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84F" w:rsidRPr="005E67F3" w:rsidRDefault="006E284F" w:rsidP="002E1992">
      <w:pPr>
        <w:pBdr>
          <w:bottom w:val="single" w:sz="4" w:space="1" w:color="auto"/>
        </w:pBdr>
        <w:jc w:val="center"/>
        <w:rPr>
          <w:noProof/>
        </w:rPr>
      </w:pPr>
      <w:r>
        <w:rPr>
          <w:noProof/>
          <w:lang w:val="bg-BG" w:eastAsia="bg-BG"/>
        </w:rPr>
        <w:pict>
          <v:shapetype id="_x0000_t202" coordsize="21600,21600" o:spt="202" path="m,l,21600r21600,l21600,xe">
            <v:stroke joinstyle="miter"/>
            <v:path gradientshapeok="t" o:connecttype="rect"/>
          </v:shapetype>
          <v:shape id="Text Box 6" o:spid="_x0000_s1027" type="#_x0000_t202" alt="Description: Description: Title, Subtitle, and Abstract" style="position:absolute;left:0;text-align:left;margin-left:56.9pt;margin-top:0;width:483.75pt;height:238.7pt;z-index:251646464;visibility:visible;mso-position-horizontal-relative:page;mso-position-vertical:bottom;mso-position-vertical-relative:margin;v-text-anchor:bottom" filled="f" stroked="f" strokeweight=".5pt">
            <v:textbox inset="0,0,0,0">
              <w:txbxContent>
                <w:p w:rsidR="006E284F" w:rsidRPr="00FC08F6" w:rsidRDefault="006E284F" w:rsidP="0093375A">
                  <w:pPr>
                    <w:pStyle w:val="Title"/>
                    <w:spacing w:line="800" w:lineRule="exact"/>
                    <w:ind w:left="113" w:right="113"/>
                    <w:rPr>
                      <w:rFonts w:ascii="Arial Narrow" w:hAnsi="Arial Narrow" w:cs="Arial Narrow"/>
                      <w:b/>
                      <w:bCs/>
                      <w:sz w:val="48"/>
                      <w:szCs w:val="48"/>
                      <w:lang w:val="ru-RU"/>
                    </w:rPr>
                  </w:pPr>
                  <w:r w:rsidRPr="0093375A">
                    <w:rPr>
                      <w:rFonts w:ascii="Arial Narrow" w:hAnsi="Arial Narrow" w:cs="Arial Narrow"/>
                      <w:b/>
                      <w:bCs/>
                      <w:sz w:val="48"/>
                      <w:szCs w:val="48"/>
                      <w:lang/>
                    </w:rPr>
                    <w:t xml:space="preserve">Функционален анализ на </w:t>
                  </w:r>
                  <w:r>
                    <w:rPr>
                      <w:rFonts w:ascii="Arial Narrow" w:hAnsi="Arial Narrow" w:cs="Arial Narrow"/>
                      <w:b/>
                      <w:bCs/>
                      <w:sz w:val="48"/>
                      <w:szCs w:val="48"/>
                      <w:lang/>
                    </w:rPr>
                    <w:t>общинска администрация СЕВЛИЕВО</w:t>
                  </w:r>
                </w:p>
                <w:p w:rsidR="006E284F" w:rsidRPr="0093375A" w:rsidRDefault="006E284F">
                  <w:pPr>
                    <w:pStyle w:val="Subtitle"/>
                    <w:rPr>
                      <w:lang/>
                    </w:rPr>
                  </w:pPr>
                  <w:r>
                    <w:rPr>
                      <w:lang/>
                    </w:rPr>
                    <w:t>2013 г.</w:t>
                  </w:r>
                </w:p>
              </w:txbxContent>
            </v:textbox>
            <w10:wrap type="topAndBottom" anchorx="page" anchory="margin"/>
          </v:shape>
        </w:pict>
      </w:r>
      <w:r w:rsidRPr="00642C67">
        <w:rPr>
          <w:rFonts w:ascii="Arial Narrow" w:hAnsi="Arial Narrow" w:cs="Arial Narrow"/>
          <w:noProof/>
          <w:sz w:val="36"/>
          <w:szCs w:val="36"/>
          <w:lang w:val="bg-BG"/>
        </w:rPr>
        <w:t>Проект: „</w:t>
      </w:r>
      <w:r w:rsidRPr="00FC08F6">
        <w:rPr>
          <w:rFonts w:ascii="Arial Narrow" w:hAnsi="Arial Narrow" w:cs="Arial Narrow"/>
          <w:noProof/>
          <w:sz w:val="36"/>
          <w:szCs w:val="36"/>
          <w:lang w:val="ru-RU"/>
        </w:rPr>
        <w:t>Функционален анализ на общинските администрации Троян и Севлиево</w:t>
      </w:r>
      <w:r w:rsidRPr="00642C67">
        <w:rPr>
          <w:rFonts w:ascii="Arial Narrow" w:hAnsi="Arial Narrow" w:cs="Arial Narrow"/>
          <w:noProof/>
          <w:sz w:val="36"/>
          <w:szCs w:val="36"/>
          <w:lang w:val="bg-BG"/>
        </w:rPr>
        <w:t>“</w:t>
      </w:r>
    </w:p>
    <w:p w:rsidR="006E284F" w:rsidRDefault="006E284F" w:rsidP="005E67F3"/>
    <w:p w:rsidR="006E284F" w:rsidRDefault="006E284F" w:rsidP="005E67F3"/>
    <w:p w:rsidR="006E284F" w:rsidRDefault="006E284F" w:rsidP="005E67F3"/>
    <w:p w:rsidR="006E284F" w:rsidRDefault="006E284F" w:rsidP="005E67F3"/>
    <w:p w:rsidR="006E284F" w:rsidRDefault="006E284F" w:rsidP="005E67F3"/>
    <w:p w:rsidR="006E284F" w:rsidRDefault="006E284F" w:rsidP="005E67F3"/>
    <w:p w:rsidR="006E284F" w:rsidRDefault="006E284F" w:rsidP="005E67F3"/>
    <w:p w:rsidR="006E284F" w:rsidRDefault="006E284F" w:rsidP="005E67F3"/>
    <w:p w:rsidR="006E284F" w:rsidRDefault="006E284F" w:rsidP="005E67F3"/>
    <w:p w:rsidR="006E284F" w:rsidRDefault="006E284F" w:rsidP="005E67F3"/>
    <w:p w:rsidR="006E284F" w:rsidRDefault="006E284F" w:rsidP="005E67F3"/>
    <w:p w:rsidR="006E284F" w:rsidRDefault="006E284F" w:rsidP="005E67F3"/>
    <w:p w:rsidR="006E284F" w:rsidRDefault="006E284F" w:rsidP="005E67F3"/>
    <w:tbl>
      <w:tblPr>
        <w:tblpPr w:leftFromText="141" w:rightFromText="141" w:vertAnchor="page" w:horzAnchor="margin" w:tblpY="8971"/>
        <w:tblW w:w="0" w:type="auto"/>
        <w:tblBorders>
          <w:top w:val="single" w:sz="8" w:space="0" w:color="B4936D"/>
          <w:bottom w:val="single" w:sz="8" w:space="0" w:color="B4936D"/>
        </w:tblBorders>
        <w:tblLook w:val="00A0"/>
      </w:tblPr>
      <w:tblGrid>
        <w:gridCol w:w="9270"/>
      </w:tblGrid>
      <w:tr w:rsidR="006E284F">
        <w:tc>
          <w:tcPr>
            <w:tcW w:w="9270" w:type="dxa"/>
            <w:tcBorders>
              <w:top w:val="single" w:sz="8" w:space="0" w:color="B4936D"/>
              <w:left w:val="nil"/>
              <w:bottom w:val="single" w:sz="8" w:space="0" w:color="B4936D"/>
              <w:right w:val="nil"/>
            </w:tcBorders>
          </w:tcPr>
          <w:p w:rsidR="006E284F" w:rsidRPr="005E67F3" w:rsidRDefault="006E284F" w:rsidP="005E67F3">
            <w:pPr>
              <w:autoSpaceDE w:val="0"/>
              <w:autoSpaceDN w:val="0"/>
              <w:adjustRightInd w:val="0"/>
              <w:spacing w:before="120" w:after="120" w:line="340" w:lineRule="exact"/>
              <w:jc w:val="both"/>
              <w:rPr>
                <w:rFonts w:ascii="Arial Narrow" w:hAnsi="Arial Narrow" w:cs="Arial Narrow"/>
                <w:b/>
                <w:bCs/>
                <w:i/>
                <w:iCs/>
                <w:color w:val="000000"/>
                <w:kern w:val="0"/>
                <w:sz w:val="24"/>
                <w:szCs w:val="24"/>
                <w:lang w:val="bg-BG" w:eastAsia="bg-BG"/>
              </w:rPr>
            </w:pPr>
            <w:r w:rsidRPr="005E67F3">
              <w:rPr>
                <w:rFonts w:ascii="Arial Narrow" w:hAnsi="Arial Narrow" w:cs="Arial Narrow"/>
                <w:i/>
                <w:iCs/>
                <w:color w:val="000000"/>
                <w:kern w:val="0"/>
                <w:sz w:val="24"/>
                <w:szCs w:val="24"/>
                <w:lang w:val="bg-BG" w:eastAsia="bg-BG"/>
              </w:rPr>
              <w:t>Настоящият доклад е изготвен единствено във връзка със и е предназначен за използване в съответствие с Договор № 7/24.07.2013 г. между община Троян и Прайм Консултинг ООД във връзка с изпълнение на проект „Функционален анализ на общинските администрации Троян и Севлиево“, който се осъществява с финансовата подкрепа на Оперативна програма „Административен капацитет“, съфинансирана от Европейския съюз чрез Европейския социален фонд</w:t>
            </w:r>
          </w:p>
          <w:p w:rsidR="006E284F" w:rsidRPr="005E67F3" w:rsidRDefault="006E284F" w:rsidP="005E67F3">
            <w:pPr>
              <w:autoSpaceDE w:val="0"/>
              <w:autoSpaceDN w:val="0"/>
              <w:adjustRightInd w:val="0"/>
              <w:spacing w:before="120" w:after="120" w:line="340" w:lineRule="exact"/>
              <w:jc w:val="both"/>
              <w:rPr>
                <w:rFonts w:ascii="Arial Narrow" w:hAnsi="Arial Narrow" w:cs="Arial Narrow"/>
                <w:b/>
                <w:bCs/>
                <w:i/>
                <w:iCs/>
                <w:color w:val="000000"/>
                <w:kern w:val="0"/>
                <w:sz w:val="24"/>
                <w:szCs w:val="24"/>
                <w:lang w:val="bg-BG" w:eastAsia="bg-BG"/>
              </w:rPr>
            </w:pPr>
            <w:r w:rsidRPr="005E67F3">
              <w:rPr>
                <w:rFonts w:ascii="Arial Narrow" w:hAnsi="Arial Narrow" w:cs="Arial Narrow"/>
                <w:i/>
                <w:iCs/>
                <w:color w:val="000000"/>
                <w:kern w:val="0"/>
                <w:sz w:val="24"/>
                <w:szCs w:val="24"/>
                <w:lang w:val="bg-BG" w:eastAsia="bg-BG"/>
              </w:rPr>
              <w:t xml:space="preserve">Изразените в доклада констатации и препоръки се ограничават единствено до заключенията, изложени в доклада и се основават на изложените в доклада изводи и заключения и действащите към момента на изготвяне на доклада нормативни документи. </w:t>
            </w:r>
          </w:p>
          <w:p w:rsidR="006E284F" w:rsidRPr="005E67F3" w:rsidRDefault="006E284F" w:rsidP="005E67F3">
            <w:pPr>
              <w:autoSpaceDE w:val="0"/>
              <w:autoSpaceDN w:val="0"/>
              <w:adjustRightInd w:val="0"/>
              <w:spacing w:before="120" w:after="120" w:line="340" w:lineRule="exact"/>
              <w:jc w:val="both"/>
              <w:rPr>
                <w:rFonts w:ascii="Arial Narrow" w:hAnsi="Arial Narrow" w:cs="Arial Narrow"/>
                <w:b/>
                <w:bCs/>
                <w:i/>
                <w:iCs/>
                <w:color w:val="000000"/>
                <w:kern w:val="0"/>
                <w:sz w:val="24"/>
                <w:szCs w:val="24"/>
                <w:lang w:val="bg-BG" w:eastAsia="bg-BG"/>
              </w:rPr>
            </w:pPr>
            <w:r w:rsidRPr="005E67F3">
              <w:rPr>
                <w:rFonts w:ascii="Arial Narrow" w:hAnsi="Arial Narrow" w:cs="Arial Narrow"/>
                <w:i/>
                <w:iCs/>
                <w:color w:val="000000"/>
                <w:kern w:val="0"/>
                <w:sz w:val="24"/>
                <w:szCs w:val="24"/>
                <w:lang w:val="bg-BG" w:eastAsia="bg-BG"/>
              </w:rPr>
              <w:t xml:space="preserve">Изпълнителят – „Прайм Консултинг“ ООД – носи цялата отговорност за съдържанието на доклада и при никакви обстоятелства не може да се приема, че този доклад отразява официалното становище на община </w:t>
            </w:r>
            <w:r w:rsidRPr="00DB2022">
              <w:rPr>
                <w:rFonts w:ascii="Arial Narrow" w:hAnsi="Arial Narrow" w:cs="Arial Narrow"/>
                <w:i/>
                <w:iCs/>
                <w:color w:val="000000"/>
                <w:kern w:val="0"/>
                <w:sz w:val="24"/>
                <w:szCs w:val="24"/>
                <w:lang w:val="bg-BG" w:eastAsia="bg-BG"/>
              </w:rPr>
              <w:t>Севлиево</w:t>
            </w:r>
            <w:r w:rsidRPr="005E67F3">
              <w:rPr>
                <w:rFonts w:ascii="Arial Narrow" w:hAnsi="Arial Narrow" w:cs="Arial Narrow"/>
                <w:i/>
                <w:iCs/>
                <w:color w:val="000000"/>
                <w:kern w:val="0"/>
                <w:sz w:val="24"/>
                <w:szCs w:val="24"/>
                <w:lang w:val="bg-BG" w:eastAsia="bg-BG"/>
              </w:rPr>
              <w:t xml:space="preserve"> и на Европейския съюз. </w:t>
            </w:r>
          </w:p>
        </w:tc>
      </w:tr>
    </w:tbl>
    <w:p w:rsidR="006E284F" w:rsidRDefault="006E284F" w:rsidP="005E67F3"/>
    <w:p w:rsidR="006E284F" w:rsidRDefault="006E284F" w:rsidP="005E67F3"/>
    <w:p w:rsidR="006E284F" w:rsidRDefault="006E284F" w:rsidP="005E67F3"/>
    <w:p w:rsidR="006E284F" w:rsidRDefault="006E284F" w:rsidP="005E67F3"/>
    <w:p w:rsidR="006E284F" w:rsidRDefault="006E284F" w:rsidP="005E67F3"/>
    <w:p w:rsidR="006E284F" w:rsidRPr="005E67F3" w:rsidRDefault="006E284F" w:rsidP="005E67F3"/>
    <w:p w:rsidR="006E284F" w:rsidRPr="00D66CF4" w:rsidRDefault="006E284F" w:rsidP="002E1992">
      <w:pPr>
        <w:pStyle w:val="TOCHeading"/>
        <w:pBdr>
          <w:bottom w:val="single" w:sz="4" w:space="1" w:color="auto"/>
        </w:pBdr>
        <w:spacing w:before="120" w:after="120" w:line="340" w:lineRule="exact"/>
        <w:rPr>
          <w:rFonts w:ascii="Arial Narrow" w:hAnsi="Arial Narrow" w:cs="Arial Narrow"/>
          <w:b/>
          <w:bCs/>
          <w:sz w:val="24"/>
          <w:szCs w:val="24"/>
          <w:lang/>
        </w:rPr>
      </w:pPr>
      <w:r w:rsidRPr="00D66CF4">
        <w:rPr>
          <w:rFonts w:ascii="Arial Narrow" w:hAnsi="Arial Narrow" w:cs="Arial Narrow"/>
          <w:b/>
          <w:bCs/>
          <w:sz w:val="24"/>
          <w:szCs w:val="24"/>
          <w:lang/>
        </w:rPr>
        <w:t>Съдържание</w:t>
      </w:r>
    </w:p>
    <w:p w:rsidR="006E284F" w:rsidRPr="00D15C57" w:rsidRDefault="006E284F" w:rsidP="00D15C57">
      <w:pPr>
        <w:pStyle w:val="TOC1"/>
        <w:spacing w:before="0" w:after="0" w:line="360" w:lineRule="exact"/>
        <w:rPr>
          <w:rFonts w:ascii="Arial Narrow" w:hAnsi="Arial Narrow" w:cs="Arial Narrow"/>
          <w:color w:val="auto"/>
          <w:kern w:val="0"/>
          <w:lang w:val="bg-BG" w:eastAsia="bg-BG"/>
        </w:rPr>
      </w:pPr>
      <w:r w:rsidRPr="00D15C57">
        <w:rPr>
          <w:rFonts w:ascii="Arial Narrow" w:hAnsi="Arial Narrow" w:cs="Arial Narrow"/>
          <w:color w:val="auto"/>
        </w:rPr>
        <w:fldChar w:fldCharType="begin"/>
      </w:r>
      <w:r w:rsidRPr="00D15C57">
        <w:rPr>
          <w:rFonts w:ascii="Arial Narrow" w:hAnsi="Arial Narrow" w:cs="Arial Narrow"/>
          <w:color w:val="auto"/>
        </w:rPr>
        <w:instrText xml:space="preserve"> TOC \o "1-3" \h \z \u </w:instrText>
      </w:r>
      <w:r w:rsidRPr="00D15C57">
        <w:rPr>
          <w:rFonts w:ascii="Arial Narrow" w:hAnsi="Arial Narrow" w:cs="Arial Narrow"/>
          <w:color w:val="auto"/>
        </w:rPr>
        <w:fldChar w:fldCharType="separate"/>
      </w:r>
      <w:hyperlink w:anchor="_Toc372815527" w:history="1">
        <w:r w:rsidRPr="00D15C57">
          <w:rPr>
            <w:rStyle w:val="Hyperlink"/>
            <w:rFonts w:ascii="Arial Narrow" w:hAnsi="Arial Narrow" w:cs="Arial Narrow"/>
            <w:b/>
            <w:bCs/>
            <w:lang w:val="bg-BG"/>
          </w:rPr>
          <w:t>Съкращения</w:t>
        </w:r>
        <w:r w:rsidRPr="00D15C57">
          <w:rPr>
            <w:rFonts w:ascii="Arial Narrow" w:hAnsi="Arial Narrow" w:cs="Arial Narrow"/>
            <w:webHidden/>
          </w:rPr>
          <w:tab/>
        </w:r>
        <w:r w:rsidRPr="00D15C57">
          <w:rPr>
            <w:rFonts w:ascii="Arial Narrow" w:hAnsi="Arial Narrow" w:cs="Arial Narrow"/>
            <w:webHidden/>
          </w:rPr>
          <w:fldChar w:fldCharType="begin"/>
        </w:r>
        <w:r w:rsidRPr="00D15C57">
          <w:rPr>
            <w:rFonts w:ascii="Arial Narrow" w:hAnsi="Arial Narrow" w:cs="Arial Narrow"/>
            <w:webHidden/>
          </w:rPr>
          <w:instrText xml:space="preserve"> PAGEREF _Toc372815527 \h </w:instrText>
        </w:r>
        <w:r w:rsidRPr="00477450">
          <w:rPr>
            <w:rFonts w:ascii="Arial Narrow" w:hAnsi="Arial Narrow" w:cs="Arial Narrow"/>
          </w:rPr>
        </w:r>
        <w:r w:rsidRPr="00D15C57">
          <w:rPr>
            <w:rFonts w:ascii="Arial Narrow" w:hAnsi="Arial Narrow" w:cs="Arial Narrow"/>
            <w:webHidden/>
          </w:rPr>
          <w:fldChar w:fldCharType="separate"/>
        </w:r>
        <w:r>
          <w:rPr>
            <w:rFonts w:ascii="Arial Narrow" w:hAnsi="Arial Narrow" w:cs="Arial Narrow"/>
            <w:webHidden/>
          </w:rPr>
          <w:t>2</w:t>
        </w:r>
        <w:r w:rsidRPr="00D15C57">
          <w:rPr>
            <w:rFonts w:ascii="Arial Narrow" w:hAnsi="Arial Narrow" w:cs="Arial Narrow"/>
            <w:webHidden/>
          </w:rPr>
          <w:fldChar w:fldCharType="end"/>
        </w:r>
      </w:hyperlink>
    </w:p>
    <w:p w:rsidR="006E284F" w:rsidRPr="00D15C57" w:rsidRDefault="006E284F" w:rsidP="00D15C57">
      <w:pPr>
        <w:pStyle w:val="TOC1"/>
        <w:spacing w:before="0" w:after="0" w:line="360" w:lineRule="exact"/>
        <w:rPr>
          <w:rFonts w:ascii="Arial Narrow" w:hAnsi="Arial Narrow" w:cs="Arial Narrow"/>
          <w:color w:val="auto"/>
          <w:kern w:val="0"/>
          <w:lang w:val="bg-BG" w:eastAsia="bg-BG"/>
        </w:rPr>
      </w:pPr>
      <w:hyperlink w:anchor="_Toc372815528" w:history="1">
        <w:r w:rsidRPr="00D15C57">
          <w:rPr>
            <w:rStyle w:val="Hyperlink"/>
            <w:rFonts w:ascii="Arial Narrow" w:hAnsi="Arial Narrow" w:cs="Arial Narrow"/>
            <w:b/>
            <w:bCs/>
            <w:lang w:val="bg-BG"/>
          </w:rPr>
          <w:t>Таблици</w:t>
        </w:r>
        <w:r w:rsidRPr="00D15C57">
          <w:rPr>
            <w:rFonts w:ascii="Arial Narrow" w:hAnsi="Arial Narrow" w:cs="Arial Narrow"/>
            <w:webHidden/>
          </w:rPr>
          <w:tab/>
        </w:r>
        <w:r w:rsidRPr="00D15C57">
          <w:rPr>
            <w:rFonts w:ascii="Arial Narrow" w:hAnsi="Arial Narrow" w:cs="Arial Narrow"/>
            <w:webHidden/>
          </w:rPr>
          <w:fldChar w:fldCharType="begin"/>
        </w:r>
        <w:r w:rsidRPr="00D15C57">
          <w:rPr>
            <w:rFonts w:ascii="Arial Narrow" w:hAnsi="Arial Narrow" w:cs="Arial Narrow"/>
            <w:webHidden/>
          </w:rPr>
          <w:instrText xml:space="preserve"> PAGEREF _Toc372815528 \h </w:instrText>
        </w:r>
        <w:r w:rsidRPr="00477450">
          <w:rPr>
            <w:rFonts w:ascii="Arial Narrow" w:hAnsi="Arial Narrow" w:cs="Arial Narrow"/>
          </w:rPr>
        </w:r>
        <w:r w:rsidRPr="00D15C57">
          <w:rPr>
            <w:rFonts w:ascii="Arial Narrow" w:hAnsi="Arial Narrow" w:cs="Arial Narrow"/>
            <w:webHidden/>
          </w:rPr>
          <w:fldChar w:fldCharType="separate"/>
        </w:r>
        <w:r>
          <w:rPr>
            <w:rFonts w:ascii="Arial Narrow" w:hAnsi="Arial Narrow" w:cs="Arial Narrow"/>
            <w:webHidden/>
          </w:rPr>
          <w:t>3</w:t>
        </w:r>
        <w:r w:rsidRPr="00D15C57">
          <w:rPr>
            <w:rFonts w:ascii="Arial Narrow" w:hAnsi="Arial Narrow" w:cs="Arial Narrow"/>
            <w:webHidden/>
          </w:rPr>
          <w:fldChar w:fldCharType="end"/>
        </w:r>
      </w:hyperlink>
    </w:p>
    <w:p w:rsidR="006E284F" w:rsidRPr="00D15C57" w:rsidRDefault="006E284F" w:rsidP="00D15C57">
      <w:pPr>
        <w:pStyle w:val="TOC1"/>
        <w:spacing w:before="0" w:after="0" w:line="360" w:lineRule="exact"/>
        <w:rPr>
          <w:rFonts w:ascii="Arial Narrow" w:hAnsi="Arial Narrow" w:cs="Arial Narrow"/>
          <w:color w:val="auto"/>
          <w:kern w:val="0"/>
          <w:lang w:val="bg-BG" w:eastAsia="bg-BG"/>
        </w:rPr>
      </w:pPr>
      <w:hyperlink w:anchor="_Toc372815529" w:history="1">
        <w:r w:rsidRPr="00D15C57">
          <w:rPr>
            <w:rStyle w:val="Hyperlink"/>
            <w:rFonts w:ascii="Arial Narrow" w:hAnsi="Arial Narrow" w:cs="Arial Narrow"/>
            <w:b/>
            <w:bCs/>
            <w:lang w:val="bg-BG"/>
          </w:rPr>
          <w:t>Фигура</w:t>
        </w:r>
        <w:r w:rsidRPr="00D15C57">
          <w:rPr>
            <w:rFonts w:ascii="Arial Narrow" w:hAnsi="Arial Narrow" w:cs="Arial Narrow"/>
            <w:webHidden/>
          </w:rPr>
          <w:tab/>
        </w:r>
        <w:r w:rsidRPr="00D15C57">
          <w:rPr>
            <w:rFonts w:ascii="Arial Narrow" w:hAnsi="Arial Narrow" w:cs="Arial Narrow"/>
            <w:webHidden/>
          </w:rPr>
          <w:fldChar w:fldCharType="begin"/>
        </w:r>
        <w:r w:rsidRPr="00D15C57">
          <w:rPr>
            <w:rFonts w:ascii="Arial Narrow" w:hAnsi="Arial Narrow" w:cs="Arial Narrow"/>
            <w:webHidden/>
          </w:rPr>
          <w:instrText xml:space="preserve"> PAGEREF _Toc372815529 \h </w:instrText>
        </w:r>
        <w:r w:rsidRPr="00477450">
          <w:rPr>
            <w:rFonts w:ascii="Arial Narrow" w:hAnsi="Arial Narrow" w:cs="Arial Narrow"/>
          </w:rPr>
        </w:r>
        <w:r w:rsidRPr="00D15C57">
          <w:rPr>
            <w:rFonts w:ascii="Arial Narrow" w:hAnsi="Arial Narrow" w:cs="Arial Narrow"/>
            <w:webHidden/>
          </w:rPr>
          <w:fldChar w:fldCharType="separate"/>
        </w:r>
        <w:r>
          <w:rPr>
            <w:rFonts w:ascii="Arial Narrow" w:hAnsi="Arial Narrow" w:cs="Arial Narrow"/>
            <w:webHidden/>
          </w:rPr>
          <w:t>4</w:t>
        </w:r>
        <w:r w:rsidRPr="00D15C57">
          <w:rPr>
            <w:rFonts w:ascii="Arial Narrow" w:hAnsi="Arial Narrow" w:cs="Arial Narrow"/>
            <w:webHidden/>
          </w:rPr>
          <w:fldChar w:fldCharType="end"/>
        </w:r>
      </w:hyperlink>
    </w:p>
    <w:p w:rsidR="006E284F" w:rsidRPr="00D15C57" w:rsidRDefault="006E284F" w:rsidP="00D15C57">
      <w:pPr>
        <w:pStyle w:val="TOC1"/>
        <w:tabs>
          <w:tab w:val="left" w:pos="440"/>
        </w:tabs>
        <w:spacing w:before="0" w:after="0" w:line="360" w:lineRule="exact"/>
        <w:rPr>
          <w:rFonts w:ascii="Arial Narrow" w:hAnsi="Arial Narrow" w:cs="Arial Narrow"/>
          <w:color w:val="auto"/>
          <w:kern w:val="0"/>
          <w:lang w:val="bg-BG" w:eastAsia="bg-BG"/>
        </w:rPr>
      </w:pPr>
      <w:hyperlink w:anchor="_Toc372815530" w:history="1">
        <w:r w:rsidRPr="00D15C57">
          <w:rPr>
            <w:rStyle w:val="Hyperlink"/>
            <w:rFonts w:ascii="Arial Narrow" w:hAnsi="Arial Narrow" w:cs="Arial Narrow"/>
            <w:b/>
            <w:bCs/>
            <w:lang w:val="bg-BG"/>
          </w:rPr>
          <w:t>I.</w:t>
        </w:r>
        <w:r w:rsidRPr="00D15C57">
          <w:rPr>
            <w:rFonts w:ascii="Arial Narrow" w:hAnsi="Arial Narrow" w:cs="Arial Narrow"/>
            <w:color w:val="auto"/>
            <w:kern w:val="0"/>
            <w:lang w:val="bg-BG" w:eastAsia="bg-BG"/>
          </w:rPr>
          <w:tab/>
        </w:r>
        <w:r w:rsidRPr="00D15C57">
          <w:rPr>
            <w:rStyle w:val="Hyperlink"/>
            <w:rFonts w:ascii="Arial Narrow" w:hAnsi="Arial Narrow" w:cs="Arial Narrow"/>
            <w:b/>
            <w:bCs/>
            <w:lang w:val="bg-BG"/>
          </w:rPr>
          <w:t>Въведение</w:t>
        </w:r>
        <w:r w:rsidRPr="00D15C57">
          <w:rPr>
            <w:rFonts w:ascii="Arial Narrow" w:hAnsi="Arial Narrow" w:cs="Arial Narrow"/>
            <w:webHidden/>
          </w:rPr>
          <w:tab/>
        </w:r>
        <w:r w:rsidRPr="00D15C57">
          <w:rPr>
            <w:rFonts w:ascii="Arial Narrow" w:hAnsi="Arial Narrow" w:cs="Arial Narrow"/>
            <w:webHidden/>
          </w:rPr>
          <w:fldChar w:fldCharType="begin"/>
        </w:r>
        <w:r w:rsidRPr="00D15C57">
          <w:rPr>
            <w:rFonts w:ascii="Arial Narrow" w:hAnsi="Arial Narrow" w:cs="Arial Narrow"/>
            <w:webHidden/>
          </w:rPr>
          <w:instrText xml:space="preserve"> PAGEREF _Toc372815530 \h </w:instrText>
        </w:r>
        <w:r w:rsidRPr="00477450">
          <w:rPr>
            <w:rFonts w:ascii="Arial Narrow" w:hAnsi="Arial Narrow" w:cs="Arial Narrow"/>
          </w:rPr>
        </w:r>
        <w:r w:rsidRPr="00D15C57">
          <w:rPr>
            <w:rFonts w:ascii="Arial Narrow" w:hAnsi="Arial Narrow" w:cs="Arial Narrow"/>
            <w:webHidden/>
          </w:rPr>
          <w:fldChar w:fldCharType="separate"/>
        </w:r>
        <w:r>
          <w:rPr>
            <w:rFonts w:ascii="Arial Narrow" w:hAnsi="Arial Narrow" w:cs="Arial Narrow"/>
            <w:webHidden/>
          </w:rPr>
          <w:t>5</w:t>
        </w:r>
        <w:r w:rsidRPr="00D15C57">
          <w:rPr>
            <w:rFonts w:ascii="Arial Narrow" w:hAnsi="Arial Narrow" w:cs="Arial Narrow"/>
            <w:webHidden/>
          </w:rPr>
          <w:fldChar w:fldCharType="end"/>
        </w:r>
      </w:hyperlink>
    </w:p>
    <w:p w:rsidR="006E284F" w:rsidRPr="00D15C57" w:rsidRDefault="006E284F" w:rsidP="00D15C57">
      <w:pPr>
        <w:pStyle w:val="TOC1"/>
        <w:tabs>
          <w:tab w:val="left" w:pos="440"/>
        </w:tabs>
        <w:spacing w:before="0" w:after="0" w:line="360" w:lineRule="exact"/>
        <w:rPr>
          <w:rFonts w:ascii="Arial Narrow" w:hAnsi="Arial Narrow" w:cs="Arial Narrow"/>
          <w:color w:val="auto"/>
          <w:kern w:val="0"/>
          <w:lang w:val="bg-BG" w:eastAsia="bg-BG"/>
        </w:rPr>
      </w:pPr>
      <w:hyperlink w:anchor="_Toc372815531" w:history="1">
        <w:r w:rsidRPr="00D15C57">
          <w:rPr>
            <w:rStyle w:val="Hyperlink"/>
            <w:rFonts w:ascii="Arial Narrow" w:hAnsi="Arial Narrow" w:cs="Arial Narrow"/>
            <w:b/>
            <w:bCs/>
            <w:lang w:val="bg-BG"/>
          </w:rPr>
          <w:t>II.</w:t>
        </w:r>
        <w:r w:rsidRPr="00D15C57">
          <w:rPr>
            <w:rFonts w:ascii="Arial Narrow" w:hAnsi="Arial Narrow" w:cs="Arial Narrow"/>
            <w:color w:val="auto"/>
            <w:kern w:val="0"/>
            <w:lang w:val="bg-BG" w:eastAsia="bg-BG"/>
          </w:rPr>
          <w:tab/>
        </w:r>
        <w:r w:rsidRPr="00D15C57">
          <w:rPr>
            <w:rStyle w:val="Hyperlink"/>
            <w:rFonts w:ascii="Arial Narrow" w:hAnsi="Arial Narrow" w:cs="Arial Narrow"/>
            <w:b/>
            <w:bCs/>
            <w:lang w:val="bg-BG"/>
          </w:rPr>
          <w:t>Анализ на релевантността на функциите на административните звена</w:t>
        </w:r>
        <w:r w:rsidRPr="00D15C57">
          <w:rPr>
            <w:rFonts w:ascii="Arial Narrow" w:hAnsi="Arial Narrow" w:cs="Arial Narrow"/>
            <w:webHidden/>
          </w:rPr>
          <w:tab/>
        </w:r>
        <w:r w:rsidRPr="00D15C57">
          <w:rPr>
            <w:rFonts w:ascii="Arial Narrow" w:hAnsi="Arial Narrow" w:cs="Arial Narrow"/>
            <w:webHidden/>
          </w:rPr>
          <w:fldChar w:fldCharType="begin"/>
        </w:r>
        <w:r w:rsidRPr="00D15C57">
          <w:rPr>
            <w:rFonts w:ascii="Arial Narrow" w:hAnsi="Arial Narrow" w:cs="Arial Narrow"/>
            <w:webHidden/>
          </w:rPr>
          <w:instrText xml:space="preserve"> PAGEREF _Toc372815531 \h </w:instrText>
        </w:r>
        <w:r w:rsidRPr="00477450">
          <w:rPr>
            <w:rFonts w:ascii="Arial Narrow" w:hAnsi="Arial Narrow" w:cs="Arial Narrow"/>
          </w:rPr>
        </w:r>
        <w:r w:rsidRPr="00D15C57">
          <w:rPr>
            <w:rFonts w:ascii="Arial Narrow" w:hAnsi="Arial Narrow" w:cs="Arial Narrow"/>
            <w:webHidden/>
          </w:rPr>
          <w:fldChar w:fldCharType="separate"/>
        </w:r>
        <w:r>
          <w:rPr>
            <w:rFonts w:ascii="Arial Narrow" w:hAnsi="Arial Narrow" w:cs="Arial Narrow"/>
            <w:webHidden/>
          </w:rPr>
          <w:t>8</w:t>
        </w:r>
        <w:r w:rsidRPr="00D15C57">
          <w:rPr>
            <w:rFonts w:ascii="Arial Narrow" w:hAnsi="Arial Narrow" w:cs="Arial Narrow"/>
            <w:webHidden/>
          </w:rPr>
          <w:fldChar w:fldCharType="end"/>
        </w:r>
      </w:hyperlink>
    </w:p>
    <w:p w:rsidR="006E284F" w:rsidRPr="00D15C57" w:rsidRDefault="006E284F" w:rsidP="00D15C57">
      <w:pPr>
        <w:pStyle w:val="TOC2"/>
        <w:tabs>
          <w:tab w:val="left" w:pos="880"/>
          <w:tab w:val="right" w:leader="underscore" w:pos="9120"/>
        </w:tabs>
        <w:spacing w:before="0" w:after="0" w:line="360" w:lineRule="exact"/>
        <w:rPr>
          <w:rFonts w:ascii="Arial Narrow" w:hAnsi="Arial Narrow" w:cs="Arial Narrow"/>
          <w:noProof/>
          <w:color w:val="auto"/>
          <w:kern w:val="0"/>
          <w:sz w:val="22"/>
          <w:szCs w:val="22"/>
          <w:lang w:val="bg-BG" w:eastAsia="bg-BG"/>
        </w:rPr>
      </w:pPr>
      <w:hyperlink w:anchor="_Toc372815532" w:history="1">
        <w:r w:rsidRPr="00D15C57">
          <w:rPr>
            <w:rStyle w:val="Hyperlink"/>
            <w:rFonts w:ascii="Arial Narrow" w:hAnsi="Arial Narrow" w:cs="Arial Narrow"/>
            <w:noProof/>
            <w:sz w:val="22"/>
            <w:szCs w:val="22"/>
          </w:rPr>
          <w:t>I</w:t>
        </w:r>
        <w:r w:rsidRPr="00D15C57">
          <w:rPr>
            <w:rStyle w:val="Hyperlink"/>
            <w:rFonts w:ascii="Arial Narrow" w:hAnsi="Arial Narrow" w:cs="Arial Narrow"/>
            <w:noProof/>
            <w:sz w:val="22"/>
            <w:szCs w:val="22"/>
            <w:lang w:val="ru-RU"/>
          </w:rPr>
          <w:t>.1.</w:t>
        </w:r>
        <w:r w:rsidRPr="00D15C57">
          <w:rPr>
            <w:rFonts w:ascii="Arial Narrow" w:hAnsi="Arial Narrow" w:cs="Arial Narrow"/>
            <w:noProof/>
            <w:color w:val="auto"/>
            <w:kern w:val="0"/>
            <w:sz w:val="22"/>
            <w:szCs w:val="22"/>
            <w:lang w:val="bg-BG" w:eastAsia="bg-BG"/>
          </w:rPr>
          <w:tab/>
        </w:r>
        <w:r w:rsidRPr="00D15C57">
          <w:rPr>
            <w:rStyle w:val="Hyperlink"/>
            <w:rFonts w:ascii="Arial Narrow" w:hAnsi="Arial Narrow" w:cs="Arial Narrow"/>
            <w:noProof/>
            <w:sz w:val="22"/>
            <w:szCs w:val="22"/>
            <w:lang w:val="ru-RU"/>
          </w:rPr>
          <w:t>Цели на анализа на релевантността</w:t>
        </w:r>
        <w:r w:rsidRPr="00D15C57">
          <w:rPr>
            <w:rFonts w:ascii="Arial Narrow" w:hAnsi="Arial Narrow" w:cs="Arial Narrow"/>
            <w:noProof/>
            <w:webHidden/>
            <w:sz w:val="22"/>
            <w:szCs w:val="22"/>
          </w:rPr>
          <w:tab/>
        </w:r>
        <w:r w:rsidRPr="00D15C57">
          <w:rPr>
            <w:rFonts w:ascii="Arial Narrow" w:hAnsi="Arial Narrow" w:cs="Arial Narrow"/>
            <w:noProof/>
            <w:webHidden/>
            <w:sz w:val="22"/>
            <w:szCs w:val="22"/>
          </w:rPr>
          <w:fldChar w:fldCharType="begin"/>
        </w:r>
        <w:r w:rsidRPr="00D15C57">
          <w:rPr>
            <w:rFonts w:ascii="Arial Narrow" w:hAnsi="Arial Narrow" w:cs="Arial Narrow"/>
            <w:noProof/>
            <w:webHidden/>
            <w:sz w:val="22"/>
            <w:szCs w:val="22"/>
          </w:rPr>
          <w:instrText xml:space="preserve"> PAGEREF _Toc372815532 \h </w:instrText>
        </w:r>
        <w:r w:rsidRPr="00477450">
          <w:rPr>
            <w:rFonts w:ascii="Arial Narrow" w:hAnsi="Arial Narrow" w:cs="Arial Narrow"/>
            <w:noProof/>
            <w:sz w:val="22"/>
            <w:szCs w:val="22"/>
          </w:rPr>
        </w:r>
        <w:r w:rsidRPr="00D15C57">
          <w:rPr>
            <w:rFonts w:ascii="Arial Narrow" w:hAnsi="Arial Narrow" w:cs="Arial Narrow"/>
            <w:noProof/>
            <w:webHidden/>
            <w:sz w:val="22"/>
            <w:szCs w:val="22"/>
          </w:rPr>
          <w:fldChar w:fldCharType="separate"/>
        </w:r>
        <w:r>
          <w:rPr>
            <w:rFonts w:ascii="Arial Narrow" w:hAnsi="Arial Narrow" w:cs="Arial Narrow"/>
            <w:noProof/>
            <w:webHidden/>
            <w:sz w:val="22"/>
            <w:szCs w:val="22"/>
          </w:rPr>
          <w:t>8</w:t>
        </w:r>
        <w:r w:rsidRPr="00D15C57">
          <w:rPr>
            <w:rFonts w:ascii="Arial Narrow" w:hAnsi="Arial Narrow" w:cs="Arial Narrow"/>
            <w:noProof/>
            <w:webHidden/>
            <w:sz w:val="22"/>
            <w:szCs w:val="22"/>
          </w:rPr>
          <w:fldChar w:fldCharType="end"/>
        </w:r>
      </w:hyperlink>
    </w:p>
    <w:p w:rsidR="006E284F" w:rsidRPr="00D15C57" w:rsidRDefault="006E284F" w:rsidP="00D15C57">
      <w:pPr>
        <w:pStyle w:val="TOC2"/>
        <w:tabs>
          <w:tab w:val="left" w:pos="880"/>
          <w:tab w:val="right" w:leader="underscore" w:pos="9120"/>
        </w:tabs>
        <w:spacing w:before="0" w:after="0" w:line="360" w:lineRule="exact"/>
        <w:rPr>
          <w:rFonts w:ascii="Arial Narrow" w:hAnsi="Arial Narrow" w:cs="Arial Narrow"/>
          <w:noProof/>
          <w:color w:val="auto"/>
          <w:kern w:val="0"/>
          <w:sz w:val="22"/>
          <w:szCs w:val="22"/>
          <w:lang w:val="bg-BG" w:eastAsia="bg-BG"/>
        </w:rPr>
      </w:pPr>
      <w:hyperlink w:anchor="_Toc372815533" w:history="1">
        <w:r w:rsidRPr="00D15C57">
          <w:rPr>
            <w:rStyle w:val="Hyperlink"/>
            <w:rFonts w:ascii="Arial Narrow" w:hAnsi="Arial Narrow" w:cs="Arial Narrow"/>
            <w:noProof/>
            <w:sz w:val="22"/>
            <w:szCs w:val="22"/>
            <w:lang w:val="ru-RU"/>
          </w:rPr>
          <w:t>І.2.</w:t>
        </w:r>
        <w:r w:rsidRPr="00D15C57">
          <w:rPr>
            <w:rFonts w:ascii="Arial Narrow" w:hAnsi="Arial Narrow" w:cs="Arial Narrow"/>
            <w:noProof/>
            <w:color w:val="auto"/>
            <w:kern w:val="0"/>
            <w:sz w:val="22"/>
            <w:szCs w:val="22"/>
            <w:lang w:val="bg-BG" w:eastAsia="bg-BG"/>
          </w:rPr>
          <w:tab/>
        </w:r>
        <w:r w:rsidRPr="00D15C57">
          <w:rPr>
            <w:rStyle w:val="Hyperlink"/>
            <w:rFonts w:ascii="Arial Narrow" w:hAnsi="Arial Narrow" w:cs="Arial Narrow"/>
            <w:noProof/>
            <w:sz w:val="22"/>
            <w:szCs w:val="22"/>
            <w:lang w:val="ru-RU"/>
          </w:rPr>
          <w:t xml:space="preserve">Области на политика, за които отговаря органът на власт Община </w:t>
        </w:r>
        <w:r w:rsidRPr="00D15C57">
          <w:rPr>
            <w:rStyle w:val="Hyperlink"/>
            <w:rFonts w:ascii="Arial Narrow" w:hAnsi="Arial Narrow" w:cs="Arial Narrow"/>
            <w:noProof/>
            <w:sz w:val="22"/>
            <w:szCs w:val="22"/>
            <w:lang w:val="bg-BG"/>
          </w:rPr>
          <w:t>С</w:t>
        </w:r>
        <w:r>
          <w:rPr>
            <w:rStyle w:val="Hyperlink"/>
            <w:rFonts w:ascii="Arial Narrow" w:hAnsi="Arial Narrow" w:cs="Arial Narrow"/>
            <w:noProof/>
            <w:sz w:val="22"/>
            <w:szCs w:val="22"/>
            <w:lang w:val="bg-BG"/>
          </w:rPr>
          <w:t>евлиево</w:t>
        </w:r>
        <w:r w:rsidRPr="00D15C57">
          <w:rPr>
            <w:rFonts w:ascii="Arial Narrow" w:hAnsi="Arial Narrow" w:cs="Arial Narrow"/>
            <w:noProof/>
            <w:webHidden/>
            <w:sz w:val="22"/>
            <w:szCs w:val="22"/>
          </w:rPr>
          <w:tab/>
        </w:r>
        <w:r w:rsidRPr="00D15C57">
          <w:rPr>
            <w:rFonts w:ascii="Arial Narrow" w:hAnsi="Arial Narrow" w:cs="Arial Narrow"/>
            <w:noProof/>
            <w:webHidden/>
            <w:sz w:val="22"/>
            <w:szCs w:val="22"/>
          </w:rPr>
          <w:fldChar w:fldCharType="begin"/>
        </w:r>
        <w:r w:rsidRPr="00D15C57">
          <w:rPr>
            <w:rFonts w:ascii="Arial Narrow" w:hAnsi="Arial Narrow" w:cs="Arial Narrow"/>
            <w:noProof/>
            <w:webHidden/>
            <w:sz w:val="22"/>
            <w:szCs w:val="22"/>
          </w:rPr>
          <w:instrText xml:space="preserve"> PAGEREF _Toc372815533 \h </w:instrText>
        </w:r>
        <w:r w:rsidRPr="00477450">
          <w:rPr>
            <w:rFonts w:ascii="Arial Narrow" w:hAnsi="Arial Narrow" w:cs="Arial Narrow"/>
            <w:noProof/>
            <w:sz w:val="22"/>
            <w:szCs w:val="22"/>
          </w:rPr>
        </w:r>
        <w:r w:rsidRPr="00D15C57">
          <w:rPr>
            <w:rFonts w:ascii="Arial Narrow" w:hAnsi="Arial Narrow" w:cs="Arial Narrow"/>
            <w:noProof/>
            <w:webHidden/>
            <w:sz w:val="22"/>
            <w:szCs w:val="22"/>
          </w:rPr>
          <w:fldChar w:fldCharType="separate"/>
        </w:r>
        <w:r>
          <w:rPr>
            <w:rFonts w:ascii="Arial Narrow" w:hAnsi="Arial Narrow" w:cs="Arial Narrow"/>
            <w:noProof/>
            <w:webHidden/>
            <w:sz w:val="22"/>
            <w:szCs w:val="22"/>
          </w:rPr>
          <w:t>9</w:t>
        </w:r>
        <w:r w:rsidRPr="00D15C57">
          <w:rPr>
            <w:rFonts w:ascii="Arial Narrow" w:hAnsi="Arial Narrow" w:cs="Arial Narrow"/>
            <w:noProof/>
            <w:webHidden/>
            <w:sz w:val="22"/>
            <w:szCs w:val="22"/>
          </w:rPr>
          <w:fldChar w:fldCharType="end"/>
        </w:r>
      </w:hyperlink>
    </w:p>
    <w:p w:rsidR="006E284F" w:rsidRPr="00D15C57" w:rsidRDefault="006E284F" w:rsidP="00D15C57">
      <w:pPr>
        <w:pStyle w:val="TOC2"/>
        <w:tabs>
          <w:tab w:val="left" w:pos="880"/>
          <w:tab w:val="right" w:leader="underscore" w:pos="9120"/>
        </w:tabs>
        <w:spacing w:before="0" w:after="0" w:line="360" w:lineRule="exact"/>
        <w:rPr>
          <w:rFonts w:ascii="Arial Narrow" w:hAnsi="Arial Narrow" w:cs="Arial Narrow"/>
          <w:noProof/>
          <w:color w:val="auto"/>
          <w:kern w:val="0"/>
          <w:sz w:val="22"/>
          <w:szCs w:val="22"/>
          <w:lang w:val="bg-BG" w:eastAsia="bg-BG"/>
        </w:rPr>
      </w:pPr>
      <w:hyperlink w:anchor="_Toc372815534" w:history="1">
        <w:r w:rsidRPr="00D15C57">
          <w:rPr>
            <w:rStyle w:val="Hyperlink"/>
            <w:rFonts w:ascii="Arial Narrow" w:hAnsi="Arial Narrow" w:cs="Arial Narrow"/>
            <w:noProof/>
            <w:sz w:val="22"/>
            <w:szCs w:val="22"/>
            <w:lang w:val="ru-RU"/>
          </w:rPr>
          <w:t>І.3</w:t>
        </w:r>
        <w:r w:rsidRPr="00D15C57">
          <w:rPr>
            <w:rStyle w:val="Hyperlink"/>
            <w:rFonts w:ascii="Arial Narrow" w:hAnsi="Arial Narrow" w:cs="Arial Narrow"/>
            <w:noProof/>
            <w:sz w:val="22"/>
            <w:szCs w:val="22"/>
            <w:lang w:val="bg-BG"/>
          </w:rPr>
          <w:t>.</w:t>
        </w:r>
        <w:r w:rsidRPr="00D15C57">
          <w:rPr>
            <w:rFonts w:ascii="Arial Narrow" w:hAnsi="Arial Narrow" w:cs="Arial Narrow"/>
            <w:noProof/>
            <w:color w:val="auto"/>
            <w:kern w:val="0"/>
            <w:sz w:val="22"/>
            <w:szCs w:val="22"/>
            <w:lang w:val="bg-BG" w:eastAsia="bg-BG"/>
          </w:rPr>
          <w:tab/>
        </w:r>
        <w:r w:rsidRPr="00D15C57">
          <w:rPr>
            <w:rStyle w:val="Hyperlink"/>
            <w:rFonts w:ascii="Arial Narrow" w:hAnsi="Arial Narrow" w:cs="Arial Narrow"/>
            <w:noProof/>
            <w:sz w:val="22"/>
            <w:szCs w:val="22"/>
            <w:lang w:val="ru-RU"/>
          </w:rPr>
          <w:t xml:space="preserve">Идентифициране на правомощията на органа на власт Община </w:t>
        </w:r>
        <w:r>
          <w:rPr>
            <w:rStyle w:val="Hyperlink"/>
            <w:rFonts w:ascii="Arial Narrow" w:hAnsi="Arial Narrow" w:cs="Arial Narrow"/>
            <w:noProof/>
            <w:sz w:val="22"/>
            <w:szCs w:val="22"/>
            <w:lang w:val="ru-RU"/>
          </w:rPr>
          <w:t>Севлиево</w:t>
        </w:r>
        <w:r w:rsidRPr="00D15C57">
          <w:rPr>
            <w:rStyle w:val="Hyperlink"/>
            <w:rFonts w:ascii="Arial Narrow" w:hAnsi="Arial Narrow" w:cs="Arial Narrow"/>
            <w:noProof/>
            <w:sz w:val="22"/>
            <w:szCs w:val="22"/>
            <w:lang w:val="ru-RU"/>
          </w:rPr>
          <w:t xml:space="preserve"> съгласно българското национално законодателство и местните нормативни документи</w:t>
        </w:r>
        <w:r w:rsidRPr="00D15C57">
          <w:rPr>
            <w:rFonts w:ascii="Arial Narrow" w:hAnsi="Arial Narrow" w:cs="Arial Narrow"/>
            <w:noProof/>
            <w:webHidden/>
            <w:sz w:val="22"/>
            <w:szCs w:val="22"/>
          </w:rPr>
          <w:tab/>
        </w:r>
        <w:r w:rsidRPr="00D15C57">
          <w:rPr>
            <w:rFonts w:ascii="Arial Narrow" w:hAnsi="Arial Narrow" w:cs="Arial Narrow"/>
            <w:noProof/>
            <w:webHidden/>
            <w:sz w:val="22"/>
            <w:szCs w:val="22"/>
          </w:rPr>
          <w:fldChar w:fldCharType="begin"/>
        </w:r>
        <w:r w:rsidRPr="00D15C57">
          <w:rPr>
            <w:rFonts w:ascii="Arial Narrow" w:hAnsi="Arial Narrow" w:cs="Arial Narrow"/>
            <w:noProof/>
            <w:webHidden/>
            <w:sz w:val="22"/>
            <w:szCs w:val="22"/>
          </w:rPr>
          <w:instrText xml:space="preserve"> PAGEREF _Toc372815534 \h </w:instrText>
        </w:r>
        <w:r w:rsidRPr="00477450">
          <w:rPr>
            <w:rFonts w:ascii="Arial Narrow" w:hAnsi="Arial Narrow" w:cs="Arial Narrow"/>
            <w:noProof/>
            <w:sz w:val="22"/>
            <w:szCs w:val="22"/>
          </w:rPr>
        </w:r>
        <w:r w:rsidRPr="00D15C57">
          <w:rPr>
            <w:rFonts w:ascii="Arial Narrow" w:hAnsi="Arial Narrow" w:cs="Arial Narrow"/>
            <w:noProof/>
            <w:webHidden/>
            <w:sz w:val="22"/>
            <w:szCs w:val="22"/>
          </w:rPr>
          <w:fldChar w:fldCharType="separate"/>
        </w:r>
        <w:r>
          <w:rPr>
            <w:rFonts w:ascii="Arial Narrow" w:hAnsi="Arial Narrow" w:cs="Arial Narrow"/>
            <w:noProof/>
            <w:webHidden/>
            <w:sz w:val="22"/>
            <w:szCs w:val="22"/>
          </w:rPr>
          <w:t>10</w:t>
        </w:r>
        <w:r w:rsidRPr="00D15C57">
          <w:rPr>
            <w:rFonts w:ascii="Arial Narrow" w:hAnsi="Arial Narrow" w:cs="Arial Narrow"/>
            <w:noProof/>
            <w:webHidden/>
            <w:sz w:val="22"/>
            <w:szCs w:val="22"/>
          </w:rPr>
          <w:fldChar w:fldCharType="end"/>
        </w:r>
      </w:hyperlink>
    </w:p>
    <w:p w:rsidR="006E284F" w:rsidRPr="00D15C57" w:rsidRDefault="006E284F" w:rsidP="00D15C57">
      <w:pPr>
        <w:pStyle w:val="TOC2"/>
        <w:tabs>
          <w:tab w:val="left" w:pos="660"/>
          <w:tab w:val="right" w:leader="underscore" w:pos="9120"/>
        </w:tabs>
        <w:spacing w:before="0" w:after="0" w:line="360" w:lineRule="exact"/>
        <w:rPr>
          <w:rFonts w:ascii="Arial Narrow" w:hAnsi="Arial Narrow" w:cs="Arial Narrow"/>
          <w:noProof/>
          <w:color w:val="auto"/>
          <w:kern w:val="0"/>
          <w:sz w:val="22"/>
          <w:szCs w:val="22"/>
          <w:lang w:val="bg-BG" w:eastAsia="bg-BG"/>
        </w:rPr>
      </w:pPr>
      <w:hyperlink w:anchor="_Toc372815535" w:history="1">
        <w:r w:rsidRPr="00D15C57">
          <w:rPr>
            <w:rStyle w:val="Hyperlink"/>
            <w:rFonts w:ascii="Arial Narrow" w:hAnsi="Arial Narrow" w:cs="Arial Narrow"/>
            <w:noProof/>
            <w:sz w:val="22"/>
            <w:szCs w:val="22"/>
            <w:lang w:val="ru-RU"/>
          </w:rPr>
          <w:t>І.5</w:t>
        </w:r>
        <w:r w:rsidRPr="00D15C57">
          <w:rPr>
            <w:rFonts w:ascii="Arial Narrow" w:hAnsi="Arial Narrow" w:cs="Arial Narrow"/>
            <w:noProof/>
            <w:color w:val="auto"/>
            <w:kern w:val="0"/>
            <w:sz w:val="22"/>
            <w:szCs w:val="22"/>
            <w:lang w:val="bg-BG" w:eastAsia="bg-BG"/>
          </w:rPr>
          <w:tab/>
        </w:r>
        <w:r w:rsidRPr="00D15C57">
          <w:rPr>
            <w:rStyle w:val="Hyperlink"/>
            <w:rFonts w:ascii="Arial Narrow" w:hAnsi="Arial Narrow" w:cs="Arial Narrow"/>
            <w:noProof/>
            <w:sz w:val="22"/>
            <w:szCs w:val="22"/>
            <w:lang w:val="ru-RU"/>
          </w:rPr>
          <w:t>Анализ на релевантността на функциите на администрацията към общите правомощия на кмета на общината</w:t>
        </w:r>
        <w:r w:rsidRPr="00D15C57">
          <w:rPr>
            <w:rFonts w:ascii="Arial Narrow" w:hAnsi="Arial Narrow" w:cs="Arial Narrow"/>
            <w:noProof/>
            <w:webHidden/>
            <w:sz w:val="22"/>
            <w:szCs w:val="22"/>
          </w:rPr>
          <w:tab/>
        </w:r>
        <w:r w:rsidRPr="00D15C57">
          <w:rPr>
            <w:rFonts w:ascii="Arial Narrow" w:hAnsi="Arial Narrow" w:cs="Arial Narrow"/>
            <w:noProof/>
            <w:webHidden/>
            <w:sz w:val="22"/>
            <w:szCs w:val="22"/>
          </w:rPr>
          <w:fldChar w:fldCharType="begin"/>
        </w:r>
        <w:r w:rsidRPr="00D15C57">
          <w:rPr>
            <w:rFonts w:ascii="Arial Narrow" w:hAnsi="Arial Narrow" w:cs="Arial Narrow"/>
            <w:noProof/>
            <w:webHidden/>
            <w:sz w:val="22"/>
            <w:szCs w:val="22"/>
          </w:rPr>
          <w:instrText xml:space="preserve"> PAGEREF _Toc372815535 \h </w:instrText>
        </w:r>
        <w:r w:rsidRPr="00477450">
          <w:rPr>
            <w:rFonts w:ascii="Arial Narrow" w:hAnsi="Arial Narrow" w:cs="Arial Narrow"/>
            <w:noProof/>
            <w:sz w:val="22"/>
            <w:szCs w:val="22"/>
          </w:rPr>
        </w:r>
        <w:r w:rsidRPr="00D15C57">
          <w:rPr>
            <w:rFonts w:ascii="Arial Narrow" w:hAnsi="Arial Narrow" w:cs="Arial Narrow"/>
            <w:noProof/>
            <w:webHidden/>
            <w:sz w:val="22"/>
            <w:szCs w:val="22"/>
          </w:rPr>
          <w:fldChar w:fldCharType="separate"/>
        </w:r>
        <w:r>
          <w:rPr>
            <w:rFonts w:ascii="Arial Narrow" w:hAnsi="Arial Narrow" w:cs="Arial Narrow"/>
            <w:noProof/>
            <w:webHidden/>
            <w:sz w:val="22"/>
            <w:szCs w:val="22"/>
          </w:rPr>
          <w:t>21</w:t>
        </w:r>
        <w:r w:rsidRPr="00D15C57">
          <w:rPr>
            <w:rFonts w:ascii="Arial Narrow" w:hAnsi="Arial Narrow" w:cs="Arial Narrow"/>
            <w:noProof/>
            <w:webHidden/>
            <w:sz w:val="22"/>
            <w:szCs w:val="22"/>
          </w:rPr>
          <w:fldChar w:fldCharType="end"/>
        </w:r>
      </w:hyperlink>
    </w:p>
    <w:p w:rsidR="006E284F" w:rsidRPr="00D15C57" w:rsidRDefault="006E284F" w:rsidP="00D15C57">
      <w:pPr>
        <w:pStyle w:val="TOC2"/>
        <w:tabs>
          <w:tab w:val="left" w:pos="880"/>
          <w:tab w:val="right" w:leader="underscore" w:pos="9120"/>
        </w:tabs>
        <w:spacing w:before="0" w:after="0" w:line="360" w:lineRule="exact"/>
        <w:rPr>
          <w:rFonts w:ascii="Arial Narrow" w:hAnsi="Arial Narrow" w:cs="Arial Narrow"/>
          <w:noProof/>
          <w:color w:val="auto"/>
          <w:kern w:val="0"/>
          <w:sz w:val="22"/>
          <w:szCs w:val="22"/>
          <w:lang w:val="bg-BG" w:eastAsia="bg-BG"/>
        </w:rPr>
      </w:pPr>
      <w:hyperlink w:anchor="_Toc372815536" w:history="1">
        <w:r w:rsidRPr="00D15C57">
          <w:rPr>
            <w:rStyle w:val="Hyperlink"/>
            <w:rFonts w:ascii="Arial Narrow" w:hAnsi="Arial Narrow" w:cs="Arial Narrow"/>
            <w:noProof/>
            <w:sz w:val="22"/>
            <w:szCs w:val="22"/>
            <w:lang w:val="ru-RU"/>
          </w:rPr>
          <w:t>І.6.</w:t>
        </w:r>
        <w:r w:rsidRPr="00D15C57">
          <w:rPr>
            <w:rFonts w:ascii="Arial Narrow" w:hAnsi="Arial Narrow" w:cs="Arial Narrow"/>
            <w:noProof/>
            <w:color w:val="auto"/>
            <w:kern w:val="0"/>
            <w:sz w:val="22"/>
            <w:szCs w:val="22"/>
            <w:lang w:val="bg-BG" w:eastAsia="bg-BG"/>
          </w:rPr>
          <w:tab/>
        </w:r>
        <w:r w:rsidRPr="00D15C57">
          <w:rPr>
            <w:rStyle w:val="Hyperlink"/>
            <w:rFonts w:ascii="Arial Narrow" w:hAnsi="Arial Narrow" w:cs="Arial Narrow"/>
            <w:noProof/>
            <w:sz w:val="22"/>
            <w:szCs w:val="22"/>
            <w:lang w:val="ru-RU"/>
          </w:rPr>
          <w:t>Анализ на релевантността на функциите на администрацията към специализираните правомощия на кмета на общината</w:t>
        </w:r>
        <w:r w:rsidRPr="00D15C57">
          <w:rPr>
            <w:rFonts w:ascii="Arial Narrow" w:hAnsi="Arial Narrow" w:cs="Arial Narrow"/>
            <w:noProof/>
            <w:webHidden/>
            <w:sz w:val="22"/>
            <w:szCs w:val="22"/>
          </w:rPr>
          <w:tab/>
        </w:r>
        <w:r w:rsidRPr="00D15C57">
          <w:rPr>
            <w:rFonts w:ascii="Arial Narrow" w:hAnsi="Arial Narrow" w:cs="Arial Narrow"/>
            <w:noProof/>
            <w:webHidden/>
            <w:sz w:val="22"/>
            <w:szCs w:val="22"/>
          </w:rPr>
          <w:fldChar w:fldCharType="begin"/>
        </w:r>
        <w:r w:rsidRPr="00D15C57">
          <w:rPr>
            <w:rFonts w:ascii="Arial Narrow" w:hAnsi="Arial Narrow" w:cs="Arial Narrow"/>
            <w:noProof/>
            <w:webHidden/>
            <w:sz w:val="22"/>
            <w:szCs w:val="22"/>
          </w:rPr>
          <w:instrText xml:space="preserve"> PAGEREF _Toc372815536 \h </w:instrText>
        </w:r>
        <w:r w:rsidRPr="00477450">
          <w:rPr>
            <w:rFonts w:ascii="Arial Narrow" w:hAnsi="Arial Narrow" w:cs="Arial Narrow"/>
            <w:noProof/>
            <w:sz w:val="22"/>
            <w:szCs w:val="22"/>
          </w:rPr>
        </w:r>
        <w:r w:rsidRPr="00D15C57">
          <w:rPr>
            <w:rFonts w:ascii="Arial Narrow" w:hAnsi="Arial Narrow" w:cs="Arial Narrow"/>
            <w:noProof/>
            <w:webHidden/>
            <w:sz w:val="22"/>
            <w:szCs w:val="22"/>
          </w:rPr>
          <w:fldChar w:fldCharType="separate"/>
        </w:r>
        <w:r>
          <w:rPr>
            <w:rFonts w:ascii="Arial Narrow" w:hAnsi="Arial Narrow" w:cs="Arial Narrow"/>
            <w:noProof/>
            <w:webHidden/>
            <w:sz w:val="22"/>
            <w:szCs w:val="22"/>
          </w:rPr>
          <w:t>24</w:t>
        </w:r>
        <w:r w:rsidRPr="00D15C57">
          <w:rPr>
            <w:rFonts w:ascii="Arial Narrow" w:hAnsi="Arial Narrow" w:cs="Arial Narrow"/>
            <w:noProof/>
            <w:webHidden/>
            <w:sz w:val="22"/>
            <w:szCs w:val="22"/>
          </w:rPr>
          <w:fldChar w:fldCharType="end"/>
        </w:r>
      </w:hyperlink>
    </w:p>
    <w:p w:rsidR="006E284F" w:rsidRPr="00D15C57" w:rsidRDefault="006E284F" w:rsidP="00D15C57">
      <w:pPr>
        <w:pStyle w:val="TOC2"/>
        <w:tabs>
          <w:tab w:val="left" w:pos="880"/>
          <w:tab w:val="right" w:leader="underscore" w:pos="9120"/>
        </w:tabs>
        <w:spacing w:before="0" w:after="0" w:line="360" w:lineRule="exact"/>
        <w:rPr>
          <w:rFonts w:ascii="Arial Narrow" w:hAnsi="Arial Narrow" w:cs="Arial Narrow"/>
          <w:noProof/>
          <w:color w:val="auto"/>
          <w:kern w:val="0"/>
          <w:sz w:val="22"/>
          <w:szCs w:val="22"/>
          <w:lang w:val="bg-BG" w:eastAsia="bg-BG"/>
        </w:rPr>
      </w:pPr>
      <w:hyperlink w:anchor="_Toc372815537" w:history="1">
        <w:r w:rsidRPr="00D15C57">
          <w:rPr>
            <w:rStyle w:val="Hyperlink"/>
            <w:rFonts w:ascii="Arial Narrow" w:hAnsi="Arial Narrow" w:cs="Arial Narrow"/>
            <w:noProof/>
            <w:sz w:val="22"/>
            <w:szCs w:val="22"/>
            <w:lang w:val="ru-RU"/>
          </w:rPr>
          <w:t>І.7.</w:t>
        </w:r>
        <w:r w:rsidRPr="00D15C57">
          <w:rPr>
            <w:rFonts w:ascii="Arial Narrow" w:hAnsi="Arial Narrow" w:cs="Arial Narrow"/>
            <w:noProof/>
            <w:color w:val="auto"/>
            <w:kern w:val="0"/>
            <w:sz w:val="22"/>
            <w:szCs w:val="22"/>
            <w:lang w:val="bg-BG" w:eastAsia="bg-BG"/>
          </w:rPr>
          <w:tab/>
        </w:r>
        <w:r w:rsidRPr="00D15C57">
          <w:rPr>
            <w:rStyle w:val="Hyperlink"/>
            <w:rFonts w:ascii="Arial Narrow" w:hAnsi="Arial Narrow" w:cs="Arial Narrow"/>
            <w:noProof/>
            <w:sz w:val="22"/>
            <w:szCs w:val="22"/>
            <w:lang w:val="ru-RU"/>
          </w:rPr>
          <w:t>Констатации от анализа на релевантността и препоръки за подобряване</w:t>
        </w:r>
        <w:r w:rsidRPr="00D15C57">
          <w:rPr>
            <w:rFonts w:ascii="Arial Narrow" w:hAnsi="Arial Narrow" w:cs="Arial Narrow"/>
            <w:noProof/>
            <w:webHidden/>
            <w:sz w:val="22"/>
            <w:szCs w:val="22"/>
          </w:rPr>
          <w:tab/>
        </w:r>
        <w:r w:rsidRPr="00D15C57">
          <w:rPr>
            <w:rFonts w:ascii="Arial Narrow" w:hAnsi="Arial Narrow" w:cs="Arial Narrow"/>
            <w:noProof/>
            <w:webHidden/>
            <w:sz w:val="22"/>
            <w:szCs w:val="22"/>
          </w:rPr>
          <w:fldChar w:fldCharType="begin"/>
        </w:r>
        <w:r w:rsidRPr="00D15C57">
          <w:rPr>
            <w:rFonts w:ascii="Arial Narrow" w:hAnsi="Arial Narrow" w:cs="Arial Narrow"/>
            <w:noProof/>
            <w:webHidden/>
            <w:sz w:val="22"/>
            <w:szCs w:val="22"/>
          </w:rPr>
          <w:instrText xml:space="preserve"> PAGEREF _Toc372815537 \h </w:instrText>
        </w:r>
        <w:r w:rsidRPr="00477450">
          <w:rPr>
            <w:rFonts w:ascii="Arial Narrow" w:hAnsi="Arial Narrow" w:cs="Arial Narrow"/>
            <w:noProof/>
            <w:sz w:val="22"/>
            <w:szCs w:val="22"/>
          </w:rPr>
        </w:r>
        <w:r w:rsidRPr="00D15C57">
          <w:rPr>
            <w:rFonts w:ascii="Arial Narrow" w:hAnsi="Arial Narrow" w:cs="Arial Narrow"/>
            <w:noProof/>
            <w:webHidden/>
            <w:sz w:val="22"/>
            <w:szCs w:val="22"/>
          </w:rPr>
          <w:fldChar w:fldCharType="separate"/>
        </w:r>
        <w:r>
          <w:rPr>
            <w:rFonts w:ascii="Arial Narrow" w:hAnsi="Arial Narrow" w:cs="Arial Narrow"/>
            <w:noProof/>
            <w:webHidden/>
            <w:sz w:val="22"/>
            <w:szCs w:val="22"/>
          </w:rPr>
          <w:t>26</w:t>
        </w:r>
        <w:r w:rsidRPr="00D15C57">
          <w:rPr>
            <w:rFonts w:ascii="Arial Narrow" w:hAnsi="Arial Narrow" w:cs="Arial Narrow"/>
            <w:noProof/>
            <w:webHidden/>
            <w:sz w:val="22"/>
            <w:szCs w:val="22"/>
          </w:rPr>
          <w:fldChar w:fldCharType="end"/>
        </w:r>
      </w:hyperlink>
    </w:p>
    <w:p w:rsidR="006E284F" w:rsidRPr="00D15C57" w:rsidRDefault="006E284F" w:rsidP="00D15C57">
      <w:pPr>
        <w:pStyle w:val="TOC1"/>
        <w:tabs>
          <w:tab w:val="left" w:pos="440"/>
        </w:tabs>
        <w:spacing w:before="0" w:after="0" w:line="360" w:lineRule="exact"/>
        <w:rPr>
          <w:rFonts w:ascii="Arial Narrow" w:hAnsi="Arial Narrow" w:cs="Arial Narrow"/>
          <w:color w:val="auto"/>
          <w:kern w:val="0"/>
          <w:lang w:val="bg-BG" w:eastAsia="bg-BG"/>
        </w:rPr>
      </w:pPr>
      <w:hyperlink w:anchor="_Toc372815538" w:history="1">
        <w:r w:rsidRPr="00D15C57">
          <w:rPr>
            <w:rStyle w:val="Hyperlink"/>
            <w:rFonts w:ascii="Arial Narrow" w:hAnsi="Arial Narrow" w:cs="Arial Narrow"/>
            <w:b/>
            <w:bCs/>
            <w:lang w:val="bg-BG"/>
          </w:rPr>
          <w:t>III.</w:t>
        </w:r>
        <w:r w:rsidRPr="00D15C57">
          <w:rPr>
            <w:rFonts w:ascii="Arial Narrow" w:hAnsi="Arial Narrow" w:cs="Arial Narrow"/>
            <w:color w:val="auto"/>
            <w:kern w:val="0"/>
            <w:lang w:val="bg-BG" w:eastAsia="bg-BG"/>
          </w:rPr>
          <w:tab/>
        </w:r>
        <w:r w:rsidRPr="00D15C57">
          <w:rPr>
            <w:rStyle w:val="Hyperlink"/>
            <w:rFonts w:ascii="Arial Narrow" w:hAnsi="Arial Narrow" w:cs="Arial Narrow"/>
            <w:b/>
            <w:bCs/>
            <w:lang w:val="bg-BG"/>
          </w:rPr>
          <w:t>Анализ на ефективността</w:t>
        </w:r>
        <w:r w:rsidRPr="00D15C57">
          <w:rPr>
            <w:rFonts w:ascii="Arial Narrow" w:hAnsi="Arial Narrow" w:cs="Arial Narrow"/>
            <w:webHidden/>
          </w:rPr>
          <w:tab/>
        </w:r>
        <w:r w:rsidRPr="00D15C57">
          <w:rPr>
            <w:rFonts w:ascii="Arial Narrow" w:hAnsi="Arial Narrow" w:cs="Arial Narrow"/>
            <w:webHidden/>
          </w:rPr>
          <w:fldChar w:fldCharType="begin"/>
        </w:r>
        <w:r w:rsidRPr="00D15C57">
          <w:rPr>
            <w:rFonts w:ascii="Arial Narrow" w:hAnsi="Arial Narrow" w:cs="Arial Narrow"/>
            <w:webHidden/>
          </w:rPr>
          <w:instrText xml:space="preserve"> PAGEREF _Toc372815538 \h </w:instrText>
        </w:r>
        <w:r w:rsidRPr="00477450">
          <w:rPr>
            <w:rFonts w:ascii="Arial Narrow" w:hAnsi="Arial Narrow" w:cs="Arial Narrow"/>
          </w:rPr>
        </w:r>
        <w:r w:rsidRPr="00D15C57">
          <w:rPr>
            <w:rFonts w:ascii="Arial Narrow" w:hAnsi="Arial Narrow" w:cs="Arial Narrow"/>
            <w:webHidden/>
          </w:rPr>
          <w:fldChar w:fldCharType="separate"/>
        </w:r>
        <w:r>
          <w:rPr>
            <w:rFonts w:ascii="Arial Narrow" w:hAnsi="Arial Narrow" w:cs="Arial Narrow"/>
            <w:webHidden/>
          </w:rPr>
          <w:t>29</w:t>
        </w:r>
        <w:r w:rsidRPr="00D15C57">
          <w:rPr>
            <w:rFonts w:ascii="Arial Narrow" w:hAnsi="Arial Narrow" w:cs="Arial Narrow"/>
            <w:webHidden/>
          </w:rPr>
          <w:fldChar w:fldCharType="end"/>
        </w:r>
      </w:hyperlink>
    </w:p>
    <w:p w:rsidR="006E284F" w:rsidRPr="00D15C57" w:rsidRDefault="006E284F" w:rsidP="00D15C57">
      <w:pPr>
        <w:pStyle w:val="TOC2"/>
        <w:tabs>
          <w:tab w:val="left" w:pos="880"/>
          <w:tab w:val="right" w:leader="underscore" w:pos="9120"/>
        </w:tabs>
        <w:spacing w:before="0" w:after="0" w:line="360" w:lineRule="exact"/>
        <w:rPr>
          <w:rFonts w:ascii="Arial Narrow" w:hAnsi="Arial Narrow" w:cs="Arial Narrow"/>
          <w:noProof/>
          <w:color w:val="auto"/>
          <w:kern w:val="0"/>
          <w:sz w:val="22"/>
          <w:szCs w:val="22"/>
          <w:lang w:val="bg-BG" w:eastAsia="bg-BG"/>
        </w:rPr>
      </w:pPr>
      <w:hyperlink w:anchor="_Toc372815539" w:history="1">
        <w:r w:rsidRPr="00D15C57">
          <w:rPr>
            <w:rStyle w:val="Hyperlink"/>
            <w:rFonts w:ascii="Arial Narrow" w:hAnsi="Arial Narrow" w:cs="Arial Narrow"/>
            <w:noProof/>
            <w:sz w:val="22"/>
            <w:szCs w:val="22"/>
          </w:rPr>
          <w:t>III.1.</w:t>
        </w:r>
        <w:r w:rsidRPr="00D15C57">
          <w:rPr>
            <w:rFonts w:ascii="Arial Narrow" w:hAnsi="Arial Narrow" w:cs="Arial Narrow"/>
            <w:noProof/>
            <w:color w:val="auto"/>
            <w:kern w:val="0"/>
            <w:sz w:val="22"/>
            <w:szCs w:val="22"/>
            <w:lang w:val="bg-BG" w:eastAsia="bg-BG"/>
          </w:rPr>
          <w:tab/>
        </w:r>
        <w:r w:rsidRPr="00D15C57">
          <w:rPr>
            <w:rStyle w:val="Hyperlink"/>
            <w:rFonts w:ascii="Arial Narrow" w:hAnsi="Arial Narrow" w:cs="Arial Narrow"/>
            <w:noProof/>
            <w:sz w:val="22"/>
            <w:szCs w:val="22"/>
            <w:lang w:val="ru-RU"/>
          </w:rPr>
          <w:t>Описание на мисията на общинска администрация Севлиево</w:t>
        </w:r>
        <w:r w:rsidRPr="00D15C57">
          <w:rPr>
            <w:rFonts w:ascii="Arial Narrow" w:hAnsi="Arial Narrow" w:cs="Arial Narrow"/>
            <w:noProof/>
            <w:webHidden/>
            <w:sz w:val="22"/>
            <w:szCs w:val="22"/>
          </w:rPr>
          <w:tab/>
        </w:r>
        <w:r w:rsidRPr="00D15C57">
          <w:rPr>
            <w:rFonts w:ascii="Arial Narrow" w:hAnsi="Arial Narrow" w:cs="Arial Narrow"/>
            <w:noProof/>
            <w:webHidden/>
            <w:sz w:val="22"/>
            <w:szCs w:val="22"/>
          </w:rPr>
          <w:fldChar w:fldCharType="begin"/>
        </w:r>
        <w:r w:rsidRPr="00D15C57">
          <w:rPr>
            <w:rFonts w:ascii="Arial Narrow" w:hAnsi="Arial Narrow" w:cs="Arial Narrow"/>
            <w:noProof/>
            <w:webHidden/>
            <w:sz w:val="22"/>
            <w:szCs w:val="22"/>
          </w:rPr>
          <w:instrText xml:space="preserve"> PAGEREF _Toc372815539 \h </w:instrText>
        </w:r>
        <w:r w:rsidRPr="00477450">
          <w:rPr>
            <w:rFonts w:ascii="Arial Narrow" w:hAnsi="Arial Narrow" w:cs="Arial Narrow"/>
            <w:noProof/>
            <w:sz w:val="22"/>
            <w:szCs w:val="22"/>
          </w:rPr>
        </w:r>
        <w:r w:rsidRPr="00D15C57">
          <w:rPr>
            <w:rFonts w:ascii="Arial Narrow" w:hAnsi="Arial Narrow" w:cs="Arial Narrow"/>
            <w:noProof/>
            <w:webHidden/>
            <w:sz w:val="22"/>
            <w:szCs w:val="22"/>
          </w:rPr>
          <w:fldChar w:fldCharType="separate"/>
        </w:r>
        <w:r>
          <w:rPr>
            <w:rFonts w:ascii="Arial Narrow" w:hAnsi="Arial Narrow" w:cs="Arial Narrow"/>
            <w:noProof/>
            <w:webHidden/>
            <w:sz w:val="22"/>
            <w:szCs w:val="22"/>
          </w:rPr>
          <w:t>30</w:t>
        </w:r>
        <w:r w:rsidRPr="00D15C57">
          <w:rPr>
            <w:rFonts w:ascii="Arial Narrow" w:hAnsi="Arial Narrow" w:cs="Arial Narrow"/>
            <w:noProof/>
            <w:webHidden/>
            <w:sz w:val="22"/>
            <w:szCs w:val="22"/>
          </w:rPr>
          <w:fldChar w:fldCharType="end"/>
        </w:r>
      </w:hyperlink>
    </w:p>
    <w:p w:rsidR="006E284F" w:rsidRPr="00D15C57" w:rsidRDefault="006E284F" w:rsidP="00D15C57">
      <w:pPr>
        <w:pStyle w:val="TOC2"/>
        <w:tabs>
          <w:tab w:val="left" w:pos="880"/>
          <w:tab w:val="right" w:leader="underscore" w:pos="9120"/>
        </w:tabs>
        <w:spacing w:before="0" w:after="0" w:line="360" w:lineRule="exact"/>
        <w:rPr>
          <w:rFonts w:ascii="Arial Narrow" w:hAnsi="Arial Narrow" w:cs="Arial Narrow"/>
          <w:noProof/>
          <w:color w:val="auto"/>
          <w:kern w:val="0"/>
          <w:sz w:val="22"/>
          <w:szCs w:val="22"/>
          <w:lang w:val="bg-BG" w:eastAsia="bg-BG"/>
        </w:rPr>
      </w:pPr>
      <w:hyperlink w:anchor="_Toc372815540" w:history="1">
        <w:r w:rsidRPr="00D15C57">
          <w:rPr>
            <w:rStyle w:val="Hyperlink"/>
            <w:rFonts w:ascii="Arial Narrow" w:hAnsi="Arial Narrow" w:cs="Arial Narrow"/>
            <w:noProof/>
            <w:sz w:val="22"/>
            <w:szCs w:val="22"/>
          </w:rPr>
          <w:t>III.2.</w:t>
        </w:r>
        <w:r w:rsidRPr="00D15C57">
          <w:rPr>
            <w:rFonts w:ascii="Arial Narrow" w:hAnsi="Arial Narrow" w:cs="Arial Narrow"/>
            <w:noProof/>
            <w:color w:val="auto"/>
            <w:kern w:val="0"/>
            <w:sz w:val="22"/>
            <w:szCs w:val="22"/>
            <w:lang w:val="bg-BG" w:eastAsia="bg-BG"/>
          </w:rPr>
          <w:tab/>
        </w:r>
        <w:r w:rsidRPr="00D15C57">
          <w:rPr>
            <w:rStyle w:val="Hyperlink"/>
            <w:rFonts w:ascii="Arial Narrow" w:hAnsi="Arial Narrow" w:cs="Arial Narrow"/>
            <w:noProof/>
            <w:sz w:val="22"/>
            <w:szCs w:val="22"/>
            <w:lang w:val="bg-BG"/>
          </w:rPr>
          <w:t xml:space="preserve">Идентифициране и </w:t>
        </w:r>
        <w:r w:rsidRPr="00D15C57">
          <w:rPr>
            <w:rStyle w:val="Hyperlink"/>
            <w:rFonts w:ascii="Arial Narrow" w:hAnsi="Arial Narrow" w:cs="Arial Narrow"/>
            <w:noProof/>
            <w:sz w:val="22"/>
            <w:szCs w:val="22"/>
          </w:rPr>
          <w:t>Описание на визията за развитие</w:t>
        </w:r>
        <w:r w:rsidRPr="00D15C57">
          <w:rPr>
            <w:rStyle w:val="Hyperlink"/>
            <w:rFonts w:ascii="Arial Narrow" w:hAnsi="Arial Narrow" w:cs="Arial Narrow"/>
            <w:noProof/>
            <w:sz w:val="22"/>
            <w:szCs w:val="22"/>
            <w:lang w:val="bg-BG"/>
          </w:rPr>
          <w:t>на община Севлиево</w:t>
        </w:r>
        <w:r w:rsidRPr="00D15C57">
          <w:rPr>
            <w:rFonts w:ascii="Arial Narrow" w:hAnsi="Arial Narrow" w:cs="Arial Narrow"/>
            <w:noProof/>
            <w:webHidden/>
            <w:sz w:val="22"/>
            <w:szCs w:val="22"/>
          </w:rPr>
          <w:tab/>
        </w:r>
        <w:r w:rsidRPr="00D15C57">
          <w:rPr>
            <w:rFonts w:ascii="Arial Narrow" w:hAnsi="Arial Narrow" w:cs="Arial Narrow"/>
            <w:noProof/>
            <w:webHidden/>
            <w:sz w:val="22"/>
            <w:szCs w:val="22"/>
          </w:rPr>
          <w:fldChar w:fldCharType="begin"/>
        </w:r>
        <w:r w:rsidRPr="00D15C57">
          <w:rPr>
            <w:rFonts w:ascii="Arial Narrow" w:hAnsi="Arial Narrow" w:cs="Arial Narrow"/>
            <w:noProof/>
            <w:webHidden/>
            <w:sz w:val="22"/>
            <w:szCs w:val="22"/>
          </w:rPr>
          <w:instrText xml:space="preserve"> PAGEREF _Toc372815540 \h </w:instrText>
        </w:r>
        <w:r w:rsidRPr="00477450">
          <w:rPr>
            <w:rFonts w:ascii="Arial Narrow" w:hAnsi="Arial Narrow" w:cs="Arial Narrow"/>
            <w:noProof/>
            <w:sz w:val="22"/>
            <w:szCs w:val="22"/>
          </w:rPr>
        </w:r>
        <w:r w:rsidRPr="00D15C57">
          <w:rPr>
            <w:rFonts w:ascii="Arial Narrow" w:hAnsi="Arial Narrow" w:cs="Arial Narrow"/>
            <w:noProof/>
            <w:webHidden/>
            <w:sz w:val="22"/>
            <w:szCs w:val="22"/>
          </w:rPr>
          <w:fldChar w:fldCharType="separate"/>
        </w:r>
        <w:r>
          <w:rPr>
            <w:rFonts w:ascii="Arial Narrow" w:hAnsi="Arial Narrow" w:cs="Arial Narrow"/>
            <w:noProof/>
            <w:webHidden/>
            <w:sz w:val="22"/>
            <w:szCs w:val="22"/>
          </w:rPr>
          <w:t>32</w:t>
        </w:r>
        <w:r w:rsidRPr="00D15C57">
          <w:rPr>
            <w:rFonts w:ascii="Arial Narrow" w:hAnsi="Arial Narrow" w:cs="Arial Narrow"/>
            <w:noProof/>
            <w:webHidden/>
            <w:sz w:val="22"/>
            <w:szCs w:val="22"/>
          </w:rPr>
          <w:fldChar w:fldCharType="end"/>
        </w:r>
      </w:hyperlink>
    </w:p>
    <w:p w:rsidR="006E284F" w:rsidRPr="00D15C57" w:rsidRDefault="006E284F" w:rsidP="00D15C57">
      <w:pPr>
        <w:pStyle w:val="TOC2"/>
        <w:tabs>
          <w:tab w:val="left" w:pos="880"/>
          <w:tab w:val="right" w:leader="underscore" w:pos="9120"/>
        </w:tabs>
        <w:spacing w:before="0" w:after="0" w:line="360" w:lineRule="exact"/>
        <w:rPr>
          <w:rFonts w:ascii="Arial Narrow" w:hAnsi="Arial Narrow" w:cs="Arial Narrow"/>
          <w:noProof/>
          <w:color w:val="auto"/>
          <w:kern w:val="0"/>
          <w:sz w:val="22"/>
          <w:szCs w:val="22"/>
          <w:lang w:val="bg-BG" w:eastAsia="bg-BG"/>
        </w:rPr>
      </w:pPr>
      <w:hyperlink w:anchor="_Toc372815541" w:history="1">
        <w:r w:rsidRPr="00D15C57">
          <w:rPr>
            <w:rStyle w:val="Hyperlink"/>
            <w:rFonts w:ascii="Arial Narrow" w:hAnsi="Arial Narrow" w:cs="Arial Narrow"/>
            <w:noProof/>
            <w:sz w:val="22"/>
            <w:szCs w:val="22"/>
          </w:rPr>
          <w:t>III.3.</w:t>
        </w:r>
        <w:r w:rsidRPr="00D15C57">
          <w:rPr>
            <w:rFonts w:ascii="Arial Narrow" w:hAnsi="Arial Narrow" w:cs="Arial Narrow"/>
            <w:noProof/>
            <w:color w:val="auto"/>
            <w:kern w:val="0"/>
            <w:sz w:val="22"/>
            <w:szCs w:val="22"/>
            <w:lang w:val="bg-BG" w:eastAsia="bg-BG"/>
          </w:rPr>
          <w:tab/>
        </w:r>
        <w:r w:rsidRPr="00D15C57">
          <w:rPr>
            <w:rStyle w:val="Hyperlink"/>
            <w:rFonts w:ascii="Arial Narrow" w:hAnsi="Arial Narrow" w:cs="Arial Narrow"/>
            <w:noProof/>
            <w:sz w:val="22"/>
            <w:szCs w:val="22"/>
          </w:rPr>
          <w:t>Идентифициране на дългосрочните и краткосрочните цели на общинска администрация Севлиево</w:t>
        </w:r>
        <w:r w:rsidRPr="00D15C57">
          <w:rPr>
            <w:rFonts w:ascii="Arial Narrow" w:hAnsi="Arial Narrow" w:cs="Arial Narrow"/>
            <w:noProof/>
            <w:webHidden/>
            <w:sz w:val="22"/>
            <w:szCs w:val="22"/>
          </w:rPr>
          <w:tab/>
        </w:r>
        <w:r w:rsidRPr="00D15C57">
          <w:rPr>
            <w:rFonts w:ascii="Arial Narrow" w:hAnsi="Arial Narrow" w:cs="Arial Narrow"/>
            <w:noProof/>
            <w:webHidden/>
            <w:sz w:val="22"/>
            <w:szCs w:val="22"/>
          </w:rPr>
          <w:fldChar w:fldCharType="begin"/>
        </w:r>
        <w:r w:rsidRPr="00D15C57">
          <w:rPr>
            <w:rFonts w:ascii="Arial Narrow" w:hAnsi="Arial Narrow" w:cs="Arial Narrow"/>
            <w:noProof/>
            <w:webHidden/>
            <w:sz w:val="22"/>
            <w:szCs w:val="22"/>
          </w:rPr>
          <w:instrText xml:space="preserve"> PAGEREF _Toc372815541 \h </w:instrText>
        </w:r>
        <w:r w:rsidRPr="00477450">
          <w:rPr>
            <w:rFonts w:ascii="Arial Narrow" w:hAnsi="Arial Narrow" w:cs="Arial Narrow"/>
            <w:noProof/>
            <w:sz w:val="22"/>
            <w:szCs w:val="22"/>
          </w:rPr>
        </w:r>
        <w:r w:rsidRPr="00D15C57">
          <w:rPr>
            <w:rFonts w:ascii="Arial Narrow" w:hAnsi="Arial Narrow" w:cs="Arial Narrow"/>
            <w:noProof/>
            <w:webHidden/>
            <w:sz w:val="22"/>
            <w:szCs w:val="22"/>
          </w:rPr>
          <w:fldChar w:fldCharType="separate"/>
        </w:r>
        <w:r>
          <w:rPr>
            <w:rFonts w:ascii="Arial Narrow" w:hAnsi="Arial Narrow" w:cs="Arial Narrow"/>
            <w:noProof/>
            <w:webHidden/>
            <w:sz w:val="22"/>
            <w:szCs w:val="22"/>
          </w:rPr>
          <w:t>35</w:t>
        </w:r>
        <w:r w:rsidRPr="00D15C57">
          <w:rPr>
            <w:rFonts w:ascii="Arial Narrow" w:hAnsi="Arial Narrow" w:cs="Arial Narrow"/>
            <w:noProof/>
            <w:webHidden/>
            <w:sz w:val="22"/>
            <w:szCs w:val="22"/>
          </w:rPr>
          <w:fldChar w:fldCharType="end"/>
        </w:r>
      </w:hyperlink>
    </w:p>
    <w:p w:rsidR="006E284F" w:rsidRPr="00D15C57" w:rsidRDefault="006E284F" w:rsidP="00D15C57">
      <w:pPr>
        <w:pStyle w:val="TOC2"/>
        <w:tabs>
          <w:tab w:val="left" w:pos="880"/>
          <w:tab w:val="right" w:leader="underscore" w:pos="9120"/>
        </w:tabs>
        <w:spacing w:before="0" w:after="0" w:line="360" w:lineRule="exact"/>
        <w:rPr>
          <w:rFonts w:ascii="Arial Narrow" w:hAnsi="Arial Narrow" w:cs="Arial Narrow"/>
          <w:noProof/>
          <w:color w:val="auto"/>
          <w:kern w:val="0"/>
          <w:sz w:val="22"/>
          <w:szCs w:val="22"/>
          <w:lang w:val="bg-BG" w:eastAsia="bg-BG"/>
        </w:rPr>
      </w:pPr>
      <w:hyperlink w:anchor="_Toc372815542" w:history="1">
        <w:r w:rsidRPr="00D15C57">
          <w:rPr>
            <w:rStyle w:val="Hyperlink"/>
            <w:rFonts w:ascii="Arial Narrow" w:hAnsi="Arial Narrow" w:cs="Arial Narrow"/>
            <w:noProof/>
            <w:sz w:val="22"/>
            <w:szCs w:val="22"/>
          </w:rPr>
          <w:t>III.4.</w:t>
        </w:r>
        <w:r w:rsidRPr="00D15C57">
          <w:rPr>
            <w:rFonts w:ascii="Arial Narrow" w:hAnsi="Arial Narrow" w:cs="Arial Narrow"/>
            <w:noProof/>
            <w:color w:val="auto"/>
            <w:kern w:val="0"/>
            <w:sz w:val="22"/>
            <w:szCs w:val="22"/>
            <w:lang w:val="bg-BG" w:eastAsia="bg-BG"/>
          </w:rPr>
          <w:tab/>
        </w:r>
        <w:r w:rsidRPr="00D15C57">
          <w:rPr>
            <w:rStyle w:val="Hyperlink"/>
            <w:rFonts w:ascii="Arial Narrow" w:hAnsi="Arial Narrow" w:cs="Arial Narrow"/>
            <w:noProof/>
            <w:sz w:val="22"/>
            <w:szCs w:val="22"/>
          </w:rPr>
          <w:t>Идентифициране на дългосрочните цели</w:t>
        </w:r>
        <w:r w:rsidRPr="00D15C57">
          <w:rPr>
            <w:rFonts w:ascii="Arial Narrow" w:hAnsi="Arial Narrow" w:cs="Arial Narrow"/>
            <w:noProof/>
            <w:webHidden/>
            <w:sz w:val="22"/>
            <w:szCs w:val="22"/>
          </w:rPr>
          <w:tab/>
        </w:r>
        <w:r w:rsidRPr="00D15C57">
          <w:rPr>
            <w:rFonts w:ascii="Arial Narrow" w:hAnsi="Arial Narrow" w:cs="Arial Narrow"/>
            <w:noProof/>
            <w:webHidden/>
            <w:sz w:val="22"/>
            <w:szCs w:val="22"/>
          </w:rPr>
          <w:fldChar w:fldCharType="begin"/>
        </w:r>
        <w:r w:rsidRPr="00D15C57">
          <w:rPr>
            <w:rFonts w:ascii="Arial Narrow" w:hAnsi="Arial Narrow" w:cs="Arial Narrow"/>
            <w:noProof/>
            <w:webHidden/>
            <w:sz w:val="22"/>
            <w:szCs w:val="22"/>
          </w:rPr>
          <w:instrText xml:space="preserve"> PAGEREF _Toc372815542 \h </w:instrText>
        </w:r>
        <w:r w:rsidRPr="00477450">
          <w:rPr>
            <w:rFonts w:ascii="Arial Narrow" w:hAnsi="Arial Narrow" w:cs="Arial Narrow"/>
            <w:noProof/>
            <w:sz w:val="22"/>
            <w:szCs w:val="22"/>
          </w:rPr>
        </w:r>
        <w:r w:rsidRPr="00D15C57">
          <w:rPr>
            <w:rFonts w:ascii="Arial Narrow" w:hAnsi="Arial Narrow" w:cs="Arial Narrow"/>
            <w:noProof/>
            <w:webHidden/>
            <w:sz w:val="22"/>
            <w:szCs w:val="22"/>
          </w:rPr>
          <w:fldChar w:fldCharType="separate"/>
        </w:r>
        <w:r>
          <w:rPr>
            <w:rFonts w:ascii="Arial Narrow" w:hAnsi="Arial Narrow" w:cs="Arial Narrow"/>
            <w:noProof/>
            <w:webHidden/>
            <w:sz w:val="22"/>
            <w:szCs w:val="22"/>
          </w:rPr>
          <w:t>38</w:t>
        </w:r>
        <w:r w:rsidRPr="00D15C57">
          <w:rPr>
            <w:rFonts w:ascii="Arial Narrow" w:hAnsi="Arial Narrow" w:cs="Arial Narrow"/>
            <w:noProof/>
            <w:webHidden/>
            <w:sz w:val="22"/>
            <w:szCs w:val="22"/>
          </w:rPr>
          <w:fldChar w:fldCharType="end"/>
        </w:r>
      </w:hyperlink>
    </w:p>
    <w:p w:rsidR="006E284F" w:rsidRPr="00D15C57" w:rsidRDefault="006E284F" w:rsidP="00D15C57">
      <w:pPr>
        <w:pStyle w:val="TOC2"/>
        <w:tabs>
          <w:tab w:val="left" w:pos="880"/>
          <w:tab w:val="right" w:leader="underscore" w:pos="9120"/>
        </w:tabs>
        <w:spacing w:before="0" w:after="0" w:line="360" w:lineRule="exact"/>
        <w:rPr>
          <w:rFonts w:ascii="Arial Narrow" w:hAnsi="Arial Narrow" w:cs="Arial Narrow"/>
          <w:noProof/>
          <w:color w:val="auto"/>
          <w:kern w:val="0"/>
          <w:sz w:val="22"/>
          <w:szCs w:val="22"/>
          <w:lang w:val="bg-BG" w:eastAsia="bg-BG"/>
        </w:rPr>
      </w:pPr>
      <w:hyperlink w:anchor="_Toc372815543" w:history="1">
        <w:r w:rsidRPr="00D15C57">
          <w:rPr>
            <w:rStyle w:val="Hyperlink"/>
            <w:rFonts w:ascii="Arial Narrow" w:hAnsi="Arial Narrow" w:cs="Arial Narrow"/>
            <w:noProof/>
            <w:sz w:val="22"/>
            <w:szCs w:val="22"/>
          </w:rPr>
          <w:t>III.5.</w:t>
        </w:r>
        <w:r w:rsidRPr="00D15C57">
          <w:rPr>
            <w:rFonts w:ascii="Arial Narrow" w:hAnsi="Arial Narrow" w:cs="Arial Narrow"/>
            <w:noProof/>
            <w:color w:val="auto"/>
            <w:kern w:val="0"/>
            <w:sz w:val="22"/>
            <w:szCs w:val="22"/>
            <w:lang w:val="bg-BG" w:eastAsia="bg-BG"/>
          </w:rPr>
          <w:tab/>
        </w:r>
        <w:r w:rsidRPr="00D15C57">
          <w:rPr>
            <w:rStyle w:val="Hyperlink"/>
            <w:rFonts w:ascii="Arial Narrow" w:hAnsi="Arial Narrow" w:cs="Arial Narrow"/>
            <w:noProof/>
            <w:sz w:val="22"/>
            <w:szCs w:val="22"/>
          </w:rPr>
          <w:t>Идентифициране на краткосрочните (годишни цели)</w:t>
        </w:r>
        <w:r w:rsidRPr="00D15C57">
          <w:rPr>
            <w:rFonts w:ascii="Arial Narrow" w:hAnsi="Arial Narrow" w:cs="Arial Narrow"/>
            <w:noProof/>
            <w:webHidden/>
            <w:sz w:val="22"/>
            <w:szCs w:val="22"/>
          </w:rPr>
          <w:tab/>
        </w:r>
        <w:r w:rsidRPr="00D15C57">
          <w:rPr>
            <w:rFonts w:ascii="Arial Narrow" w:hAnsi="Arial Narrow" w:cs="Arial Narrow"/>
            <w:noProof/>
            <w:webHidden/>
            <w:sz w:val="22"/>
            <w:szCs w:val="22"/>
          </w:rPr>
          <w:fldChar w:fldCharType="begin"/>
        </w:r>
        <w:r w:rsidRPr="00D15C57">
          <w:rPr>
            <w:rFonts w:ascii="Arial Narrow" w:hAnsi="Arial Narrow" w:cs="Arial Narrow"/>
            <w:noProof/>
            <w:webHidden/>
            <w:sz w:val="22"/>
            <w:szCs w:val="22"/>
          </w:rPr>
          <w:instrText xml:space="preserve"> PAGEREF _Toc372815543 \h </w:instrText>
        </w:r>
        <w:r w:rsidRPr="00477450">
          <w:rPr>
            <w:rFonts w:ascii="Arial Narrow" w:hAnsi="Arial Narrow" w:cs="Arial Narrow"/>
            <w:noProof/>
            <w:sz w:val="22"/>
            <w:szCs w:val="22"/>
          </w:rPr>
        </w:r>
        <w:r w:rsidRPr="00D15C57">
          <w:rPr>
            <w:rFonts w:ascii="Arial Narrow" w:hAnsi="Arial Narrow" w:cs="Arial Narrow"/>
            <w:noProof/>
            <w:webHidden/>
            <w:sz w:val="22"/>
            <w:szCs w:val="22"/>
          </w:rPr>
          <w:fldChar w:fldCharType="separate"/>
        </w:r>
        <w:r>
          <w:rPr>
            <w:rFonts w:ascii="Arial Narrow" w:hAnsi="Arial Narrow" w:cs="Arial Narrow"/>
            <w:noProof/>
            <w:webHidden/>
            <w:sz w:val="22"/>
            <w:szCs w:val="22"/>
          </w:rPr>
          <w:t>42</w:t>
        </w:r>
        <w:r w:rsidRPr="00D15C57">
          <w:rPr>
            <w:rFonts w:ascii="Arial Narrow" w:hAnsi="Arial Narrow" w:cs="Arial Narrow"/>
            <w:noProof/>
            <w:webHidden/>
            <w:sz w:val="22"/>
            <w:szCs w:val="22"/>
          </w:rPr>
          <w:fldChar w:fldCharType="end"/>
        </w:r>
      </w:hyperlink>
    </w:p>
    <w:p w:rsidR="006E284F" w:rsidRPr="00D15C57" w:rsidRDefault="006E284F" w:rsidP="00D15C57">
      <w:pPr>
        <w:pStyle w:val="TOC2"/>
        <w:tabs>
          <w:tab w:val="left" w:pos="880"/>
          <w:tab w:val="right" w:leader="underscore" w:pos="9120"/>
        </w:tabs>
        <w:spacing w:before="0" w:after="0" w:line="360" w:lineRule="exact"/>
        <w:rPr>
          <w:rFonts w:ascii="Arial Narrow" w:hAnsi="Arial Narrow" w:cs="Arial Narrow"/>
          <w:noProof/>
          <w:color w:val="auto"/>
          <w:kern w:val="0"/>
          <w:sz w:val="22"/>
          <w:szCs w:val="22"/>
          <w:lang w:val="bg-BG" w:eastAsia="bg-BG"/>
        </w:rPr>
      </w:pPr>
      <w:hyperlink w:anchor="_Toc372815544" w:history="1">
        <w:r w:rsidRPr="00D15C57">
          <w:rPr>
            <w:rStyle w:val="Hyperlink"/>
            <w:rFonts w:ascii="Arial Narrow" w:hAnsi="Arial Narrow" w:cs="Arial Narrow"/>
            <w:noProof/>
            <w:sz w:val="22"/>
            <w:szCs w:val="22"/>
          </w:rPr>
          <w:t>III.6.</w:t>
        </w:r>
        <w:r w:rsidRPr="00D15C57">
          <w:rPr>
            <w:rFonts w:ascii="Arial Narrow" w:hAnsi="Arial Narrow" w:cs="Arial Narrow"/>
            <w:noProof/>
            <w:color w:val="auto"/>
            <w:kern w:val="0"/>
            <w:sz w:val="22"/>
            <w:szCs w:val="22"/>
            <w:lang w:val="bg-BG" w:eastAsia="bg-BG"/>
          </w:rPr>
          <w:tab/>
        </w:r>
        <w:r w:rsidRPr="00D15C57">
          <w:rPr>
            <w:rStyle w:val="Hyperlink"/>
            <w:rFonts w:ascii="Arial Narrow" w:hAnsi="Arial Narrow" w:cs="Arial Narrow"/>
            <w:noProof/>
            <w:sz w:val="22"/>
            <w:szCs w:val="22"/>
          </w:rPr>
          <w:t>Обезпеченост на областите на политика със стратегически и програмни документи</w:t>
        </w:r>
        <w:r w:rsidRPr="00D15C57">
          <w:rPr>
            <w:rFonts w:ascii="Arial Narrow" w:hAnsi="Arial Narrow" w:cs="Arial Narrow"/>
            <w:noProof/>
            <w:webHidden/>
            <w:sz w:val="22"/>
            <w:szCs w:val="22"/>
          </w:rPr>
          <w:tab/>
        </w:r>
        <w:r w:rsidRPr="00D15C57">
          <w:rPr>
            <w:rFonts w:ascii="Arial Narrow" w:hAnsi="Arial Narrow" w:cs="Arial Narrow"/>
            <w:noProof/>
            <w:webHidden/>
            <w:sz w:val="22"/>
            <w:szCs w:val="22"/>
          </w:rPr>
          <w:fldChar w:fldCharType="begin"/>
        </w:r>
        <w:r w:rsidRPr="00D15C57">
          <w:rPr>
            <w:rFonts w:ascii="Arial Narrow" w:hAnsi="Arial Narrow" w:cs="Arial Narrow"/>
            <w:noProof/>
            <w:webHidden/>
            <w:sz w:val="22"/>
            <w:szCs w:val="22"/>
          </w:rPr>
          <w:instrText xml:space="preserve"> PAGEREF _Toc372815544 \h </w:instrText>
        </w:r>
        <w:r w:rsidRPr="00477450">
          <w:rPr>
            <w:rFonts w:ascii="Arial Narrow" w:hAnsi="Arial Narrow" w:cs="Arial Narrow"/>
            <w:noProof/>
            <w:sz w:val="22"/>
            <w:szCs w:val="22"/>
          </w:rPr>
        </w:r>
        <w:r w:rsidRPr="00D15C57">
          <w:rPr>
            <w:rFonts w:ascii="Arial Narrow" w:hAnsi="Arial Narrow" w:cs="Arial Narrow"/>
            <w:noProof/>
            <w:webHidden/>
            <w:sz w:val="22"/>
            <w:szCs w:val="22"/>
          </w:rPr>
          <w:fldChar w:fldCharType="separate"/>
        </w:r>
        <w:r>
          <w:rPr>
            <w:rFonts w:ascii="Arial Narrow" w:hAnsi="Arial Narrow" w:cs="Arial Narrow"/>
            <w:noProof/>
            <w:webHidden/>
            <w:sz w:val="22"/>
            <w:szCs w:val="22"/>
          </w:rPr>
          <w:t>48</w:t>
        </w:r>
        <w:r w:rsidRPr="00D15C57">
          <w:rPr>
            <w:rFonts w:ascii="Arial Narrow" w:hAnsi="Arial Narrow" w:cs="Arial Narrow"/>
            <w:noProof/>
            <w:webHidden/>
            <w:sz w:val="22"/>
            <w:szCs w:val="22"/>
          </w:rPr>
          <w:fldChar w:fldCharType="end"/>
        </w:r>
      </w:hyperlink>
    </w:p>
    <w:p w:rsidR="006E284F" w:rsidRPr="00D15C57" w:rsidRDefault="006E284F" w:rsidP="00D15C57">
      <w:pPr>
        <w:pStyle w:val="TOC2"/>
        <w:tabs>
          <w:tab w:val="left" w:pos="880"/>
          <w:tab w:val="right" w:leader="underscore" w:pos="9120"/>
        </w:tabs>
        <w:spacing w:before="0" w:after="0" w:line="360" w:lineRule="exact"/>
        <w:rPr>
          <w:rFonts w:ascii="Arial Narrow" w:hAnsi="Arial Narrow" w:cs="Arial Narrow"/>
          <w:noProof/>
          <w:color w:val="auto"/>
          <w:kern w:val="0"/>
          <w:sz w:val="22"/>
          <w:szCs w:val="22"/>
          <w:lang w:val="bg-BG" w:eastAsia="bg-BG"/>
        </w:rPr>
      </w:pPr>
      <w:hyperlink w:anchor="_Toc372815545" w:history="1">
        <w:r w:rsidRPr="00D15C57">
          <w:rPr>
            <w:rStyle w:val="Hyperlink"/>
            <w:rFonts w:ascii="Arial Narrow" w:hAnsi="Arial Narrow" w:cs="Arial Narrow"/>
            <w:b/>
            <w:bCs/>
            <w:i/>
            <w:iCs/>
            <w:noProof/>
            <w:sz w:val="22"/>
            <w:szCs w:val="22"/>
          </w:rPr>
          <w:t>III.7.</w:t>
        </w:r>
        <w:r w:rsidRPr="00D15C57">
          <w:rPr>
            <w:rFonts w:ascii="Arial Narrow" w:hAnsi="Arial Narrow" w:cs="Arial Narrow"/>
            <w:noProof/>
            <w:color w:val="auto"/>
            <w:kern w:val="0"/>
            <w:sz w:val="22"/>
            <w:szCs w:val="22"/>
            <w:lang w:val="bg-BG" w:eastAsia="bg-BG"/>
          </w:rPr>
          <w:tab/>
        </w:r>
        <w:r w:rsidRPr="00D15C57">
          <w:rPr>
            <w:rStyle w:val="Hyperlink"/>
            <w:rFonts w:ascii="Arial Narrow" w:hAnsi="Arial Narrow" w:cs="Arial Narrow"/>
            <w:b/>
            <w:bCs/>
            <w:i/>
            <w:iCs/>
            <w:noProof/>
            <w:sz w:val="22"/>
            <w:szCs w:val="22"/>
          </w:rPr>
          <w:t>Процес на отчитане на целите</w:t>
        </w:r>
        <w:r w:rsidRPr="00D15C57">
          <w:rPr>
            <w:rFonts w:ascii="Arial Narrow" w:hAnsi="Arial Narrow" w:cs="Arial Narrow"/>
            <w:noProof/>
            <w:webHidden/>
            <w:sz w:val="22"/>
            <w:szCs w:val="22"/>
          </w:rPr>
          <w:tab/>
        </w:r>
        <w:r w:rsidRPr="00D15C57">
          <w:rPr>
            <w:rFonts w:ascii="Arial Narrow" w:hAnsi="Arial Narrow" w:cs="Arial Narrow"/>
            <w:noProof/>
            <w:webHidden/>
            <w:sz w:val="22"/>
            <w:szCs w:val="22"/>
          </w:rPr>
          <w:fldChar w:fldCharType="begin"/>
        </w:r>
        <w:r w:rsidRPr="00D15C57">
          <w:rPr>
            <w:rFonts w:ascii="Arial Narrow" w:hAnsi="Arial Narrow" w:cs="Arial Narrow"/>
            <w:noProof/>
            <w:webHidden/>
            <w:sz w:val="22"/>
            <w:szCs w:val="22"/>
          </w:rPr>
          <w:instrText xml:space="preserve"> PAGEREF _Toc372815545 \h </w:instrText>
        </w:r>
        <w:r w:rsidRPr="00477450">
          <w:rPr>
            <w:rFonts w:ascii="Arial Narrow" w:hAnsi="Arial Narrow" w:cs="Arial Narrow"/>
            <w:noProof/>
            <w:sz w:val="22"/>
            <w:szCs w:val="22"/>
          </w:rPr>
        </w:r>
        <w:r w:rsidRPr="00D15C57">
          <w:rPr>
            <w:rFonts w:ascii="Arial Narrow" w:hAnsi="Arial Narrow" w:cs="Arial Narrow"/>
            <w:noProof/>
            <w:webHidden/>
            <w:sz w:val="22"/>
            <w:szCs w:val="22"/>
          </w:rPr>
          <w:fldChar w:fldCharType="separate"/>
        </w:r>
        <w:r>
          <w:rPr>
            <w:rFonts w:ascii="Arial Narrow" w:hAnsi="Arial Narrow" w:cs="Arial Narrow"/>
            <w:noProof/>
            <w:webHidden/>
            <w:sz w:val="22"/>
            <w:szCs w:val="22"/>
          </w:rPr>
          <w:t>51</w:t>
        </w:r>
        <w:r w:rsidRPr="00D15C57">
          <w:rPr>
            <w:rFonts w:ascii="Arial Narrow" w:hAnsi="Arial Narrow" w:cs="Arial Narrow"/>
            <w:noProof/>
            <w:webHidden/>
            <w:sz w:val="22"/>
            <w:szCs w:val="22"/>
          </w:rPr>
          <w:fldChar w:fldCharType="end"/>
        </w:r>
      </w:hyperlink>
    </w:p>
    <w:p w:rsidR="006E284F" w:rsidRPr="00D15C57" w:rsidRDefault="006E284F" w:rsidP="00D15C57">
      <w:pPr>
        <w:pStyle w:val="TOC1"/>
        <w:tabs>
          <w:tab w:val="left" w:pos="440"/>
        </w:tabs>
        <w:spacing w:before="0" w:after="0" w:line="360" w:lineRule="exact"/>
        <w:rPr>
          <w:rFonts w:ascii="Arial Narrow" w:hAnsi="Arial Narrow" w:cs="Arial Narrow"/>
          <w:color w:val="auto"/>
          <w:kern w:val="0"/>
          <w:lang w:val="bg-BG" w:eastAsia="bg-BG"/>
        </w:rPr>
      </w:pPr>
      <w:hyperlink w:anchor="_Toc372815546" w:history="1">
        <w:r w:rsidRPr="00D15C57">
          <w:rPr>
            <w:rStyle w:val="Hyperlink"/>
            <w:rFonts w:ascii="Arial Narrow" w:hAnsi="Arial Narrow" w:cs="Arial Narrow"/>
            <w:b/>
            <w:bCs/>
            <w:lang w:val="bg-BG"/>
          </w:rPr>
          <w:t>IV.</w:t>
        </w:r>
        <w:r w:rsidRPr="00D15C57">
          <w:rPr>
            <w:rFonts w:ascii="Arial Narrow" w:hAnsi="Arial Narrow" w:cs="Arial Narrow"/>
            <w:color w:val="auto"/>
            <w:kern w:val="0"/>
            <w:lang w:val="bg-BG" w:eastAsia="bg-BG"/>
          </w:rPr>
          <w:tab/>
        </w:r>
        <w:r w:rsidRPr="00D15C57">
          <w:rPr>
            <w:rStyle w:val="Hyperlink"/>
            <w:rFonts w:ascii="Arial Narrow" w:hAnsi="Arial Narrow" w:cs="Arial Narrow"/>
            <w:b/>
            <w:bCs/>
            <w:lang w:val="bg-BG"/>
          </w:rPr>
          <w:t>Анализ на ефикасността на общинска администрация Севлиево</w:t>
        </w:r>
        <w:r w:rsidRPr="00D15C57">
          <w:rPr>
            <w:rFonts w:ascii="Arial Narrow" w:hAnsi="Arial Narrow" w:cs="Arial Narrow"/>
            <w:webHidden/>
          </w:rPr>
          <w:tab/>
        </w:r>
        <w:r w:rsidRPr="00D15C57">
          <w:rPr>
            <w:rFonts w:ascii="Arial Narrow" w:hAnsi="Arial Narrow" w:cs="Arial Narrow"/>
            <w:webHidden/>
          </w:rPr>
          <w:fldChar w:fldCharType="begin"/>
        </w:r>
        <w:r w:rsidRPr="00D15C57">
          <w:rPr>
            <w:rFonts w:ascii="Arial Narrow" w:hAnsi="Arial Narrow" w:cs="Arial Narrow"/>
            <w:webHidden/>
          </w:rPr>
          <w:instrText xml:space="preserve"> PAGEREF _Toc372815546 \h </w:instrText>
        </w:r>
        <w:r w:rsidRPr="00477450">
          <w:rPr>
            <w:rFonts w:ascii="Arial Narrow" w:hAnsi="Arial Narrow" w:cs="Arial Narrow"/>
          </w:rPr>
        </w:r>
        <w:r w:rsidRPr="00D15C57">
          <w:rPr>
            <w:rFonts w:ascii="Arial Narrow" w:hAnsi="Arial Narrow" w:cs="Arial Narrow"/>
            <w:webHidden/>
          </w:rPr>
          <w:fldChar w:fldCharType="separate"/>
        </w:r>
        <w:r>
          <w:rPr>
            <w:rFonts w:ascii="Arial Narrow" w:hAnsi="Arial Narrow" w:cs="Arial Narrow"/>
            <w:webHidden/>
          </w:rPr>
          <w:t>55</w:t>
        </w:r>
        <w:r w:rsidRPr="00D15C57">
          <w:rPr>
            <w:rFonts w:ascii="Arial Narrow" w:hAnsi="Arial Narrow" w:cs="Arial Narrow"/>
            <w:webHidden/>
          </w:rPr>
          <w:fldChar w:fldCharType="end"/>
        </w:r>
      </w:hyperlink>
    </w:p>
    <w:p w:rsidR="006E284F" w:rsidRPr="00D15C57" w:rsidRDefault="006E284F" w:rsidP="00D15C57">
      <w:pPr>
        <w:pStyle w:val="TOC2"/>
        <w:tabs>
          <w:tab w:val="left" w:pos="880"/>
          <w:tab w:val="right" w:leader="underscore" w:pos="9120"/>
        </w:tabs>
        <w:spacing w:before="0" w:after="0" w:line="360" w:lineRule="exact"/>
        <w:rPr>
          <w:rFonts w:ascii="Arial Narrow" w:hAnsi="Arial Narrow" w:cs="Arial Narrow"/>
          <w:noProof/>
          <w:color w:val="auto"/>
          <w:kern w:val="0"/>
          <w:sz w:val="22"/>
          <w:szCs w:val="22"/>
          <w:lang w:val="bg-BG" w:eastAsia="bg-BG"/>
        </w:rPr>
      </w:pPr>
      <w:hyperlink w:anchor="_Toc372815547" w:history="1">
        <w:r w:rsidRPr="00D15C57">
          <w:rPr>
            <w:rStyle w:val="Hyperlink"/>
            <w:rFonts w:ascii="Arial Narrow" w:hAnsi="Arial Narrow" w:cs="Arial Narrow"/>
            <w:b/>
            <w:bCs/>
            <w:i/>
            <w:iCs/>
            <w:noProof/>
            <w:sz w:val="22"/>
            <w:szCs w:val="22"/>
          </w:rPr>
          <w:t>IV.1.</w:t>
        </w:r>
        <w:r w:rsidRPr="00D15C57">
          <w:rPr>
            <w:rFonts w:ascii="Arial Narrow" w:hAnsi="Arial Narrow" w:cs="Arial Narrow"/>
            <w:noProof/>
            <w:color w:val="auto"/>
            <w:kern w:val="0"/>
            <w:sz w:val="22"/>
            <w:szCs w:val="22"/>
            <w:lang w:val="bg-BG" w:eastAsia="bg-BG"/>
          </w:rPr>
          <w:tab/>
        </w:r>
        <w:r w:rsidRPr="00D15C57">
          <w:rPr>
            <w:rStyle w:val="Hyperlink"/>
            <w:rFonts w:ascii="Arial Narrow" w:hAnsi="Arial Narrow" w:cs="Arial Narrow"/>
            <w:b/>
            <w:bCs/>
            <w:i/>
            <w:iCs/>
            <w:noProof/>
            <w:sz w:val="22"/>
            <w:szCs w:val="22"/>
          </w:rPr>
          <w:t>Анализ на бюджета на община Севлиево в периода 2010 – 2012 г.</w:t>
        </w:r>
        <w:r w:rsidRPr="00D15C57">
          <w:rPr>
            <w:rFonts w:ascii="Arial Narrow" w:hAnsi="Arial Narrow" w:cs="Arial Narrow"/>
            <w:noProof/>
            <w:webHidden/>
            <w:sz w:val="22"/>
            <w:szCs w:val="22"/>
          </w:rPr>
          <w:tab/>
        </w:r>
        <w:r w:rsidRPr="00D15C57">
          <w:rPr>
            <w:rFonts w:ascii="Arial Narrow" w:hAnsi="Arial Narrow" w:cs="Arial Narrow"/>
            <w:noProof/>
            <w:webHidden/>
            <w:sz w:val="22"/>
            <w:szCs w:val="22"/>
          </w:rPr>
          <w:fldChar w:fldCharType="begin"/>
        </w:r>
        <w:r w:rsidRPr="00D15C57">
          <w:rPr>
            <w:rFonts w:ascii="Arial Narrow" w:hAnsi="Arial Narrow" w:cs="Arial Narrow"/>
            <w:noProof/>
            <w:webHidden/>
            <w:sz w:val="22"/>
            <w:szCs w:val="22"/>
          </w:rPr>
          <w:instrText xml:space="preserve"> PAGEREF _Toc372815547 \h </w:instrText>
        </w:r>
        <w:r w:rsidRPr="00477450">
          <w:rPr>
            <w:rFonts w:ascii="Arial Narrow" w:hAnsi="Arial Narrow" w:cs="Arial Narrow"/>
            <w:noProof/>
            <w:sz w:val="22"/>
            <w:szCs w:val="22"/>
          </w:rPr>
        </w:r>
        <w:r w:rsidRPr="00D15C57">
          <w:rPr>
            <w:rFonts w:ascii="Arial Narrow" w:hAnsi="Arial Narrow" w:cs="Arial Narrow"/>
            <w:noProof/>
            <w:webHidden/>
            <w:sz w:val="22"/>
            <w:szCs w:val="22"/>
          </w:rPr>
          <w:fldChar w:fldCharType="separate"/>
        </w:r>
        <w:r>
          <w:rPr>
            <w:rFonts w:ascii="Arial Narrow" w:hAnsi="Arial Narrow" w:cs="Arial Narrow"/>
            <w:noProof/>
            <w:webHidden/>
            <w:sz w:val="22"/>
            <w:szCs w:val="22"/>
          </w:rPr>
          <w:t>56</w:t>
        </w:r>
        <w:r w:rsidRPr="00D15C57">
          <w:rPr>
            <w:rFonts w:ascii="Arial Narrow" w:hAnsi="Arial Narrow" w:cs="Arial Narrow"/>
            <w:noProof/>
            <w:webHidden/>
            <w:sz w:val="22"/>
            <w:szCs w:val="22"/>
          </w:rPr>
          <w:fldChar w:fldCharType="end"/>
        </w:r>
      </w:hyperlink>
    </w:p>
    <w:p w:rsidR="006E284F" w:rsidRPr="00D15C57" w:rsidRDefault="006E284F" w:rsidP="00D15C57">
      <w:pPr>
        <w:pStyle w:val="TOC3"/>
        <w:tabs>
          <w:tab w:val="left" w:pos="1100"/>
          <w:tab w:val="right" w:leader="underscore" w:pos="9120"/>
        </w:tabs>
        <w:spacing w:before="0" w:after="0" w:line="360" w:lineRule="exact"/>
        <w:rPr>
          <w:rFonts w:ascii="Arial Narrow" w:hAnsi="Arial Narrow" w:cs="Arial Narrow"/>
          <w:noProof/>
          <w:color w:val="auto"/>
          <w:kern w:val="0"/>
          <w:sz w:val="22"/>
          <w:szCs w:val="22"/>
          <w:lang w:val="bg-BG" w:eastAsia="bg-BG"/>
        </w:rPr>
      </w:pPr>
      <w:hyperlink w:anchor="_Toc372815548" w:history="1">
        <w:r w:rsidRPr="00D15C57">
          <w:rPr>
            <w:rStyle w:val="Hyperlink"/>
            <w:rFonts w:ascii="Arial Narrow" w:hAnsi="Arial Narrow" w:cs="Arial Narrow"/>
            <w:noProof/>
            <w:sz w:val="22"/>
            <w:szCs w:val="22"/>
            <w:lang w:val="bg-BG"/>
          </w:rPr>
          <w:t>4.1.</w:t>
        </w:r>
        <w:r w:rsidRPr="00D15C57">
          <w:rPr>
            <w:rFonts w:ascii="Arial Narrow" w:hAnsi="Arial Narrow" w:cs="Arial Narrow"/>
            <w:noProof/>
            <w:color w:val="auto"/>
            <w:kern w:val="0"/>
            <w:sz w:val="22"/>
            <w:szCs w:val="22"/>
            <w:lang w:val="bg-BG" w:eastAsia="bg-BG"/>
          </w:rPr>
          <w:tab/>
        </w:r>
        <w:r w:rsidRPr="00D15C57">
          <w:rPr>
            <w:rStyle w:val="Hyperlink"/>
            <w:rFonts w:ascii="Arial Narrow" w:hAnsi="Arial Narrow" w:cs="Arial Narrow"/>
            <w:noProof/>
            <w:sz w:val="22"/>
            <w:szCs w:val="22"/>
            <w:lang w:val="bg-BG"/>
          </w:rPr>
          <w:t>Приходна част на бюджета на община Севлиево</w:t>
        </w:r>
        <w:r w:rsidRPr="00D15C57">
          <w:rPr>
            <w:rFonts w:ascii="Arial Narrow" w:hAnsi="Arial Narrow" w:cs="Arial Narrow"/>
            <w:noProof/>
            <w:webHidden/>
            <w:sz w:val="22"/>
            <w:szCs w:val="22"/>
          </w:rPr>
          <w:tab/>
        </w:r>
        <w:r w:rsidRPr="00D15C57">
          <w:rPr>
            <w:rFonts w:ascii="Arial Narrow" w:hAnsi="Arial Narrow" w:cs="Arial Narrow"/>
            <w:noProof/>
            <w:webHidden/>
            <w:sz w:val="22"/>
            <w:szCs w:val="22"/>
          </w:rPr>
          <w:fldChar w:fldCharType="begin"/>
        </w:r>
        <w:r w:rsidRPr="00D15C57">
          <w:rPr>
            <w:rFonts w:ascii="Arial Narrow" w:hAnsi="Arial Narrow" w:cs="Arial Narrow"/>
            <w:noProof/>
            <w:webHidden/>
            <w:sz w:val="22"/>
            <w:szCs w:val="22"/>
          </w:rPr>
          <w:instrText xml:space="preserve"> PAGEREF _Toc372815548 \h </w:instrText>
        </w:r>
        <w:r w:rsidRPr="00477450">
          <w:rPr>
            <w:rFonts w:ascii="Arial Narrow" w:hAnsi="Arial Narrow" w:cs="Arial Narrow"/>
            <w:noProof/>
            <w:sz w:val="22"/>
            <w:szCs w:val="22"/>
          </w:rPr>
        </w:r>
        <w:r w:rsidRPr="00D15C57">
          <w:rPr>
            <w:rFonts w:ascii="Arial Narrow" w:hAnsi="Arial Narrow" w:cs="Arial Narrow"/>
            <w:noProof/>
            <w:webHidden/>
            <w:sz w:val="22"/>
            <w:szCs w:val="22"/>
          </w:rPr>
          <w:fldChar w:fldCharType="separate"/>
        </w:r>
        <w:r>
          <w:rPr>
            <w:rFonts w:ascii="Arial Narrow" w:hAnsi="Arial Narrow" w:cs="Arial Narrow"/>
            <w:noProof/>
            <w:webHidden/>
            <w:sz w:val="22"/>
            <w:szCs w:val="22"/>
          </w:rPr>
          <w:t>57</w:t>
        </w:r>
        <w:r w:rsidRPr="00D15C57">
          <w:rPr>
            <w:rFonts w:ascii="Arial Narrow" w:hAnsi="Arial Narrow" w:cs="Arial Narrow"/>
            <w:noProof/>
            <w:webHidden/>
            <w:sz w:val="22"/>
            <w:szCs w:val="22"/>
          </w:rPr>
          <w:fldChar w:fldCharType="end"/>
        </w:r>
      </w:hyperlink>
    </w:p>
    <w:p w:rsidR="006E284F" w:rsidRPr="00D15C57" w:rsidRDefault="006E284F" w:rsidP="00D15C57">
      <w:pPr>
        <w:pStyle w:val="TOC3"/>
        <w:tabs>
          <w:tab w:val="left" w:pos="1100"/>
          <w:tab w:val="right" w:leader="underscore" w:pos="9120"/>
        </w:tabs>
        <w:spacing w:before="0" w:after="0" w:line="360" w:lineRule="exact"/>
        <w:rPr>
          <w:rFonts w:ascii="Arial Narrow" w:hAnsi="Arial Narrow" w:cs="Arial Narrow"/>
          <w:noProof/>
          <w:color w:val="auto"/>
          <w:kern w:val="0"/>
          <w:sz w:val="22"/>
          <w:szCs w:val="22"/>
          <w:lang w:val="bg-BG" w:eastAsia="bg-BG"/>
        </w:rPr>
      </w:pPr>
      <w:hyperlink w:anchor="_Toc372815549" w:history="1">
        <w:r w:rsidRPr="00D15C57">
          <w:rPr>
            <w:rStyle w:val="Hyperlink"/>
            <w:rFonts w:ascii="Arial Narrow" w:hAnsi="Arial Narrow" w:cs="Arial Narrow"/>
            <w:noProof/>
            <w:sz w:val="22"/>
            <w:szCs w:val="22"/>
            <w:lang w:val="bg-BG"/>
          </w:rPr>
          <w:t>4.2.</w:t>
        </w:r>
        <w:r w:rsidRPr="00D15C57">
          <w:rPr>
            <w:rFonts w:ascii="Arial Narrow" w:hAnsi="Arial Narrow" w:cs="Arial Narrow"/>
            <w:noProof/>
            <w:color w:val="auto"/>
            <w:kern w:val="0"/>
            <w:sz w:val="22"/>
            <w:szCs w:val="22"/>
            <w:lang w:val="bg-BG" w:eastAsia="bg-BG"/>
          </w:rPr>
          <w:tab/>
        </w:r>
        <w:r w:rsidRPr="00D15C57">
          <w:rPr>
            <w:rStyle w:val="Hyperlink"/>
            <w:rFonts w:ascii="Arial Narrow" w:hAnsi="Arial Narrow" w:cs="Arial Narrow"/>
            <w:noProof/>
            <w:sz w:val="22"/>
            <w:szCs w:val="22"/>
            <w:lang w:val="bg-BG"/>
          </w:rPr>
          <w:t>Разходна част на бюджета на община Севлиево</w:t>
        </w:r>
        <w:r w:rsidRPr="00D15C57">
          <w:rPr>
            <w:rFonts w:ascii="Arial Narrow" w:hAnsi="Arial Narrow" w:cs="Arial Narrow"/>
            <w:noProof/>
            <w:webHidden/>
            <w:sz w:val="22"/>
            <w:szCs w:val="22"/>
          </w:rPr>
          <w:tab/>
        </w:r>
        <w:r w:rsidRPr="00D15C57">
          <w:rPr>
            <w:rFonts w:ascii="Arial Narrow" w:hAnsi="Arial Narrow" w:cs="Arial Narrow"/>
            <w:noProof/>
            <w:webHidden/>
            <w:sz w:val="22"/>
            <w:szCs w:val="22"/>
          </w:rPr>
          <w:fldChar w:fldCharType="begin"/>
        </w:r>
        <w:r w:rsidRPr="00D15C57">
          <w:rPr>
            <w:rFonts w:ascii="Arial Narrow" w:hAnsi="Arial Narrow" w:cs="Arial Narrow"/>
            <w:noProof/>
            <w:webHidden/>
            <w:sz w:val="22"/>
            <w:szCs w:val="22"/>
          </w:rPr>
          <w:instrText xml:space="preserve"> PAGEREF _Toc372815549 \h </w:instrText>
        </w:r>
        <w:r w:rsidRPr="00477450">
          <w:rPr>
            <w:rFonts w:ascii="Arial Narrow" w:hAnsi="Arial Narrow" w:cs="Arial Narrow"/>
            <w:noProof/>
            <w:sz w:val="22"/>
            <w:szCs w:val="22"/>
          </w:rPr>
        </w:r>
        <w:r w:rsidRPr="00D15C57">
          <w:rPr>
            <w:rFonts w:ascii="Arial Narrow" w:hAnsi="Arial Narrow" w:cs="Arial Narrow"/>
            <w:noProof/>
            <w:webHidden/>
            <w:sz w:val="22"/>
            <w:szCs w:val="22"/>
          </w:rPr>
          <w:fldChar w:fldCharType="separate"/>
        </w:r>
        <w:r>
          <w:rPr>
            <w:rFonts w:ascii="Arial Narrow" w:hAnsi="Arial Narrow" w:cs="Arial Narrow"/>
            <w:noProof/>
            <w:webHidden/>
            <w:sz w:val="22"/>
            <w:szCs w:val="22"/>
          </w:rPr>
          <w:t>61</w:t>
        </w:r>
        <w:r w:rsidRPr="00D15C57">
          <w:rPr>
            <w:rFonts w:ascii="Arial Narrow" w:hAnsi="Arial Narrow" w:cs="Arial Narrow"/>
            <w:noProof/>
            <w:webHidden/>
            <w:sz w:val="22"/>
            <w:szCs w:val="22"/>
          </w:rPr>
          <w:fldChar w:fldCharType="end"/>
        </w:r>
      </w:hyperlink>
    </w:p>
    <w:p w:rsidR="006E284F" w:rsidRPr="00D15C57" w:rsidRDefault="006E284F" w:rsidP="00D15C57">
      <w:pPr>
        <w:pStyle w:val="TOC2"/>
        <w:tabs>
          <w:tab w:val="left" w:pos="880"/>
          <w:tab w:val="right" w:leader="underscore" w:pos="9120"/>
        </w:tabs>
        <w:spacing w:before="0" w:after="0" w:line="360" w:lineRule="exact"/>
        <w:rPr>
          <w:rFonts w:ascii="Arial Narrow" w:hAnsi="Arial Narrow" w:cs="Arial Narrow"/>
          <w:noProof/>
          <w:color w:val="auto"/>
          <w:kern w:val="0"/>
          <w:sz w:val="22"/>
          <w:szCs w:val="22"/>
          <w:lang w:val="bg-BG" w:eastAsia="bg-BG"/>
        </w:rPr>
      </w:pPr>
      <w:hyperlink w:anchor="_Toc372815550" w:history="1">
        <w:r w:rsidRPr="00D15C57">
          <w:rPr>
            <w:rStyle w:val="Hyperlink"/>
            <w:rFonts w:ascii="Arial Narrow" w:hAnsi="Arial Narrow" w:cs="Arial Narrow"/>
            <w:b/>
            <w:bCs/>
            <w:i/>
            <w:iCs/>
            <w:noProof/>
            <w:sz w:val="22"/>
            <w:szCs w:val="22"/>
          </w:rPr>
          <w:t>IV.2.</w:t>
        </w:r>
        <w:r w:rsidRPr="00D15C57">
          <w:rPr>
            <w:rFonts w:ascii="Arial Narrow" w:hAnsi="Arial Narrow" w:cs="Arial Narrow"/>
            <w:noProof/>
            <w:color w:val="auto"/>
            <w:kern w:val="0"/>
            <w:sz w:val="22"/>
            <w:szCs w:val="22"/>
            <w:lang w:val="bg-BG" w:eastAsia="bg-BG"/>
          </w:rPr>
          <w:tab/>
        </w:r>
        <w:r w:rsidRPr="00D15C57">
          <w:rPr>
            <w:rStyle w:val="Hyperlink"/>
            <w:rFonts w:ascii="Arial Narrow" w:hAnsi="Arial Narrow" w:cs="Arial Narrow"/>
            <w:b/>
            <w:bCs/>
            <w:i/>
            <w:iCs/>
            <w:noProof/>
            <w:sz w:val="22"/>
            <w:szCs w:val="22"/>
          </w:rPr>
          <w:t>Оценка на ефикасността</w:t>
        </w:r>
        <w:r w:rsidRPr="00D15C57">
          <w:rPr>
            <w:rFonts w:ascii="Arial Narrow" w:hAnsi="Arial Narrow" w:cs="Arial Narrow"/>
            <w:noProof/>
            <w:webHidden/>
            <w:sz w:val="22"/>
            <w:szCs w:val="22"/>
          </w:rPr>
          <w:tab/>
        </w:r>
        <w:r w:rsidRPr="00D15C57">
          <w:rPr>
            <w:rFonts w:ascii="Arial Narrow" w:hAnsi="Arial Narrow" w:cs="Arial Narrow"/>
            <w:noProof/>
            <w:webHidden/>
            <w:sz w:val="22"/>
            <w:szCs w:val="22"/>
          </w:rPr>
          <w:fldChar w:fldCharType="begin"/>
        </w:r>
        <w:r w:rsidRPr="00D15C57">
          <w:rPr>
            <w:rFonts w:ascii="Arial Narrow" w:hAnsi="Arial Narrow" w:cs="Arial Narrow"/>
            <w:noProof/>
            <w:webHidden/>
            <w:sz w:val="22"/>
            <w:szCs w:val="22"/>
          </w:rPr>
          <w:instrText xml:space="preserve"> PAGEREF _Toc372815550 \h </w:instrText>
        </w:r>
        <w:r w:rsidRPr="00477450">
          <w:rPr>
            <w:rFonts w:ascii="Arial Narrow" w:hAnsi="Arial Narrow" w:cs="Arial Narrow"/>
            <w:noProof/>
            <w:sz w:val="22"/>
            <w:szCs w:val="22"/>
          </w:rPr>
        </w:r>
        <w:r w:rsidRPr="00D15C57">
          <w:rPr>
            <w:rFonts w:ascii="Arial Narrow" w:hAnsi="Arial Narrow" w:cs="Arial Narrow"/>
            <w:noProof/>
            <w:webHidden/>
            <w:sz w:val="22"/>
            <w:szCs w:val="22"/>
          </w:rPr>
          <w:fldChar w:fldCharType="separate"/>
        </w:r>
        <w:r>
          <w:rPr>
            <w:rFonts w:ascii="Arial Narrow" w:hAnsi="Arial Narrow" w:cs="Arial Narrow"/>
            <w:noProof/>
            <w:webHidden/>
            <w:sz w:val="22"/>
            <w:szCs w:val="22"/>
          </w:rPr>
          <w:t>66</w:t>
        </w:r>
        <w:r w:rsidRPr="00D15C57">
          <w:rPr>
            <w:rFonts w:ascii="Arial Narrow" w:hAnsi="Arial Narrow" w:cs="Arial Narrow"/>
            <w:noProof/>
            <w:webHidden/>
            <w:sz w:val="22"/>
            <w:szCs w:val="22"/>
          </w:rPr>
          <w:fldChar w:fldCharType="end"/>
        </w:r>
      </w:hyperlink>
    </w:p>
    <w:p w:rsidR="006E284F" w:rsidRPr="00D15C57" w:rsidRDefault="006E284F" w:rsidP="00D15C57">
      <w:pPr>
        <w:pStyle w:val="TOC1"/>
        <w:tabs>
          <w:tab w:val="left" w:pos="440"/>
        </w:tabs>
        <w:spacing w:before="0" w:after="0" w:line="360" w:lineRule="exact"/>
        <w:rPr>
          <w:rFonts w:ascii="Arial Narrow" w:hAnsi="Arial Narrow" w:cs="Arial Narrow"/>
          <w:color w:val="auto"/>
          <w:kern w:val="0"/>
          <w:lang w:val="bg-BG" w:eastAsia="bg-BG"/>
        </w:rPr>
      </w:pPr>
      <w:hyperlink w:anchor="_Toc372815551" w:history="1">
        <w:r w:rsidRPr="00D15C57">
          <w:rPr>
            <w:rStyle w:val="Hyperlink"/>
            <w:rFonts w:ascii="Arial Narrow" w:hAnsi="Arial Narrow" w:cs="Arial Narrow"/>
            <w:b/>
            <w:bCs/>
            <w:lang w:val="bg-BG"/>
          </w:rPr>
          <w:t>V.</w:t>
        </w:r>
        <w:r w:rsidRPr="00D15C57">
          <w:rPr>
            <w:rFonts w:ascii="Arial Narrow" w:hAnsi="Arial Narrow" w:cs="Arial Narrow"/>
            <w:color w:val="auto"/>
            <w:kern w:val="0"/>
            <w:lang w:val="bg-BG" w:eastAsia="bg-BG"/>
          </w:rPr>
          <w:tab/>
        </w:r>
        <w:r w:rsidRPr="00D15C57">
          <w:rPr>
            <w:rStyle w:val="Hyperlink"/>
            <w:rFonts w:ascii="Arial Narrow" w:hAnsi="Arial Narrow" w:cs="Arial Narrow"/>
            <w:b/>
            <w:bCs/>
            <w:lang w:val="bg-BG"/>
          </w:rPr>
          <w:t>Идентифициране на областите за подобрение</w:t>
        </w:r>
        <w:r w:rsidRPr="00D15C57">
          <w:rPr>
            <w:rFonts w:ascii="Arial Narrow" w:hAnsi="Arial Narrow" w:cs="Arial Narrow"/>
            <w:webHidden/>
          </w:rPr>
          <w:tab/>
        </w:r>
        <w:r w:rsidRPr="00D15C57">
          <w:rPr>
            <w:rFonts w:ascii="Arial Narrow" w:hAnsi="Arial Narrow" w:cs="Arial Narrow"/>
            <w:webHidden/>
          </w:rPr>
          <w:fldChar w:fldCharType="begin"/>
        </w:r>
        <w:r w:rsidRPr="00D15C57">
          <w:rPr>
            <w:rFonts w:ascii="Arial Narrow" w:hAnsi="Arial Narrow" w:cs="Arial Narrow"/>
            <w:webHidden/>
          </w:rPr>
          <w:instrText xml:space="preserve"> PAGEREF _Toc372815551 \h </w:instrText>
        </w:r>
        <w:r w:rsidRPr="00477450">
          <w:rPr>
            <w:rFonts w:ascii="Arial Narrow" w:hAnsi="Arial Narrow" w:cs="Arial Narrow"/>
          </w:rPr>
        </w:r>
        <w:r w:rsidRPr="00D15C57">
          <w:rPr>
            <w:rFonts w:ascii="Arial Narrow" w:hAnsi="Arial Narrow" w:cs="Arial Narrow"/>
            <w:webHidden/>
          </w:rPr>
          <w:fldChar w:fldCharType="separate"/>
        </w:r>
        <w:r>
          <w:rPr>
            <w:rFonts w:ascii="Arial Narrow" w:hAnsi="Arial Narrow" w:cs="Arial Narrow"/>
            <w:webHidden/>
          </w:rPr>
          <w:t>73</w:t>
        </w:r>
        <w:r w:rsidRPr="00D15C57">
          <w:rPr>
            <w:rFonts w:ascii="Arial Narrow" w:hAnsi="Arial Narrow" w:cs="Arial Narrow"/>
            <w:webHidden/>
          </w:rPr>
          <w:fldChar w:fldCharType="end"/>
        </w:r>
      </w:hyperlink>
    </w:p>
    <w:p w:rsidR="006E284F" w:rsidRPr="00D15C57" w:rsidRDefault="006E284F" w:rsidP="00D15C57">
      <w:pPr>
        <w:pStyle w:val="TOC1"/>
        <w:tabs>
          <w:tab w:val="left" w:pos="660"/>
        </w:tabs>
        <w:spacing w:before="0" w:after="0" w:line="360" w:lineRule="exact"/>
        <w:rPr>
          <w:rFonts w:ascii="Arial Narrow" w:hAnsi="Arial Narrow" w:cs="Arial Narrow"/>
          <w:color w:val="auto"/>
          <w:kern w:val="0"/>
          <w:lang w:val="bg-BG" w:eastAsia="bg-BG"/>
        </w:rPr>
      </w:pPr>
      <w:hyperlink w:anchor="_Toc372815552" w:history="1">
        <w:r w:rsidRPr="00D15C57">
          <w:rPr>
            <w:rStyle w:val="Hyperlink"/>
            <w:rFonts w:ascii="Arial Narrow" w:hAnsi="Arial Narrow" w:cs="Arial Narrow"/>
            <w:b/>
            <w:bCs/>
            <w:lang w:val="bg-BG"/>
          </w:rPr>
          <w:t>VI.</w:t>
        </w:r>
        <w:r w:rsidRPr="00D15C57">
          <w:rPr>
            <w:rFonts w:ascii="Arial Narrow" w:hAnsi="Arial Narrow" w:cs="Arial Narrow"/>
            <w:color w:val="auto"/>
            <w:kern w:val="0"/>
            <w:lang w:val="bg-BG" w:eastAsia="bg-BG"/>
          </w:rPr>
          <w:tab/>
        </w:r>
        <w:r w:rsidRPr="00D15C57">
          <w:rPr>
            <w:rStyle w:val="Hyperlink"/>
            <w:rFonts w:ascii="Arial Narrow" w:hAnsi="Arial Narrow" w:cs="Arial Narrow"/>
            <w:b/>
            <w:bCs/>
            <w:lang w:val="bg-BG"/>
          </w:rPr>
          <w:t>Приложение</w:t>
        </w:r>
        <w:r w:rsidRPr="00D15C57">
          <w:rPr>
            <w:rFonts w:ascii="Arial Narrow" w:hAnsi="Arial Narrow" w:cs="Arial Narrow"/>
            <w:webHidden/>
          </w:rPr>
          <w:tab/>
        </w:r>
        <w:r w:rsidRPr="00D15C57">
          <w:rPr>
            <w:rFonts w:ascii="Arial Narrow" w:hAnsi="Arial Narrow" w:cs="Arial Narrow"/>
            <w:webHidden/>
          </w:rPr>
          <w:fldChar w:fldCharType="begin"/>
        </w:r>
        <w:r w:rsidRPr="00D15C57">
          <w:rPr>
            <w:rFonts w:ascii="Arial Narrow" w:hAnsi="Arial Narrow" w:cs="Arial Narrow"/>
            <w:webHidden/>
          </w:rPr>
          <w:instrText xml:space="preserve"> PAGEREF _Toc372815552 \h </w:instrText>
        </w:r>
        <w:r w:rsidRPr="00477450">
          <w:rPr>
            <w:rFonts w:ascii="Arial Narrow" w:hAnsi="Arial Narrow" w:cs="Arial Narrow"/>
          </w:rPr>
        </w:r>
        <w:r w:rsidRPr="00D15C57">
          <w:rPr>
            <w:rFonts w:ascii="Arial Narrow" w:hAnsi="Arial Narrow" w:cs="Arial Narrow"/>
            <w:webHidden/>
          </w:rPr>
          <w:fldChar w:fldCharType="separate"/>
        </w:r>
        <w:r>
          <w:rPr>
            <w:rFonts w:ascii="Arial Narrow" w:hAnsi="Arial Narrow" w:cs="Arial Narrow"/>
            <w:webHidden/>
          </w:rPr>
          <w:t>76</w:t>
        </w:r>
        <w:r w:rsidRPr="00D15C57">
          <w:rPr>
            <w:rFonts w:ascii="Arial Narrow" w:hAnsi="Arial Narrow" w:cs="Arial Narrow"/>
            <w:webHidden/>
          </w:rPr>
          <w:fldChar w:fldCharType="end"/>
        </w:r>
      </w:hyperlink>
    </w:p>
    <w:p w:rsidR="006E284F" w:rsidRDefault="006E284F" w:rsidP="00D15C57">
      <w:pPr>
        <w:spacing w:before="0" w:after="0" w:line="360" w:lineRule="exact"/>
        <w:sectPr w:rsidR="006E284F" w:rsidSect="005E67F3">
          <w:headerReference w:type="default" r:id="rId7"/>
          <w:footerReference w:type="default" r:id="rId8"/>
          <w:headerReference w:type="first" r:id="rId9"/>
          <w:footerReference w:type="first" r:id="rId10"/>
          <w:pgSz w:w="12240" w:h="15840" w:code="1"/>
          <w:pgMar w:top="2090" w:right="1555" w:bottom="1800" w:left="1555" w:header="864" w:footer="708" w:gutter="0"/>
          <w:pgNumType w:start="0"/>
          <w:cols w:space="708"/>
          <w:titlePg/>
          <w:docGrid w:linePitch="360"/>
        </w:sectPr>
      </w:pPr>
      <w:r w:rsidRPr="00D15C57">
        <w:rPr>
          <w:rFonts w:ascii="Arial Narrow" w:hAnsi="Arial Narrow" w:cs="Arial Narrow"/>
          <w:color w:val="auto"/>
        </w:rPr>
        <w:fldChar w:fldCharType="end"/>
      </w:r>
    </w:p>
    <w:p w:rsidR="006E284F" w:rsidRDefault="006E284F" w:rsidP="00D91DD9">
      <w:pPr>
        <w:pStyle w:val="Heading1"/>
        <w:spacing w:before="360" w:line="500" w:lineRule="exact"/>
        <w:ind w:left="992" w:right="-357"/>
        <w:jc w:val="both"/>
        <w:rPr>
          <w:rFonts w:ascii="Arial Narrow" w:hAnsi="Arial Narrow" w:cs="Arial Narrow"/>
          <w:b/>
          <w:bCs/>
          <w:lang/>
        </w:rPr>
      </w:pPr>
      <w:bookmarkStart w:id="0" w:name="_Toc372815527"/>
      <w:r w:rsidRPr="00D91DD9">
        <w:rPr>
          <w:rFonts w:ascii="Arial Narrow" w:hAnsi="Arial Narrow" w:cs="Arial Narrow"/>
          <w:b/>
          <w:bCs/>
          <w:lang/>
        </w:rPr>
        <w:t>Съкращения</w:t>
      </w:r>
      <w:bookmarkEnd w:id="0"/>
    </w:p>
    <w:tbl>
      <w:tblPr>
        <w:tblW w:w="0" w:type="auto"/>
        <w:tblInd w:w="2" w:type="dxa"/>
        <w:tblBorders>
          <w:insideH w:val="single" w:sz="4" w:space="0" w:color="D9D9D9"/>
        </w:tblBorders>
        <w:tblCellMar>
          <w:left w:w="0" w:type="dxa"/>
          <w:right w:w="0" w:type="dxa"/>
        </w:tblCellMar>
        <w:tblLook w:val="00A0"/>
      </w:tblPr>
      <w:tblGrid>
        <w:gridCol w:w="1260"/>
        <w:gridCol w:w="7870"/>
      </w:tblGrid>
      <w:tr w:rsidR="006E284F" w:rsidRPr="009A5CF6">
        <w:tc>
          <w:tcPr>
            <w:tcW w:w="1260" w:type="dxa"/>
          </w:tcPr>
          <w:p w:rsidR="006E284F" w:rsidRPr="009A5CF6" w:rsidRDefault="006E284F" w:rsidP="009A5CF6">
            <w:pPr>
              <w:spacing w:after="0" w:line="240" w:lineRule="auto"/>
              <w:ind w:left="144" w:right="144"/>
              <w:rPr>
                <w:rFonts w:ascii="Arial Narrow" w:hAnsi="Arial Narrow" w:cs="Arial Narrow"/>
                <w:caps/>
                <w:color w:val="auto"/>
                <w:sz w:val="24"/>
                <w:szCs w:val="24"/>
                <w:lang w:val="bg-BG"/>
              </w:rPr>
            </w:pPr>
          </w:p>
        </w:tc>
        <w:tc>
          <w:tcPr>
            <w:tcW w:w="7870" w:type="dxa"/>
          </w:tcPr>
          <w:p w:rsidR="006E284F" w:rsidRPr="009A5CF6" w:rsidRDefault="006E284F" w:rsidP="009A5CF6">
            <w:pPr>
              <w:spacing w:after="0" w:line="240" w:lineRule="auto"/>
              <w:ind w:left="144" w:right="144"/>
              <w:rPr>
                <w:rFonts w:ascii="Arial Narrow" w:hAnsi="Arial Narrow" w:cs="Arial Narrow"/>
                <w:caps/>
                <w:color w:val="auto"/>
                <w:sz w:val="24"/>
                <w:szCs w:val="24"/>
                <w:lang w:val="bg-BG"/>
              </w:rPr>
            </w:pPr>
          </w:p>
        </w:tc>
      </w:tr>
      <w:tr w:rsidR="006E284F" w:rsidRPr="009A5CF6">
        <w:tc>
          <w:tcPr>
            <w:tcW w:w="1260" w:type="dxa"/>
          </w:tcPr>
          <w:p w:rsidR="006E284F" w:rsidRPr="00A429D5" w:rsidRDefault="006E284F" w:rsidP="009A5CF6">
            <w:pPr>
              <w:spacing w:after="0" w:line="240" w:lineRule="auto"/>
              <w:ind w:left="144" w:right="144"/>
              <w:rPr>
                <w:rFonts w:ascii="Arial Narrow" w:hAnsi="Arial Narrow" w:cs="Arial Narrow"/>
                <w:i/>
                <w:iCs/>
                <w:caps/>
                <w:color w:val="auto"/>
                <w:sz w:val="24"/>
                <w:szCs w:val="24"/>
                <w:lang w:val="bg-BG"/>
              </w:rPr>
            </w:pPr>
            <w:r w:rsidRPr="00A429D5">
              <w:rPr>
                <w:rFonts w:ascii="Arial Narrow" w:hAnsi="Arial Narrow" w:cs="Arial Narrow"/>
                <w:i/>
                <w:iCs/>
                <w:caps/>
                <w:color w:val="auto"/>
                <w:sz w:val="24"/>
                <w:szCs w:val="24"/>
                <w:lang w:val="bg-BG"/>
              </w:rPr>
              <w:t>БКС</w:t>
            </w:r>
          </w:p>
        </w:tc>
        <w:tc>
          <w:tcPr>
            <w:tcW w:w="7870" w:type="dxa"/>
          </w:tcPr>
          <w:p w:rsidR="006E284F" w:rsidRPr="00A429D5" w:rsidRDefault="006E284F" w:rsidP="009A5CF6">
            <w:pPr>
              <w:spacing w:after="0" w:line="240" w:lineRule="auto"/>
              <w:ind w:left="144" w:right="144"/>
              <w:rPr>
                <w:rFonts w:ascii="Arial Narrow" w:hAnsi="Arial Narrow" w:cs="Arial Narrow"/>
                <w:i/>
                <w:iCs/>
                <w:caps/>
                <w:color w:val="auto"/>
                <w:sz w:val="24"/>
                <w:szCs w:val="24"/>
                <w:lang w:val="bg-BG"/>
              </w:rPr>
            </w:pPr>
            <w:r w:rsidRPr="00A429D5">
              <w:rPr>
                <w:rFonts w:ascii="Arial Narrow" w:hAnsi="Arial Narrow" w:cs="Arial Narrow"/>
                <w:color w:val="auto"/>
                <w:sz w:val="24"/>
                <w:szCs w:val="24"/>
                <w:lang w:val="bg-BG"/>
              </w:rPr>
              <w:t>Битово и комунално стопанство</w:t>
            </w:r>
          </w:p>
        </w:tc>
      </w:tr>
      <w:tr w:rsidR="006E284F" w:rsidRPr="009A5CF6">
        <w:tc>
          <w:tcPr>
            <w:tcW w:w="1260" w:type="dxa"/>
          </w:tcPr>
          <w:p w:rsidR="006E284F" w:rsidRPr="00A429D5" w:rsidRDefault="006E284F" w:rsidP="009A5CF6">
            <w:pPr>
              <w:spacing w:after="0" w:line="240" w:lineRule="auto"/>
              <w:ind w:left="144" w:right="144"/>
              <w:rPr>
                <w:rFonts w:ascii="Arial Narrow" w:hAnsi="Arial Narrow" w:cs="Arial Narrow"/>
                <w:i/>
                <w:iCs/>
                <w:caps/>
                <w:color w:val="auto"/>
                <w:sz w:val="24"/>
                <w:szCs w:val="24"/>
                <w:lang w:val="bg-BG"/>
              </w:rPr>
            </w:pPr>
            <w:r>
              <w:rPr>
                <w:rFonts w:ascii="Arial Narrow" w:hAnsi="Arial Narrow" w:cs="Arial Narrow"/>
                <w:i/>
                <w:iCs/>
                <w:caps/>
                <w:color w:val="auto"/>
                <w:sz w:val="24"/>
                <w:szCs w:val="24"/>
                <w:lang w:val="bg-BG"/>
              </w:rPr>
              <w:t>ДМА</w:t>
            </w:r>
          </w:p>
        </w:tc>
        <w:tc>
          <w:tcPr>
            <w:tcW w:w="7870" w:type="dxa"/>
          </w:tcPr>
          <w:p w:rsidR="006E284F" w:rsidRPr="00A429D5" w:rsidRDefault="006E284F" w:rsidP="009A5CF6">
            <w:pPr>
              <w:spacing w:after="0" w:line="240" w:lineRule="auto"/>
              <w:ind w:left="144" w:right="144"/>
              <w:rPr>
                <w:rFonts w:ascii="Arial Narrow" w:hAnsi="Arial Narrow" w:cs="Arial Narrow"/>
                <w:color w:val="auto"/>
                <w:sz w:val="24"/>
                <w:szCs w:val="24"/>
                <w:lang w:val="bg-BG"/>
              </w:rPr>
            </w:pPr>
            <w:r>
              <w:rPr>
                <w:rFonts w:ascii="Arial Narrow" w:hAnsi="Arial Narrow" w:cs="Arial Narrow"/>
                <w:color w:val="auto"/>
                <w:sz w:val="24"/>
                <w:szCs w:val="24"/>
                <w:lang w:val="bg-BG"/>
              </w:rPr>
              <w:t>Дълготрайни материални активи</w:t>
            </w:r>
          </w:p>
        </w:tc>
      </w:tr>
      <w:tr w:rsidR="006E284F" w:rsidRPr="009A5CF6">
        <w:tc>
          <w:tcPr>
            <w:tcW w:w="1260" w:type="dxa"/>
          </w:tcPr>
          <w:p w:rsidR="006E284F" w:rsidRPr="00BA080A" w:rsidRDefault="006E284F" w:rsidP="009A5CF6">
            <w:pPr>
              <w:spacing w:after="0" w:line="240" w:lineRule="auto"/>
              <w:ind w:left="144" w:right="144"/>
              <w:rPr>
                <w:rFonts w:ascii="Arial Narrow" w:hAnsi="Arial Narrow" w:cs="Arial Narrow"/>
                <w:i/>
                <w:iCs/>
                <w:caps/>
                <w:color w:val="auto"/>
                <w:sz w:val="24"/>
                <w:szCs w:val="24"/>
                <w:lang w:val="bg-BG"/>
              </w:rPr>
            </w:pPr>
            <w:r w:rsidRPr="00BA080A">
              <w:rPr>
                <w:rFonts w:ascii="Arial Narrow" w:hAnsi="Arial Narrow" w:cs="Arial Narrow"/>
                <w:i/>
                <w:iCs/>
                <w:caps/>
                <w:color w:val="auto"/>
                <w:sz w:val="24"/>
                <w:szCs w:val="24"/>
                <w:lang w:val="bg-BG"/>
              </w:rPr>
              <w:t>ДСП</w:t>
            </w:r>
          </w:p>
        </w:tc>
        <w:tc>
          <w:tcPr>
            <w:tcW w:w="7870" w:type="dxa"/>
          </w:tcPr>
          <w:p w:rsidR="006E284F" w:rsidRPr="009A5CF6" w:rsidRDefault="006E284F" w:rsidP="009A5CF6">
            <w:pPr>
              <w:spacing w:after="0" w:line="240" w:lineRule="auto"/>
              <w:ind w:left="144" w:right="144"/>
              <w:rPr>
                <w:rFonts w:ascii="Arial Narrow" w:hAnsi="Arial Narrow" w:cs="Arial Narrow"/>
                <w:caps/>
                <w:color w:val="auto"/>
                <w:sz w:val="24"/>
                <w:szCs w:val="24"/>
                <w:lang w:val="bg-BG"/>
              </w:rPr>
            </w:pPr>
            <w:r w:rsidRPr="000F1633">
              <w:rPr>
                <w:rFonts w:ascii="Arial Narrow" w:hAnsi="Arial Narrow" w:cs="Arial Narrow"/>
                <w:color w:val="auto"/>
                <w:sz w:val="24"/>
                <w:szCs w:val="24"/>
                <w:lang w:val="bg-BG"/>
              </w:rPr>
              <w:t>Домашен социален патронаж</w:t>
            </w:r>
          </w:p>
        </w:tc>
      </w:tr>
      <w:tr w:rsidR="006E284F" w:rsidRPr="009A5CF6">
        <w:tc>
          <w:tcPr>
            <w:tcW w:w="1260" w:type="dxa"/>
          </w:tcPr>
          <w:p w:rsidR="006E284F" w:rsidRPr="00BA080A" w:rsidRDefault="006E284F" w:rsidP="009A5CF6">
            <w:pPr>
              <w:spacing w:after="0" w:line="240" w:lineRule="auto"/>
              <w:ind w:left="144" w:right="144"/>
              <w:rPr>
                <w:rFonts w:ascii="Arial Narrow" w:hAnsi="Arial Narrow" w:cs="Arial Narrow"/>
                <w:i/>
                <w:iCs/>
                <w:caps/>
                <w:color w:val="auto"/>
                <w:sz w:val="24"/>
                <w:szCs w:val="24"/>
                <w:lang w:val="bg-BG"/>
              </w:rPr>
            </w:pPr>
            <w:r>
              <w:rPr>
                <w:rFonts w:ascii="Arial Narrow" w:hAnsi="Arial Narrow" w:cs="Arial Narrow"/>
                <w:i/>
                <w:iCs/>
                <w:caps/>
                <w:color w:val="auto"/>
                <w:sz w:val="24"/>
                <w:szCs w:val="24"/>
                <w:lang w:val="bg-BG"/>
              </w:rPr>
              <w:t>ЕС</w:t>
            </w:r>
          </w:p>
        </w:tc>
        <w:tc>
          <w:tcPr>
            <w:tcW w:w="7870" w:type="dxa"/>
          </w:tcPr>
          <w:p w:rsidR="006E284F" w:rsidRPr="000F1633" w:rsidRDefault="006E284F" w:rsidP="009A5CF6">
            <w:pPr>
              <w:spacing w:after="0" w:line="240" w:lineRule="auto"/>
              <w:ind w:left="144" w:right="144"/>
              <w:rPr>
                <w:rFonts w:ascii="Arial Narrow" w:hAnsi="Arial Narrow" w:cs="Arial Narrow"/>
                <w:color w:val="auto"/>
                <w:sz w:val="24"/>
                <w:szCs w:val="24"/>
                <w:lang w:val="bg-BG"/>
              </w:rPr>
            </w:pPr>
            <w:r>
              <w:rPr>
                <w:rFonts w:ascii="Arial Narrow" w:hAnsi="Arial Narrow" w:cs="Arial Narrow"/>
                <w:color w:val="auto"/>
                <w:sz w:val="24"/>
                <w:szCs w:val="24"/>
                <w:lang w:val="bg-BG"/>
              </w:rPr>
              <w:t>Европейски съюз</w:t>
            </w:r>
          </w:p>
        </w:tc>
      </w:tr>
      <w:tr w:rsidR="006E284F" w:rsidRPr="009A5CF6">
        <w:tc>
          <w:tcPr>
            <w:tcW w:w="1260" w:type="dxa"/>
          </w:tcPr>
          <w:p w:rsidR="006E284F" w:rsidRDefault="006E284F" w:rsidP="009A5CF6">
            <w:pPr>
              <w:spacing w:after="0" w:line="240" w:lineRule="auto"/>
              <w:ind w:left="144" w:right="144"/>
              <w:rPr>
                <w:rFonts w:ascii="Arial Narrow" w:hAnsi="Arial Narrow" w:cs="Arial Narrow"/>
                <w:i/>
                <w:iCs/>
                <w:caps/>
                <w:color w:val="auto"/>
                <w:sz w:val="24"/>
                <w:szCs w:val="24"/>
                <w:lang w:val="bg-BG"/>
              </w:rPr>
            </w:pPr>
            <w:r>
              <w:rPr>
                <w:rFonts w:ascii="Arial Narrow" w:hAnsi="Arial Narrow" w:cs="Arial Narrow"/>
                <w:i/>
                <w:iCs/>
                <w:caps/>
                <w:color w:val="auto"/>
                <w:sz w:val="24"/>
                <w:szCs w:val="24"/>
                <w:lang w:val="bg-BG"/>
              </w:rPr>
              <w:t>ЗА</w:t>
            </w:r>
          </w:p>
        </w:tc>
        <w:tc>
          <w:tcPr>
            <w:tcW w:w="7870" w:type="dxa"/>
          </w:tcPr>
          <w:p w:rsidR="006E284F" w:rsidRDefault="006E284F" w:rsidP="009A5CF6">
            <w:pPr>
              <w:spacing w:after="0" w:line="240" w:lineRule="auto"/>
              <w:ind w:left="144" w:right="144"/>
              <w:rPr>
                <w:rFonts w:ascii="Arial Narrow" w:hAnsi="Arial Narrow" w:cs="Arial Narrow"/>
                <w:color w:val="auto"/>
                <w:sz w:val="24"/>
                <w:szCs w:val="24"/>
                <w:lang w:val="bg-BG"/>
              </w:rPr>
            </w:pPr>
            <w:r>
              <w:rPr>
                <w:rFonts w:ascii="Arial Narrow" w:hAnsi="Arial Narrow" w:cs="Arial Narrow"/>
                <w:color w:val="auto"/>
                <w:sz w:val="24"/>
                <w:szCs w:val="24"/>
                <w:lang w:val="bg-BG"/>
              </w:rPr>
              <w:t>Закон за администрацията</w:t>
            </w:r>
          </w:p>
        </w:tc>
      </w:tr>
      <w:tr w:rsidR="006E284F" w:rsidRPr="009A5CF6">
        <w:tc>
          <w:tcPr>
            <w:tcW w:w="1260" w:type="dxa"/>
          </w:tcPr>
          <w:p w:rsidR="006E284F" w:rsidRPr="00BA080A" w:rsidRDefault="006E284F" w:rsidP="009A5CF6">
            <w:pPr>
              <w:spacing w:after="0" w:line="240" w:lineRule="auto"/>
              <w:ind w:left="144" w:right="144"/>
              <w:rPr>
                <w:rFonts w:ascii="Arial Narrow" w:hAnsi="Arial Narrow" w:cs="Arial Narrow"/>
                <w:i/>
                <w:iCs/>
                <w:caps/>
                <w:color w:val="auto"/>
                <w:sz w:val="24"/>
                <w:szCs w:val="24"/>
                <w:lang w:val="bg-BG"/>
              </w:rPr>
            </w:pPr>
            <w:r w:rsidRPr="00BA080A">
              <w:rPr>
                <w:rFonts w:ascii="Arial Narrow" w:hAnsi="Arial Narrow" w:cs="Arial Narrow"/>
                <w:i/>
                <w:iCs/>
                <w:caps/>
                <w:color w:val="auto"/>
                <w:sz w:val="24"/>
                <w:szCs w:val="24"/>
                <w:lang w:val="bg-BG"/>
              </w:rPr>
              <w:t>ЗДС</w:t>
            </w:r>
          </w:p>
        </w:tc>
        <w:tc>
          <w:tcPr>
            <w:tcW w:w="7870" w:type="dxa"/>
          </w:tcPr>
          <w:p w:rsidR="006E284F" w:rsidRPr="000F1633" w:rsidRDefault="006E284F" w:rsidP="009A5CF6">
            <w:pPr>
              <w:spacing w:after="0" w:line="240" w:lineRule="auto"/>
              <w:ind w:left="144" w:right="144"/>
              <w:rPr>
                <w:rFonts w:ascii="Arial Narrow" w:hAnsi="Arial Narrow" w:cs="Arial Narrow"/>
                <w:color w:val="auto"/>
                <w:sz w:val="24"/>
                <w:szCs w:val="24"/>
                <w:lang w:val="bg-BG"/>
              </w:rPr>
            </w:pPr>
            <w:r>
              <w:rPr>
                <w:rFonts w:ascii="Arial Narrow" w:hAnsi="Arial Narrow" w:cs="Arial Narrow"/>
                <w:color w:val="auto"/>
                <w:sz w:val="24"/>
                <w:szCs w:val="24"/>
                <w:lang w:val="bg-BG"/>
              </w:rPr>
              <w:t>Закон за държавния служител</w:t>
            </w:r>
          </w:p>
        </w:tc>
      </w:tr>
      <w:tr w:rsidR="006E284F" w:rsidRPr="00A90497">
        <w:tc>
          <w:tcPr>
            <w:tcW w:w="1260" w:type="dxa"/>
          </w:tcPr>
          <w:p w:rsidR="006E284F" w:rsidRPr="00BA080A" w:rsidRDefault="006E284F" w:rsidP="009A5CF6">
            <w:pPr>
              <w:spacing w:after="0" w:line="240" w:lineRule="auto"/>
              <w:ind w:left="144" w:right="144"/>
              <w:rPr>
                <w:rFonts w:ascii="Arial Narrow" w:hAnsi="Arial Narrow" w:cs="Arial Narrow"/>
                <w:i/>
                <w:iCs/>
                <w:color w:val="auto"/>
                <w:sz w:val="24"/>
                <w:szCs w:val="24"/>
                <w:lang w:val="bg-BG"/>
              </w:rPr>
            </w:pPr>
            <w:r w:rsidRPr="00BA080A">
              <w:rPr>
                <w:rFonts w:ascii="Arial Narrow" w:hAnsi="Arial Narrow" w:cs="Arial Narrow"/>
                <w:i/>
                <w:iCs/>
                <w:color w:val="auto"/>
                <w:sz w:val="24"/>
                <w:szCs w:val="24"/>
                <w:lang w:val="bg-BG"/>
              </w:rPr>
              <w:t>ЗМДТ</w:t>
            </w:r>
          </w:p>
        </w:tc>
        <w:tc>
          <w:tcPr>
            <w:tcW w:w="7870" w:type="dxa"/>
          </w:tcPr>
          <w:p w:rsidR="006E284F" w:rsidRPr="009A5CF6" w:rsidRDefault="006E284F" w:rsidP="009A5CF6">
            <w:pPr>
              <w:spacing w:after="0" w:line="240" w:lineRule="auto"/>
              <w:ind w:left="144" w:right="144"/>
              <w:rPr>
                <w:rFonts w:ascii="Arial Narrow" w:hAnsi="Arial Narrow" w:cs="Arial Narrow"/>
                <w:color w:val="auto"/>
                <w:sz w:val="24"/>
                <w:szCs w:val="24"/>
                <w:lang w:val="bg-BG"/>
              </w:rPr>
            </w:pPr>
            <w:r>
              <w:rPr>
                <w:rFonts w:ascii="Arial Narrow" w:hAnsi="Arial Narrow" w:cs="Arial Narrow"/>
                <w:color w:val="auto"/>
                <w:sz w:val="24"/>
                <w:szCs w:val="24"/>
                <w:lang w:val="bg-BG"/>
              </w:rPr>
              <w:t>Закон за местните данъци и такси</w:t>
            </w:r>
          </w:p>
        </w:tc>
      </w:tr>
      <w:tr w:rsidR="006E284F" w:rsidRPr="00A90497">
        <w:tc>
          <w:tcPr>
            <w:tcW w:w="1260" w:type="dxa"/>
          </w:tcPr>
          <w:p w:rsidR="006E284F" w:rsidRPr="00BA080A" w:rsidRDefault="006E284F" w:rsidP="009A5CF6">
            <w:pPr>
              <w:spacing w:after="0" w:line="240" w:lineRule="auto"/>
              <w:ind w:left="144" w:right="144"/>
              <w:rPr>
                <w:rFonts w:ascii="Arial Narrow" w:hAnsi="Arial Narrow" w:cs="Arial Narrow"/>
                <w:b/>
                <w:bCs/>
                <w:i/>
                <w:iCs/>
                <w:color w:val="auto"/>
                <w:sz w:val="24"/>
                <w:szCs w:val="24"/>
                <w:lang w:val="bg-BG"/>
              </w:rPr>
            </w:pPr>
            <w:r w:rsidRPr="00BA080A">
              <w:rPr>
                <w:rFonts w:ascii="Arial Narrow" w:hAnsi="Arial Narrow" w:cs="Arial Narrow"/>
                <w:i/>
                <w:iCs/>
                <w:color w:val="auto"/>
                <w:sz w:val="24"/>
                <w:szCs w:val="24"/>
                <w:lang w:val="bg-BG"/>
              </w:rPr>
              <w:t>ЗМСМА</w:t>
            </w:r>
          </w:p>
        </w:tc>
        <w:tc>
          <w:tcPr>
            <w:tcW w:w="7870" w:type="dxa"/>
          </w:tcPr>
          <w:p w:rsidR="006E284F" w:rsidRPr="009A5CF6" w:rsidRDefault="006E284F" w:rsidP="009A5CF6">
            <w:pPr>
              <w:spacing w:after="0" w:line="240" w:lineRule="auto"/>
              <w:ind w:left="144" w:right="144"/>
              <w:rPr>
                <w:rFonts w:ascii="Arial Narrow" w:hAnsi="Arial Narrow" w:cs="Arial Narrow"/>
                <w:color w:val="auto"/>
                <w:sz w:val="24"/>
                <w:szCs w:val="24"/>
                <w:lang w:val="bg-BG"/>
              </w:rPr>
            </w:pPr>
            <w:r w:rsidRPr="009A5CF6">
              <w:rPr>
                <w:rFonts w:ascii="Arial Narrow" w:hAnsi="Arial Narrow" w:cs="Arial Narrow"/>
                <w:color w:val="auto"/>
                <w:sz w:val="24"/>
                <w:szCs w:val="24"/>
                <w:lang w:val="bg-BG"/>
              </w:rPr>
              <w:t>Закон за местното самоуправление и местната администрация</w:t>
            </w:r>
          </w:p>
        </w:tc>
      </w:tr>
      <w:tr w:rsidR="006E284F" w:rsidRPr="00A90497">
        <w:tc>
          <w:tcPr>
            <w:tcW w:w="1260" w:type="dxa"/>
          </w:tcPr>
          <w:p w:rsidR="006E284F" w:rsidRPr="00BA080A" w:rsidRDefault="006E284F" w:rsidP="009A5CF6">
            <w:pPr>
              <w:spacing w:after="0" w:line="240" w:lineRule="auto"/>
              <w:ind w:left="144" w:right="144"/>
              <w:rPr>
                <w:rFonts w:ascii="Arial Narrow" w:hAnsi="Arial Narrow" w:cs="Arial Narrow"/>
                <w:i/>
                <w:iCs/>
                <w:color w:val="auto"/>
                <w:sz w:val="24"/>
                <w:szCs w:val="24"/>
                <w:lang w:val="bg-BG"/>
              </w:rPr>
            </w:pPr>
            <w:r>
              <w:rPr>
                <w:rFonts w:ascii="Arial Narrow" w:hAnsi="Arial Narrow" w:cs="Arial Narrow"/>
                <w:i/>
                <w:iCs/>
                <w:color w:val="auto"/>
                <w:sz w:val="24"/>
                <w:szCs w:val="24"/>
                <w:lang w:val="bg-BG"/>
              </w:rPr>
              <w:t>ЗРР</w:t>
            </w:r>
          </w:p>
        </w:tc>
        <w:tc>
          <w:tcPr>
            <w:tcW w:w="7870" w:type="dxa"/>
          </w:tcPr>
          <w:p w:rsidR="006E284F" w:rsidRPr="009A5CF6" w:rsidRDefault="006E284F" w:rsidP="009A5CF6">
            <w:pPr>
              <w:spacing w:after="0" w:line="240" w:lineRule="auto"/>
              <w:ind w:left="144" w:right="144"/>
              <w:rPr>
                <w:rFonts w:ascii="Arial Narrow" w:hAnsi="Arial Narrow" w:cs="Arial Narrow"/>
                <w:color w:val="auto"/>
                <w:sz w:val="24"/>
                <w:szCs w:val="24"/>
                <w:lang w:val="bg-BG"/>
              </w:rPr>
            </w:pPr>
            <w:r>
              <w:rPr>
                <w:rFonts w:ascii="Arial Narrow" w:hAnsi="Arial Narrow" w:cs="Arial Narrow"/>
                <w:color w:val="auto"/>
                <w:sz w:val="24"/>
                <w:szCs w:val="24"/>
                <w:lang w:val="bg-BG"/>
              </w:rPr>
              <w:t>Закон за регионално развитие</w:t>
            </w:r>
          </w:p>
        </w:tc>
      </w:tr>
      <w:tr w:rsidR="006E284F" w:rsidRPr="00A90497">
        <w:tc>
          <w:tcPr>
            <w:tcW w:w="1260" w:type="dxa"/>
          </w:tcPr>
          <w:p w:rsidR="006E284F" w:rsidRPr="00BA080A" w:rsidRDefault="006E284F" w:rsidP="009A5CF6">
            <w:pPr>
              <w:spacing w:after="0" w:line="240" w:lineRule="auto"/>
              <w:ind w:left="144" w:right="144"/>
              <w:rPr>
                <w:rFonts w:ascii="Arial Narrow" w:hAnsi="Arial Narrow" w:cs="Arial Narrow"/>
                <w:b/>
                <w:bCs/>
                <w:i/>
                <w:iCs/>
                <w:color w:val="auto"/>
                <w:sz w:val="24"/>
                <w:szCs w:val="24"/>
                <w:lang w:val="bg-BG"/>
              </w:rPr>
            </w:pPr>
            <w:r w:rsidRPr="00BA080A">
              <w:rPr>
                <w:rFonts w:ascii="Arial Narrow" w:hAnsi="Arial Narrow" w:cs="Arial Narrow"/>
                <w:i/>
                <w:iCs/>
                <w:color w:val="auto"/>
                <w:sz w:val="24"/>
                <w:szCs w:val="24"/>
                <w:lang w:val="bg-BG"/>
              </w:rPr>
              <w:t>ЗУТ</w:t>
            </w:r>
          </w:p>
        </w:tc>
        <w:tc>
          <w:tcPr>
            <w:tcW w:w="7870" w:type="dxa"/>
          </w:tcPr>
          <w:p w:rsidR="006E284F" w:rsidRPr="009A5CF6" w:rsidRDefault="006E284F" w:rsidP="009A5CF6">
            <w:pPr>
              <w:spacing w:after="0" w:line="240" w:lineRule="auto"/>
              <w:ind w:left="144" w:right="144"/>
              <w:rPr>
                <w:rFonts w:ascii="Arial Narrow" w:hAnsi="Arial Narrow" w:cs="Arial Narrow"/>
                <w:color w:val="auto"/>
                <w:sz w:val="24"/>
                <w:szCs w:val="24"/>
                <w:lang w:val="bg-BG"/>
              </w:rPr>
            </w:pPr>
            <w:r w:rsidRPr="009A5CF6">
              <w:rPr>
                <w:rFonts w:ascii="Arial Narrow" w:hAnsi="Arial Narrow" w:cs="Arial Narrow"/>
                <w:color w:val="auto"/>
                <w:sz w:val="24"/>
                <w:szCs w:val="24"/>
                <w:lang w:val="bg-BG"/>
              </w:rPr>
              <w:t>Закон за устройство на територията</w:t>
            </w:r>
          </w:p>
        </w:tc>
      </w:tr>
      <w:tr w:rsidR="006E284F" w:rsidRPr="00A90497">
        <w:tc>
          <w:tcPr>
            <w:tcW w:w="1260" w:type="dxa"/>
          </w:tcPr>
          <w:p w:rsidR="006E284F" w:rsidRPr="00BA080A" w:rsidRDefault="006E284F" w:rsidP="009A5CF6">
            <w:pPr>
              <w:spacing w:after="0" w:line="240" w:lineRule="auto"/>
              <w:ind w:left="144" w:right="144"/>
              <w:rPr>
                <w:rFonts w:ascii="Arial Narrow" w:hAnsi="Arial Narrow" w:cs="Arial Narrow"/>
                <w:i/>
                <w:iCs/>
                <w:color w:val="auto"/>
                <w:sz w:val="24"/>
                <w:szCs w:val="24"/>
                <w:lang w:val="bg-BG"/>
              </w:rPr>
            </w:pPr>
            <w:r w:rsidRPr="00BA080A">
              <w:rPr>
                <w:rFonts w:ascii="Arial Narrow" w:hAnsi="Arial Narrow" w:cs="Arial Narrow"/>
                <w:i/>
                <w:iCs/>
                <w:color w:val="auto"/>
                <w:sz w:val="24"/>
                <w:szCs w:val="24"/>
                <w:lang w:val="bg-BG"/>
              </w:rPr>
              <w:t>ИПГВР</w:t>
            </w:r>
          </w:p>
        </w:tc>
        <w:tc>
          <w:tcPr>
            <w:tcW w:w="7870" w:type="dxa"/>
          </w:tcPr>
          <w:p w:rsidR="006E284F" w:rsidRPr="009A5CF6" w:rsidRDefault="006E284F" w:rsidP="009A5CF6">
            <w:pPr>
              <w:spacing w:after="0" w:line="240" w:lineRule="auto"/>
              <w:ind w:left="144" w:right="144"/>
              <w:rPr>
                <w:rFonts w:ascii="Arial Narrow" w:hAnsi="Arial Narrow" w:cs="Arial Narrow"/>
                <w:color w:val="auto"/>
                <w:sz w:val="24"/>
                <w:szCs w:val="24"/>
                <w:lang w:val="bg-BG"/>
              </w:rPr>
            </w:pPr>
            <w:r>
              <w:rPr>
                <w:rFonts w:ascii="Arial Narrow" w:hAnsi="Arial Narrow" w:cs="Arial Narrow"/>
                <w:color w:val="auto"/>
                <w:sz w:val="24"/>
                <w:szCs w:val="24"/>
                <w:lang w:val="bg-BG"/>
              </w:rPr>
              <w:t>Интегриран план за градско развитие и възстановяване</w:t>
            </w:r>
          </w:p>
        </w:tc>
      </w:tr>
      <w:tr w:rsidR="006E284F" w:rsidRPr="00A90497">
        <w:tc>
          <w:tcPr>
            <w:tcW w:w="1260" w:type="dxa"/>
          </w:tcPr>
          <w:p w:rsidR="006E284F" w:rsidRPr="00BA080A" w:rsidRDefault="006E284F" w:rsidP="009A5CF6">
            <w:pPr>
              <w:spacing w:after="0" w:line="240" w:lineRule="auto"/>
              <w:ind w:left="144" w:right="144"/>
              <w:rPr>
                <w:rFonts w:ascii="Arial Narrow" w:hAnsi="Arial Narrow" w:cs="Arial Narrow"/>
                <w:b/>
                <w:bCs/>
                <w:i/>
                <w:iCs/>
                <w:color w:val="auto"/>
                <w:sz w:val="24"/>
                <w:szCs w:val="24"/>
                <w:lang w:val="bg-BG"/>
              </w:rPr>
            </w:pPr>
            <w:r w:rsidRPr="00BA080A">
              <w:rPr>
                <w:rFonts w:ascii="Arial Narrow" w:hAnsi="Arial Narrow" w:cs="Arial Narrow"/>
                <w:i/>
                <w:iCs/>
                <w:color w:val="auto"/>
                <w:sz w:val="24"/>
                <w:szCs w:val="24"/>
                <w:lang w:val="bg-BG"/>
              </w:rPr>
              <w:t>ИНТОСАЙ</w:t>
            </w:r>
          </w:p>
        </w:tc>
        <w:tc>
          <w:tcPr>
            <w:tcW w:w="7870" w:type="dxa"/>
          </w:tcPr>
          <w:p w:rsidR="006E284F" w:rsidRPr="009A5CF6" w:rsidRDefault="006E284F" w:rsidP="009A5CF6">
            <w:pPr>
              <w:spacing w:after="0" w:line="240" w:lineRule="auto"/>
              <w:ind w:left="144" w:right="144"/>
              <w:rPr>
                <w:rFonts w:ascii="Arial Narrow" w:hAnsi="Arial Narrow" w:cs="Arial Narrow"/>
                <w:color w:val="auto"/>
                <w:sz w:val="24"/>
                <w:szCs w:val="24"/>
                <w:lang w:val="bg-BG"/>
              </w:rPr>
            </w:pPr>
            <w:r w:rsidRPr="009A5CF6">
              <w:rPr>
                <w:rFonts w:ascii="Arial Narrow" w:hAnsi="Arial Narrow" w:cs="Arial Narrow"/>
                <w:color w:val="auto"/>
                <w:sz w:val="24"/>
                <w:szCs w:val="24"/>
                <w:lang w:val="bg-BG"/>
              </w:rPr>
              <w:t>Световната организация на върховните одитни институции</w:t>
            </w:r>
          </w:p>
        </w:tc>
      </w:tr>
      <w:tr w:rsidR="006E284F" w:rsidRPr="00A90497">
        <w:tc>
          <w:tcPr>
            <w:tcW w:w="1260" w:type="dxa"/>
          </w:tcPr>
          <w:p w:rsidR="006E284F" w:rsidRPr="00BA080A" w:rsidRDefault="006E284F" w:rsidP="009A5CF6">
            <w:pPr>
              <w:spacing w:after="0" w:line="240" w:lineRule="auto"/>
              <w:ind w:left="144" w:right="144"/>
              <w:rPr>
                <w:rFonts w:ascii="Arial Narrow" w:hAnsi="Arial Narrow" w:cs="Arial Narrow"/>
                <w:i/>
                <w:iCs/>
                <w:color w:val="auto"/>
                <w:sz w:val="24"/>
                <w:szCs w:val="24"/>
                <w:lang w:val="bg-BG"/>
              </w:rPr>
            </w:pPr>
            <w:r w:rsidRPr="00BA080A">
              <w:rPr>
                <w:rFonts w:ascii="Arial Narrow" w:hAnsi="Arial Narrow" w:cs="Arial Narrow"/>
                <w:i/>
                <w:iCs/>
                <w:color w:val="auto"/>
                <w:sz w:val="24"/>
                <w:szCs w:val="24"/>
                <w:lang w:val="bg-BG"/>
              </w:rPr>
              <w:t>МС</w:t>
            </w:r>
          </w:p>
        </w:tc>
        <w:tc>
          <w:tcPr>
            <w:tcW w:w="7870" w:type="dxa"/>
          </w:tcPr>
          <w:p w:rsidR="006E284F" w:rsidRPr="009A5CF6" w:rsidRDefault="006E284F" w:rsidP="009A5CF6">
            <w:pPr>
              <w:spacing w:after="0" w:line="240" w:lineRule="auto"/>
              <w:ind w:left="144" w:right="144"/>
              <w:rPr>
                <w:rFonts w:ascii="Arial Narrow" w:hAnsi="Arial Narrow" w:cs="Arial Narrow"/>
                <w:color w:val="auto"/>
                <w:sz w:val="24"/>
                <w:szCs w:val="24"/>
                <w:lang w:val="bg-BG"/>
              </w:rPr>
            </w:pPr>
            <w:r>
              <w:rPr>
                <w:rFonts w:ascii="Arial Narrow" w:hAnsi="Arial Narrow" w:cs="Arial Narrow"/>
                <w:color w:val="auto"/>
                <w:sz w:val="24"/>
                <w:szCs w:val="24"/>
                <w:lang w:val="bg-BG"/>
              </w:rPr>
              <w:t>Министерски съвет</w:t>
            </w:r>
          </w:p>
        </w:tc>
      </w:tr>
      <w:tr w:rsidR="006E284F" w:rsidRPr="00A90497">
        <w:tc>
          <w:tcPr>
            <w:tcW w:w="1260" w:type="dxa"/>
          </w:tcPr>
          <w:p w:rsidR="006E284F" w:rsidRPr="00BA080A" w:rsidRDefault="006E284F" w:rsidP="009A5CF6">
            <w:pPr>
              <w:spacing w:after="0" w:line="240" w:lineRule="auto"/>
              <w:ind w:left="144" w:right="144"/>
              <w:rPr>
                <w:rFonts w:ascii="Arial Narrow" w:hAnsi="Arial Narrow" w:cs="Arial Narrow"/>
                <w:b/>
                <w:bCs/>
                <w:i/>
                <w:iCs/>
                <w:color w:val="auto"/>
                <w:sz w:val="24"/>
                <w:szCs w:val="24"/>
                <w:lang w:val="bg-BG"/>
              </w:rPr>
            </w:pPr>
            <w:r w:rsidRPr="00BA080A">
              <w:rPr>
                <w:rFonts w:ascii="Arial Narrow" w:hAnsi="Arial Narrow" w:cs="Arial Narrow"/>
                <w:i/>
                <w:iCs/>
                <w:color w:val="auto"/>
                <w:sz w:val="24"/>
                <w:szCs w:val="24"/>
                <w:lang w:val="bg-BG"/>
              </w:rPr>
              <w:t>НПКДА</w:t>
            </w:r>
          </w:p>
        </w:tc>
        <w:tc>
          <w:tcPr>
            <w:tcW w:w="7870" w:type="dxa"/>
          </w:tcPr>
          <w:p w:rsidR="006E284F" w:rsidRPr="009A5CF6" w:rsidRDefault="006E284F" w:rsidP="009A5CF6">
            <w:pPr>
              <w:spacing w:after="0" w:line="240" w:lineRule="auto"/>
              <w:ind w:left="144" w:right="144"/>
              <w:rPr>
                <w:rFonts w:ascii="Arial Narrow" w:hAnsi="Arial Narrow" w:cs="Arial Narrow"/>
                <w:color w:val="auto"/>
                <w:sz w:val="24"/>
                <w:szCs w:val="24"/>
                <w:lang w:val="bg-BG"/>
              </w:rPr>
            </w:pPr>
            <w:r w:rsidRPr="009A5CF6">
              <w:rPr>
                <w:rFonts w:ascii="Arial Narrow" w:hAnsi="Arial Narrow" w:cs="Arial Narrow"/>
                <w:color w:val="auto"/>
                <w:sz w:val="24"/>
                <w:szCs w:val="24"/>
                <w:lang w:val="bg-BG"/>
              </w:rPr>
              <w:t>Наредба за прилагане класификатора на длъжностите в администрацията</w:t>
            </w:r>
          </w:p>
        </w:tc>
      </w:tr>
      <w:tr w:rsidR="006E284F" w:rsidRPr="00A90497">
        <w:tc>
          <w:tcPr>
            <w:tcW w:w="1260" w:type="dxa"/>
          </w:tcPr>
          <w:p w:rsidR="006E284F" w:rsidRPr="00BA080A" w:rsidRDefault="006E284F" w:rsidP="009A5CF6">
            <w:pPr>
              <w:spacing w:after="0" w:line="240" w:lineRule="auto"/>
              <w:ind w:left="144" w:right="144"/>
              <w:rPr>
                <w:rFonts w:ascii="Arial Narrow" w:hAnsi="Arial Narrow" w:cs="Arial Narrow"/>
                <w:i/>
                <w:iCs/>
                <w:color w:val="auto"/>
                <w:sz w:val="24"/>
                <w:szCs w:val="24"/>
                <w:lang w:val="bg-BG"/>
              </w:rPr>
            </w:pPr>
            <w:r>
              <w:rPr>
                <w:rFonts w:ascii="Arial Narrow" w:hAnsi="Arial Narrow" w:cs="Arial Narrow"/>
                <w:i/>
                <w:iCs/>
                <w:color w:val="auto"/>
                <w:sz w:val="24"/>
                <w:szCs w:val="24"/>
                <w:lang w:val="bg-BG"/>
              </w:rPr>
              <w:t>ПРСР</w:t>
            </w:r>
          </w:p>
        </w:tc>
        <w:tc>
          <w:tcPr>
            <w:tcW w:w="7870" w:type="dxa"/>
          </w:tcPr>
          <w:p w:rsidR="006E284F" w:rsidRPr="009A5CF6" w:rsidRDefault="006E284F" w:rsidP="009A5CF6">
            <w:pPr>
              <w:spacing w:after="0" w:line="240" w:lineRule="auto"/>
              <w:ind w:left="144" w:right="144"/>
              <w:rPr>
                <w:rFonts w:ascii="Arial Narrow" w:hAnsi="Arial Narrow" w:cs="Arial Narrow"/>
                <w:color w:val="auto"/>
                <w:sz w:val="24"/>
                <w:szCs w:val="24"/>
                <w:lang w:val="bg-BG"/>
              </w:rPr>
            </w:pPr>
            <w:r>
              <w:rPr>
                <w:rFonts w:ascii="Arial Narrow" w:hAnsi="Arial Narrow" w:cs="Arial Narrow"/>
                <w:color w:val="auto"/>
                <w:sz w:val="24"/>
                <w:szCs w:val="24"/>
                <w:lang w:val="bg-BG"/>
              </w:rPr>
              <w:t>Програма за развитие на селските райони</w:t>
            </w:r>
          </w:p>
        </w:tc>
      </w:tr>
      <w:tr w:rsidR="006E284F" w:rsidRPr="00A90497">
        <w:trPr>
          <w:trHeight w:val="345"/>
        </w:trPr>
        <w:tc>
          <w:tcPr>
            <w:tcW w:w="1260" w:type="dxa"/>
          </w:tcPr>
          <w:p w:rsidR="006E284F" w:rsidRPr="00BA080A" w:rsidRDefault="006E284F" w:rsidP="00AB30D4">
            <w:pPr>
              <w:spacing w:after="0" w:line="240" w:lineRule="auto"/>
              <w:ind w:left="144" w:right="144"/>
              <w:rPr>
                <w:rFonts w:ascii="Arial Narrow" w:hAnsi="Arial Narrow" w:cs="Arial Narrow"/>
                <w:i/>
                <w:iCs/>
                <w:color w:val="auto"/>
                <w:sz w:val="24"/>
                <w:szCs w:val="24"/>
                <w:lang w:val="bg-BG"/>
              </w:rPr>
            </w:pPr>
            <w:r w:rsidRPr="00BA080A">
              <w:rPr>
                <w:rFonts w:ascii="Arial Narrow" w:hAnsi="Arial Narrow" w:cs="Arial Narrow"/>
                <w:i/>
                <w:iCs/>
                <w:color w:val="auto"/>
                <w:sz w:val="24"/>
                <w:szCs w:val="24"/>
                <w:lang w:val="bg-BG"/>
              </w:rPr>
              <w:t>ОИСР</w:t>
            </w:r>
          </w:p>
        </w:tc>
        <w:tc>
          <w:tcPr>
            <w:tcW w:w="7870" w:type="dxa"/>
          </w:tcPr>
          <w:p w:rsidR="006E284F" w:rsidRPr="00AB30D4" w:rsidRDefault="006E284F" w:rsidP="00AB30D4">
            <w:pPr>
              <w:spacing w:after="0"/>
              <w:ind w:left="158"/>
              <w:rPr>
                <w:rFonts w:ascii="Arial Narrow" w:hAnsi="Arial Narrow" w:cs="Arial Narrow"/>
                <w:color w:val="auto"/>
                <w:sz w:val="24"/>
                <w:szCs w:val="24"/>
                <w:lang w:val="bg-BG"/>
              </w:rPr>
            </w:pPr>
            <w:r w:rsidRPr="00AB30D4">
              <w:rPr>
                <w:rFonts w:ascii="Arial Narrow" w:hAnsi="Arial Narrow" w:cs="Arial Narrow"/>
                <w:color w:val="auto"/>
                <w:sz w:val="24"/>
                <w:szCs w:val="24"/>
                <w:lang w:val="bg-BG"/>
              </w:rPr>
              <w:t xml:space="preserve">Организацията за икономическо развитие и сътрудничество </w:t>
            </w:r>
          </w:p>
        </w:tc>
      </w:tr>
      <w:tr w:rsidR="006E284F" w:rsidRPr="00A90497">
        <w:tc>
          <w:tcPr>
            <w:tcW w:w="1260" w:type="dxa"/>
          </w:tcPr>
          <w:p w:rsidR="006E284F" w:rsidRPr="00BA080A" w:rsidRDefault="006E284F" w:rsidP="009A5CF6">
            <w:pPr>
              <w:spacing w:after="0" w:line="240" w:lineRule="auto"/>
              <w:ind w:left="144" w:right="144"/>
              <w:rPr>
                <w:rFonts w:ascii="Arial Narrow" w:hAnsi="Arial Narrow" w:cs="Arial Narrow"/>
                <w:i/>
                <w:iCs/>
                <w:color w:val="auto"/>
                <w:sz w:val="24"/>
                <w:szCs w:val="24"/>
                <w:lang w:val="bg-BG"/>
              </w:rPr>
            </w:pPr>
            <w:r w:rsidRPr="00BA080A">
              <w:rPr>
                <w:rFonts w:ascii="Arial Narrow" w:hAnsi="Arial Narrow" w:cs="Arial Narrow"/>
                <w:i/>
                <w:iCs/>
                <w:color w:val="auto"/>
                <w:sz w:val="24"/>
                <w:szCs w:val="24"/>
                <w:lang w:val="bg-BG"/>
              </w:rPr>
              <w:t>ОПР</w:t>
            </w:r>
          </w:p>
        </w:tc>
        <w:tc>
          <w:tcPr>
            <w:tcW w:w="7870" w:type="dxa"/>
          </w:tcPr>
          <w:p w:rsidR="006E284F" w:rsidRPr="009A5CF6" w:rsidRDefault="006E284F" w:rsidP="009A5CF6">
            <w:pPr>
              <w:spacing w:after="0" w:line="240" w:lineRule="auto"/>
              <w:ind w:left="144" w:right="144"/>
              <w:rPr>
                <w:rFonts w:ascii="Arial Narrow" w:hAnsi="Arial Narrow" w:cs="Arial Narrow"/>
                <w:color w:val="auto"/>
                <w:sz w:val="24"/>
                <w:szCs w:val="24"/>
                <w:lang w:val="bg-BG"/>
              </w:rPr>
            </w:pPr>
            <w:r>
              <w:rPr>
                <w:rFonts w:ascii="Arial Narrow" w:hAnsi="Arial Narrow" w:cs="Arial Narrow"/>
                <w:color w:val="auto"/>
                <w:sz w:val="24"/>
                <w:szCs w:val="24"/>
                <w:lang w:val="bg-BG"/>
              </w:rPr>
              <w:t>Общински план за развитие</w:t>
            </w:r>
          </w:p>
        </w:tc>
      </w:tr>
      <w:tr w:rsidR="006E284F" w:rsidRPr="00A90497">
        <w:tc>
          <w:tcPr>
            <w:tcW w:w="1260" w:type="dxa"/>
          </w:tcPr>
          <w:p w:rsidR="006E284F" w:rsidRPr="00BA080A" w:rsidRDefault="006E284F" w:rsidP="009A5CF6">
            <w:pPr>
              <w:spacing w:after="0" w:line="240" w:lineRule="auto"/>
              <w:ind w:left="144" w:right="144"/>
              <w:rPr>
                <w:rFonts w:ascii="Arial Narrow" w:hAnsi="Arial Narrow" w:cs="Arial Narrow"/>
                <w:i/>
                <w:iCs/>
                <w:color w:val="auto"/>
                <w:sz w:val="24"/>
                <w:szCs w:val="24"/>
                <w:lang w:val="bg-BG"/>
              </w:rPr>
            </w:pPr>
            <w:r w:rsidRPr="00BA080A">
              <w:rPr>
                <w:rFonts w:ascii="Arial Narrow" w:hAnsi="Arial Narrow" w:cs="Arial Narrow"/>
                <w:i/>
                <w:iCs/>
                <w:color w:val="auto"/>
                <w:sz w:val="24"/>
                <w:szCs w:val="24"/>
                <w:lang w:val="bg-BG"/>
              </w:rPr>
              <w:t>МДААР</w:t>
            </w:r>
          </w:p>
        </w:tc>
        <w:tc>
          <w:tcPr>
            <w:tcW w:w="7870" w:type="dxa"/>
          </w:tcPr>
          <w:p w:rsidR="006E284F" w:rsidRPr="009A5CF6" w:rsidRDefault="006E284F" w:rsidP="009A5CF6">
            <w:pPr>
              <w:spacing w:after="0" w:line="240" w:lineRule="auto"/>
              <w:ind w:left="144" w:right="144"/>
              <w:rPr>
                <w:rFonts w:ascii="Arial Narrow" w:hAnsi="Arial Narrow" w:cs="Arial Narrow"/>
                <w:color w:val="auto"/>
                <w:sz w:val="24"/>
                <w:szCs w:val="24"/>
                <w:lang w:val="bg-BG"/>
              </w:rPr>
            </w:pPr>
            <w:r w:rsidRPr="009A5CF6">
              <w:rPr>
                <w:rFonts w:ascii="Arial Narrow" w:hAnsi="Arial Narrow" w:cs="Arial Narrow"/>
                <w:color w:val="auto"/>
                <w:sz w:val="24"/>
                <w:szCs w:val="24"/>
                <w:lang w:val="bg-BG"/>
              </w:rPr>
              <w:t>Министерството на държавната администрация и административната реформа</w:t>
            </w:r>
          </w:p>
        </w:tc>
      </w:tr>
      <w:tr w:rsidR="006E284F" w:rsidRPr="009A5CF6">
        <w:tc>
          <w:tcPr>
            <w:tcW w:w="1260" w:type="dxa"/>
          </w:tcPr>
          <w:p w:rsidR="006E284F" w:rsidRPr="00BA080A" w:rsidRDefault="006E284F" w:rsidP="009A5CF6">
            <w:pPr>
              <w:spacing w:after="0" w:line="240" w:lineRule="auto"/>
              <w:ind w:left="144" w:right="144"/>
              <w:rPr>
                <w:rFonts w:ascii="Arial Narrow" w:hAnsi="Arial Narrow" w:cs="Arial Narrow"/>
                <w:i/>
                <w:iCs/>
                <w:color w:val="auto"/>
                <w:sz w:val="24"/>
                <w:szCs w:val="24"/>
                <w:lang w:val="bg-BG"/>
              </w:rPr>
            </w:pPr>
            <w:r w:rsidRPr="00BA080A">
              <w:rPr>
                <w:rFonts w:ascii="Arial Narrow" w:hAnsi="Arial Narrow" w:cs="Arial Narrow"/>
                <w:i/>
                <w:iCs/>
                <w:color w:val="auto"/>
                <w:sz w:val="24"/>
                <w:szCs w:val="24"/>
                <w:lang w:val="bg-BG"/>
              </w:rPr>
              <w:t>ТСУ</w:t>
            </w:r>
          </w:p>
        </w:tc>
        <w:tc>
          <w:tcPr>
            <w:tcW w:w="7870" w:type="dxa"/>
          </w:tcPr>
          <w:p w:rsidR="006E284F" w:rsidRPr="009A5CF6" w:rsidRDefault="006E284F" w:rsidP="009A5CF6">
            <w:pPr>
              <w:spacing w:after="0" w:line="240" w:lineRule="auto"/>
              <w:ind w:left="144" w:right="144"/>
              <w:rPr>
                <w:rFonts w:ascii="Arial Narrow" w:hAnsi="Arial Narrow" w:cs="Arial Narrow"/>
                <w:color w:val="auto"/>
                <w:sz w:val="24"/>
                <w:szCs w:val="24"/>
                <w:lang w:val="bg-BG"/>
              </w:rPr>
            </w:pPr>
            <w:r w:rsidRPr="009A5CF6">
              <w:rPr>
                <w:rFonts w:ascii="Arial Narrow" w:hAnsi="Arial Narrow" w:cs="Arial Narrow"/>
                <w:color w:val="auto"/>
                <w:sz w:val="24"/>
                <w:szCs w:val="24"/>
                <w:lang w:val="bg-BG"/>
              </w:rPr>
              <w:t>Териториално и селищно устройство</w:t>
            </w:r>
          </w:p>
        </w:tc>
      </w:tr>
      <w:tr w:rsidR="006E284F" w:rsidRPr="009A5CF6">
        <w:tc>
          <w:tcPr>
            <w:tcW w:w="1260" w:type="dxa"/>
          </w:tcPr>
          <w:p w:rsidR="006E284F" w:rsidRPr="00BA080A" w:rsidRDefault="006E284F" w:rsidP="009A5CF6">
            <w:pPr>
              <w:spacing w:after="0" w:line="240" w:lineRule="auto"/>
              <w:ind w:left="144" w:right="144"/>
              <w:rPr>
                <w:rFonts w:ascii="Arial Narrow" w:hAnsi="Arial Narrow" w:cs="Arial Narrow"/>
                <w:i/>
                <w:iCs/>
                <w:color w:val="auto"/>
                <w:sz w:val="24"/>
                <w:szCs w:val="24"/>
                <w:lang w:val="bg-BG"/>
              </w:rPr>
            </w:pPr>
            <w:r w:rsidRPr="00BA080A">
              <w:rPr>
                <w:rFonts w:ascii="Arial Narrow" w:hAnsi="Arial Narrow" w:cs="Arial Narrow"/>
                <w:i/>
                <w:iCs/>
                <w:color w:val="auto"/>
                <w:sz w:val="24"/>
                <w:szCs w:val="24"/>
                <w:lang w:val="bg-BG"/>
              </w:rPr>
              <w:t>УП</w:t>
            </w:r>
          </w:p>
        </w:tc>
        <w:tc>
          <w:tcPr>
            <w:tcW w:w="7870" w:type="dxa"/>
          </w:tcPr>
          <w:p w:rsidR="006E284F" w:rsidRPr="009A5CF6" w:rsidRDefault="006E284F" w:rsidP="009A5CF6">
            <w:pPr>
              <w:spacing w:after="0" w:line="240" w:lineRule="auto"/>
              <w:ind w:left="144" w:right="144"/>
              <w:rPr>
                <w:rFonts w:ascii="Arial Narrow" w:hAnsi="Arial Narrow" w:cs="Arial Narrow"/>
                <w:color w:val="auto"/>
                <w:sz w:val="24"/>
                <w:szCs w:val="24"/>
                <w:lang w:val="bg-BG"/>
              </w:rPr>
            </w:pPr>
            <w:r w:rsidRPr="009A5CF6">
              <w:rPr>
                <w:rFonts w:ascii="Arial Narrow" w:hAnsi="Arial Narrow" w:cs="Arial Narrow"/>
                <w:color w:val="auto"/>
                <w:sz w:val="24"/>
                <w:szCs w:val="24"/>
                <w:lang w:val="bg-BG"/>
              </w:rPr>
              <w:t>Устройствен правилник</w:t>
            </w:r>
          </w:p>
        </w:tc>
      </w:tr>
      <w:tr w:rsidR="006E284F" w:rsidRPr="009A5CF6">
        <w:tc>
          <w:tcPr>
            <w:tcW w:w="1260" w:type="dxa"/>
          </w:tcPr>
          <w:p w:rsidR="006E284F" w:rsidRPr="009A5CF6" w:rsidRDefault="006E284F" w:rsidP="000F1633">
            <w:pPr>
              <w:rPr>
                <w:rFonts w:ascii="Arial Narrow" w:hAnsi="Arial Narrow" w:cs="Arial Narrow"/>
                <w:color w:val="auto"/>
                <w:sz w:val="24"/>
                <w:szCs w:val="24"/>
                <w:lang w:val="bg-BG"/>
              </w:rPr>
            </w:pPr>
          </w:p>
        </w:tc>
        <w:tc>
          <w:tcPr>
            <w:tcW w:w="7870" w:type="dxa"/>
          </w:tcPr>
          <w:p w:rsidR="006E284F" w:rsidRPr="009A5CF6" w:rsidRDefault="006E284F" w:rsidP="009A5CF6">
            <w:pPr>
              <w:spacing w:after="0" w:line="240" w:lineRule="auto"/>
              <w:ind w:left="144" w:right="144"/>
              <w:rPr>
                <w:rFonts w:ascii="Arial Narrow" w:hAnsi="Arial Narrow" w:cs="Arial Narrow"/>
                <w:color w:val="auto"/>
                <w:sz w:val="24"/>
                <w:szCs w:val="24"/>
                <w:lang w:val="bg-BG"/>
              </w:rPr>
            </w:pPr>
          </w:p>
        </w:tc>
      </w:tr>
    </w:tbl>
    <w:p w:rsidR="006E284F" w:rsidRDefault="006E284F" w:rsidP="002A1394">
      <w:pPr>
        <w:pStyle w:val="Heading1"/>
        <w:spacing w:before="360" w:line="500" w:lineRule="exact"/>
        <w:ind w:left="284" w:right="-357"/>
        <w:jc w:val="both"/>
        <w:rPr>
          <w:rFonts w:ascii="Arial Narrow" w:hAnsi="Arial Narrow" w:cs="Arial Narrow"/>
          <w:b/>
          <w:bCs/>
          <w:lang/>
        </w:rPr>
      </w:pPr>
      <w:bookmarkStart w:id="1" w:name="_Toc372815528"/>
      <w:bookmarkStart w:id="2" w:name="_Toc370197354"/>
      <w:r>
        <w:rPr>
          <w:rFonts w:ascii="Arial Narrow" w:hAnsi="Arial Narrow" w:cs="Arial Narrow"/>
          <w:b/>
          <w:bCs/>
          <w:lang/>
        </w:rPr>
        <w:t>Таблици</w:t>
      </w:r>
      <w:bookmarkEnd w:id="1"/>
    </w:p>
    <w:p w:rsidR="006E284F" w:rsidRPr="00356151" w:rsidRDefault="006E284F">
      <w:pPr>
        <w:pStyle w:val="TableofFigures"/>
        <w:tabs>
          <w:tab w:val="right" w:leader="dot" w:pos="9120"/>
        </w:tabs>
        <w:rPr>
          <w:rFonts w:ascii="Arial Narrow" w:hAnsi="Arial Narrow" w:cs="Arial Narrow"/>
          <w:noProof/>
          <w:color w:val="auto"/>
          <w:kern w:val="0"/>
          <w:sz w:val="24"/>
          <w:szCs w:val="24"/>
          <w:lang w:val="bg-BG" w:eastAsia="bg-BG"/>
        </w:rPr>
      </w:pPr>
      <w:r w:rsidRPr="00356151">
        <w:rPr>
          <w:rFonts w:ascii="Arial Narrow" w:hAnsi="Arial Narrow" w:cs="Arial Narrow"/>
          <w:sz w:val="24"/>
          <w:szCs w:val="24"/>
          <w:lang w:val="bg-BG"/>
        </w:rPr>
        <w:fldChar w:fldCharType="begin"/>
      </w:r>
      <w:r w:rsidRPr="00356151">
        <w:rPr>
          <w:rFonts w:ascii="Arial Narrow" w:hAnsi="Arial Narrow" w:cs="Arial Narrow"/>
          <w:sz w:val="24"/>
          <w:szCs w:val="24"/>
          <w:lang w:val="bg-BG"/>
        </w:rPr>
        <w:instrText xml:space="preserve"> TOC \h \z \c "Таблица " </w:instrText>
      </w:r>
      <w:r w:rsidRPr="00356151">
        <w:rPr>
          <w:rFonts w:ascii="Arial Narrow" w:hAnsi="Arial Narrow" w:cs="Arial Narrow"/>
          <w:sz w:val="24"/>
          <w:szCs w:val="24"/>
          <w:lang w:val="bg-BG"/>
        </w:rPr>
        <w:fldChar w:fldCharType="separate"/>
      </w:r>
      <w:hyperlink w:anchor="_Toc372814623" w:history="1">
        <w:r w:rsidRPr="00356151">
          <w:rPr>
            <w:rStyle w:val="Hyperlink"/>
            <w:rFonts w:ascii="Arial Narrow" w:hAnsi="Arial Narrow" w:cs="Arial Narrow"/>
            <w:noProof/>
            <w:sz w:val="24"/>
            <w:szCs w:val="24"/>
            <w:lang w:val="bg-BG"/>
          </w:rPr>
          <w:t>Таблица 1 - Визия за развитие в наличните стратегически, планови и програмни документи</w:t>
        </w:r>
        <w:r w:rsidRPr="00356151">
          <w:rPr>
            <w:rFonts w:ascii="Arial Narrow" w:hAnsi="Arial Narrow" w:cs="Arial Narrow"/>
            <w:noProof/>
            <w:webHidden/>
            <w:sz w:val="24"/>
            <w:szCs w:val="24"/>
          </w:rPr>
          <w:tab/>
        </w:r>
        <w:r w:rsidRPr="00356151">
          <w:rPr>
            <w:rFonts w:ascii="Arial Narrow" w:hAnsi="Arial Narrow" w:cs="Arial Narrow"/>
            <w:noProof/>
            <w:webHidden/>
            <w:sz w:val="24"/>
            <w:szCs w:val="24"/>
          </w:rPr>
          <w:fldChar w:fldCharType="begin"/>
        </w:r>
        <w:r w:rsidRPr="00356151">
          <w:rPr>
            <w:rFonts w:ascii="Arial Narrow" w:hAnsi="Arial Narrow" w:cs="Arial Narrow"/>
            <w:noProof/>
            <w:webHidden/>
            <w:sz w:val="24"/>
            <w:szCs w:val="24"/>
          </w:rPr>
          <w:instrText xml:space="preserve"> PAGEREF _Toc372814623 \h </w:instrText>
        </w:r>
        <w:r w:rsidRPr="00477450">
          <w:rPr>
            <w:rFonts w:ascii="Arial Narrow" w:hAnsi="Arial Narrow" w:cs="Arial Narrow"/>
            <w:noProof/>
            <w:sz w:val="24"/>
            <w:szCs w:val="24"/>
          </w:rPr>
        </w:r>
        <w:r w:rsidRPr="00356151">
          <w:rPr>
            <w:rFonts w:ascii="Arial Narrow" w:hAnsi="Arial Narrow" w:cs="Arial Narrow"/>
            <w:noProof/>
            <w:webHidden/>
            <w:sz w:val="24"/>
            <w:szCs w:val="24"/>
          </w:rPr>
          <w:fldChar w:fldCharType="separate"/>
        </w:r>
        <w:r>
          <w:rPr>
            <w:rFonts w:ascii="Arial Narrow" w:hAnsi="Arial Narrow" w:cs="Arial Narrow"/>
            <w:noProof/>
            <w:webHidden/>
            <w:sz w:val="24"/>
            <w:szCs w:val="24"/>
          </w:rPr>
          <w:t>33</w:t>
        </w:r>
        <w:r w:rsidRPr="00356151">
          <w:rPr>
            <w:rFonts w:ascii="Arial Narrow" w:hAnsi="Arial Narrow" w:cs="Arial Narrow"/>
            <w:noProof/>
            <w:webHidden/>
            <w:sz w:val="24"/>
            <w:szCs w:val="24"/>
          </w:rPr>
          <w:fldChar w:fldCharType="end"/>
        </w:r>
      </w:hyperlink>
    </w:p>
    <w:p w:rsidR="006E284F" w:rsidRPr="00356151" w:rsidRDefault="006E284F">
      <w:pPr>
        <w:pStyle w:val="TableofFigures"/>
        <w:tabs>
          <w:tab w:val="right" w:leader="dot" w:pos="9120"/>
        </w:tabs>
        <w:rPr>
          <w:rFonts w:ascii="Arial Narrow" w:hAnsi="Arial Narrow" w:cs="Arial Narrow"/>
          <w:noProof/>
          <w:color w:val="auto"/>
          <w:kern w:val="0"/>
          <w:sz w:val="24"/>
          <w:szCs w:val="24"/>
          <w:lang w:val="bg-BG" w:eastAsia="bg-BG"/>
        </w:rPr>
      </w:pPr>
      <w:hyperlink w:anchor="_Toc372814624" w:history="1">
        <w:r w:rsidRPr="00356151">
          <w:rPr>
            <w:rStyle w:val="Hyperlink"/>
            <w:rFonts w:ascii="Arial Narrow" w:hAnsi="Arial Narrow" w:cs="Arial Narrow"/>
            <w:noProof/>
            <w:sz w:val="24"/>
            <w:szCs w:val="24"/>
            <w:lang w:val="bg-BG"/>
          </w:rPr>
          <w:t>Таблица 2 – Обвързаност между дългосрочните цели</w:t>
        </w:r>
        <w:r w:rsidRPr="00356151">
          <w:rPr>
            <w:rFonts w:ascii="Arial Narrow" w:hAnsi="Arial Narrow" w:cs="Arial Narrow"/>
            <w:noProof/>
            <w:webHidden/>
            <w:sz w:val="24"/>
            <w:szCs w:val="24"/>
          </w:rPr>
          <w:tab/>
        </w:r>
        <w:r w:rsidRPr="00356151">
          <w:rPr>
            <w:rFonts w:ascii="Arial Narrow" w:hAnsi="Arial Narrow" w:cs="Arial Narrow"/>
            <w:noProof/>
            <w:webHidden/>
            <w:sz w:val="24"/>
            <w:szCs w:val="24"/>
          </w:rPr>
          <w:fldChar w:fldCharType="begin"/>
        </w:r>
        <w:r w:rsidRPr="00356151">
          <w:rPr>
            <w:rFonts w:ascii="Arial Narrow" w:hAnsi="Arial Narrow" w:cs="Arial Narrow"/>
            <w:noProof/>
            <w:webHidden/>
            <w:sz w:val="24"/>
            <w:szCs w:val="24"/>
          </w:rPr>
          <w:instrText xml:space="preserve"> PAGEREF _Toc372814624 \h </w:instrText>
        </w:r>
        <w:r w:rsidRPr="00477450">
          <w:rPr>
            <w:rFonts w:ascii="Arial Narrow" w:hAnsi="Arial Narrow" w:cs="Arial Narrow"/>
            <w:noProof/>
            <w:sz w:val="24"/>
            <w:szCs w:val="24"/>
          </w:rPr>
        </w:r>
        <w:r w:rsidRPr="00356151">
          <w:rPr>
            <w:rFonts w:ascii="Arial Narrow" w:hAnsi="Arial Narrow" w:cs="Arial Narrow"/>
            <w:noProof/>
            <w:webHidden/>
            <w:sz w:val="24"/>
            <w:szCs w:val="24"/>
          </w:rPr>
          <w:fldChar w:fldCharType="separate"/>
        </w:r>
        <w:r>
          <w:rPr>
            <w:rFonts w:ascii="Arial Narrow" w:hAnsi="Arial Narrow" w:cs="Arial Narrow"/>
            <w:noProof/>
            <w:webHidden/>
            <w:sz w:val="24"/>
            <w:szCs w:val="24"/>
          </w:rPr>
          <w:t>39</w:t>
        </w:r>
        <w:r w:rsidRPr="00356151">
          <w:rPr>
            <w:rFonts w:ascii="Arial Narrow" w:hAnsi="Arial Narrow" w:cs="Arial Narrow"/>
            <w:noProof/>
            <w:webHidden/>
            <w:sz w:val="24"/>
            <w:szCs w:val="24"/>
          </w:rPr>
          <w:fldChar w:fldCharType="end"/>
        </w:r>
      </w:hyperlink>
    </w:p>
    <w:p w:rsidR="006E284F" w:rsidRPr="00356151" w:rsidRDefault="006E284F">
      <w:pPr>
        <w:pStyle w:val="TableofFigures"/>
        <w:tabs>
          <w:tab w:val="right" w:leader="dot" w:pos="9120"/>
        </w:tabs>
        <w:rPr>
          <w:rFonts w:ascii="Arial Narrow" w:hAnsi="Arial Narrow" w:cs="Arial Narrow"/>
          <w:noProof/>
          <w:color w:val="auto"/>
          <w:kern w:val="0"/>
          <w:sz w:val="24"/>
          <w:szCs w:val="24"/>
          <w:lang w:val="bg-BG" w:eastAsia="bg-BG"/>
        </w:rPr>
      </w:pPr>
      <w:hyperlink w:anchor="_Toc372814625" w:history="1">
        <w:r w:rsidRPr="00356151">
          <w:rPr>
            <w:rStyle w:val="Hyperlink"/>
            <w:rFonts w:ascii="Arial Narrow" w:hAnsi="Arial Narrow" w:cs="Arial Narrow"/>
            <w:noProof/>
            <w:sz w:val="24"/>
            <w:szCs w:val="24"/>
            <w:lang w:val="bg-BG"/>
          </w:rPr>
          <w:t>Таблица 3 - Матрица за поставяне на годишни цели на администрацията</w:t>
        </w:r>
        <w:r w:rsidRPr="00356151">
          <w:rPr>
            <w:rFonts w:ascii="Arial Narrow" w:hAnsi="Arial Narrow" w:cs="Arial Narrow"/>
            <w:noProof/>
            <w:webHidden/>
            <w:sz w:val="24"/>
            <w:szCs w:val="24"/>
          </w:rPr>
          <w:tab/>
        </w:r>
        <w:r w:rsidRPr="00356151">
          <w:rPr>
            <w:rFonts w:ascii="Arial Narrow" w:hAnsi="Arial Narrow" w:cs="Arial Narrow"/>
            <w:noProof/>
            <w:webHidden/>
            <w:sz w:val="24"/>
            <w:szCs w:val="24"/>
          </w:rPr>
          <w:fldChar w:fldCharType="begin"/>
        </w:r>
        <w:r w:rsidRPr="00356151">
          <w:rPr>
            <w:rFonts w:ascii="Arial Narrow" w:hAnsi="Arial Narrow" w:cs="Arial Narrow"/>
            <w:noProof/>
            <w:webHidden/>
            <w:sz w:val="24"/>
            <w:szCs w:val="24"/>
          </w:rPr>
          <w:instrText xml:space="preserve"> PAGEREF _Toc372814625 \h </w:instrText>
        </w:r>
        <w:r w:rsidRPr="00477450">
          <w:rPr>
            <w:rFonts w:ascii="Arial Narrow" w:hAnsi="Arial Narrow" w:cs="Arial Narrow"/>
            <w:noProof/>
            <w:sz w:val="24"/>
            <w:szCs w:val="24"/>
          </w:rPr>
        </w:r>
        <w:r w:rsidRPr="00356151">
          <w:rPr>
            <w:rFonts w:ascii="Arial Narrow" w:hAnsi="Arial Narrow" w:cs="Arial Narrow"/>
            <w:noProof/>
            <w:webHidden/>
            <w:sz w:val="24"/>
            <w:szCs w:val="24"/>
          </w:rPr>
          <w:fldChar w:fldCharType="separate"/>
        </w:r>
        <w:r>
          <w:rPr>
            <w:rFonts w:ascii="Arial Narrow" w:hAnsi="Arial Narrow" w:cs="Arial Narrow"/>
            <w:noProof/>
            <w:webHidden/>
            <w:sz w:val="24"/>
            <w:szCs w:val="24"/>
          </w:rPr>
          <w:t>47</w:t>
        </w:r>
        <w:r w:rsidRPr="00356151">
          <w:rPr>
            <w:rFonts w:ascii="Arial Narrow" w:hAnsi="Arial Narrow" w:cs="Arial Narrow"/>
            <w:noProof/>
            <w:webHidden/>
            <w:sz w:val="24"/>
            <w:szCs w:val="24"/>
          </w:rPr>
          <w:fldChar w:fldCharType="end"/>
        </w:r>
      </w:hyperlink>
    </w:p>
    <w:p w:rsidR="006E284F" w:rsidRPr="00356151" w:rsidRDefault="006E284F">
      <w:pPr>
        <w:pStyle w:val="TableofFigures"/>
        <w:tabs>
          <w:tab w:val="right" w:leader="dot" w:pos="9120"/>
        </w:tabs>
        <w:rPr>
          <w:rFonts w:ascii="Arial Narrow" w:hAnsi="Arial Narrow" w:cs="Arial Narrow"/>
          <w:noProof/>
          <w:color w:val="auto"/>
          <w:kern w:val="0"/>
          <w:sz w:val="24"/>
          <w:szCs w:val="24"/>
          <w:lang w:val="bg-BG" w:eastAsia="bg-BG"/>
        </w:rPr>
      </w:pPr>
      <w:hyperlink w:anchor="_Toc372814626" w:history="1">
        <w:r w:rsidRPr="00356151">
          <w:rPr>
            <w:rStyle w:val="Hyperlink"/>
            <w:rFonts w:ascii="Arial Narrow" w:hAnsi="Arial Narrow" w:cs="Arial Narrow"/>
            <w:noProof/>
            <w:sz w:val="24"/>
            <w:szCs w:val="24"/>
            <w:lang w:val="bg-BG"/>
          </w:rPr>
          <w:t>Таблица 4 - Оценка на обезпеченост на областите на политика с действащи стратегически (програмни) документи</w:t>
        </w:r>
        <w:r w:rsidRPr="00356151">
          <w:rPr>
            <w:rFonts w:ascii="Arial Narrow" w:hAnsi="Arial Narrow" w:cs="Arial Narrow"/>
            <w:noProof/>
            <w:webHidden/>
            <w:sz w:val="24"/>
            <w:szCs w:val="24"/>
          </w:rPr>
          <w:tab/>
        </w:r>
        <w:r w:rsidRPr="00356151">
          <w:rPr>
            <w:rFonts w:ascii="Arial Narrow" w:hAnsi="Arial Narrow" w:cs="Arial Narrow"/>
            <w:noProof/>
            <w:webHidden/>
            <w:sz w:val="24"/>
            <w:szCs w:val="24"/>
          </w:rPr>
          <w:fldChar w:fldCharType="begin"/>
        </w:r>
        <w:r w:rsidRPr="00356151">
          <w:rPr>
            <w:rFonts w:ascii="Arial Narrow" w:hAnsi="Arial Narrow" w:cs="Arial Narrow"/>
            <w:noProof/>
            <w:webHidden/>
            <w:sz w:val="24"/>
            <w:szCs w:val="24"/>
          </w:rPr>
          <w:instrText xml:space="preserve"> PAGEREF _Toc372814626 \h </w:instrText>
        </w:r>
        <w:r w:rsidRPr="00477450">
          <w:rPr>
            <w:rFonts w:ascii="Arial Narrow" w:hAnsi="Arial Narrow" w:cs="Arial Narrow"/>
            <w:noProof/>
            <w:sz w:val="24"/>
            <w:szCs w:val="24"/>
          </w:rPr>
        </w:r>
        <w:r w:rsidRPr="00356151">
          <w:rPr>
            <w:rFonts w:ascii="Arial Narrow" w:hAnsi="Arial Narrow" w:cs="Arial Narrow"/>
            <w:noProof/>
            <w:webHidden/>
            <w:sz w:val="24"/>
            <w:szCs w:val="24"/>
          </w:rPr>
          <w:fldChar w:fldCharType="separate"/>
        </w:r>
        <w:r>
          <w:rPr>
            <w:rFonts w:ascii="Arial Narrow" w:hAnsi="Arial Narrow" w:cs="Arial Narrow"/>
            <w:noProof/>
            <w:webHidden/>
            <w:sz w:val="24"/>
            <w:szCs w:val="24"/>
          </w:rPr>
          <w:t>48</w:t>
        </w:r>
        <w:r w:rsidRPr="00356151">
          <w:rPr>
            <w:rFonts w:ascii="Arial Narrow" w:hAnsi="Arial Narrow" w:cs="Arial Narrow"/>
            <w:noProof/>
            <w:webHidden/>
            <w:sz w:val="24"/>
            <w:szCs w:val="24"/>
          </w:rPr>
          <w:fldChar w:fldCharType="end"/>
        </w:r>
      </w:hyperlink>
    </w:p>
    <w:p w:rsidR="006E284F" w:rsidRPr="00356151" w:rsidRDefault="006E284F">
      <w:pPr>
        <w:pStyle w:val="TableofFigures"/>
        <w:tabs>
          <w:tab w:val="right" w:leader="dot" w:pos="9120"/>
        </w:tabs>
        <w:rPr>
          <w:rFonts w:ascii="Arial Narrow" w:hAnsi="Arial Narrow" w:cs="Arial Narrow"/>
          <w:noProof/>
          <w:color w:val="auto"/>
          <w:kern w:val="0"/>
          <w:sz w:val="24"/>
          <w:szCs w:val="24"/>
          <w:lang w:val="bg-BG" w:eastAsia="bg-BG"/>
        </w:rPr>
      </w:pPr>
      <w:hyperlink w:anchor="_Toc372814627" w:history="1">
        <w:r w:rsidRPr="00356151">
          <w:rPr>
            <w:rStyle w:val="Hyperlink"/>
            <w:rFonts w:ascii="Arial Narrow" w:hAnsi="Arial Narrow" w:cs="Arial Narrow"/>
            <w:noProof/>
            <w:sz w:val="24"/>
            <w:szCs w:val="24"/>
            <w:lang w:val="bg-BG"/>
          </w:rPr>
          <w:t>Таблица 5 - Отчет за изпълнение на целите за 2013 година</w:t>
        </w:r>
        <w:r w:rsidRPr="00356151">
          <w:rPr>
            <w:rFonts w:ascii="Arial Narrow" w:hAnsi="Arial Narrow" w:cs="Arial Narrow"/>
            <w:noProof/>
            <w:webHidden/>
            <w:sz w:val="24"/>
            <w:szCs w:val="24"/>
          </w:rPr>
          <w:tab/>
        </w:r>
        <w:r w:rsidRPr="00356151">
          <w:rPr>
            <w:rFonts w:ascii="Arial Narrow" w:hAnsi="Arial Narrow" w:cs="Arial Narrow"/>
            <w:noProof/>
            <w:webHidden/>
            <w:sz w:val="24"/>
            <w:szCs w:val="24"/>
          </w:rPr>
          <w:fldChar w:fldCharType="begin"/>
        </w:r>
        <w:r w:rsidRPr="00356151">
          <w:rPr>
            <w:rFonts w:ascii="Arial Narrow" w:hAnsi="Arial Narrow" w:cs="Arial Narrow"/>
            <w:noProof/>
            <w:webHidden/>
            <w:sz w:val="24"/>
            <w:szCs w:val="24"/>
          </w:rPr>
          <w:instrText xml:space="preserve"> PAGEREF _Toc372814627 \h </w:instrText>
        </w:r>
        <w:r w:rsidRPr="00477450">
          <w:rPr>
            <w:rFonts w:ascii="Arial Narrow" w:hAnsi="Arial Narrow" w:cs="Arial Narrow"/>
            <w:noProof/>
            <w:sz w:val="24"/>
            <w:szCs w:val="24"/>
          </w:rPr>
        </w:r>
        <w:r w:rsidRPr="00356151">
          <w:rPr>
            <w:rFonts w:ascii="Arial Narrow" w:hAnsi="Arial Narrow" w:cs="Arial Narrow"/>
            <w:noProof/>
            <w:webHidden/>
            <w:sz w:val="24"/>
            <w:szCs w:val="24"/>
          </w:rPr>
          <w:fldChar w:fldCharType="separate"/>
        </w:r>
        <w:r>
          <w:rPr>
            <w:rFonts w:ascii="Arial Narrow" w:hAnsi="Arial Narrow" w:cs="Arial Narrow"/>
            <w:noProof/>
            <w:webHidden/>
            <w:sz w:val="24"/>
            <w:szCs w:val="24"/>
          </w:rPr>
          <w:t>52</w:t>
        </w:r>
        <w:r w:rsidRPr="00356151">
          <w:rPr>
            <w:rFonts w:ascii="Arial Narrow" w:hAnsi="Arial Narrow" w:cs="Arial Narrow"/>
            <w:noProof/>
            <w:webHidden/>
            <w:sz w:val="24"/>
            <w:szCs w:val="24"/>
          </w:rPr>
          <w:fldChar w:fldCharType="end"/>
        </w:r>
      </w:hyperlink>
    </w:p>
    <w:p w:rsidR="006E284F" w:rsidRPr="00356151" w:rsidRDefault="006E284F">
      <w:pPr>
        <w:pStyle w:val="TableofFigures"/>
        <w:tabs>
          <w:tab w:val="right" w:leader="dot" w:pos="9120"/>
        </w:tabs>
        <w:rPr>
          <w:rFonts w:ascii="Arial Narrow" w:hAnsi="Arial Narrow" w:cs="Arial Narrow"/>
          <w:noProof/>
          <w:color w:val="auto"/>
          <w:kern w:val="0"/>
          <w:sz w:val="24"/>
          <w:szCs w:val="24"/>
          <w:lang w:val="bg-BG" w:eastAsia="bg-BG"/>
        </w:rPr>
      </w:pPr>
      <w:hyperlink w:anchor="_Toc372814628" w:history="1">
        <w:r w:rsidRPr="00356151">
          <w:rPr>
            <w:rStyle w:val="Hyperlink"/>
            <w:rFonts w:ascii="Arial Narrow" w:hAnsi="Arial Narrow" w:cs="Arial Narrow"/>
            <w:noProof/>
            <w:sz w:val="24"/>
            <w:szCs w:val="24"/>
            <w:lang w:val="bg-BG"/>
          </w:rPr>
          <w:t>Таблица 6 – Ефикасност на администрацията по отношение привличането на допълнителни финансови средства за периода 2010 – 2012 г., в лв</w:t>
        </w:r>
        <w:r w:rsidRPr="00356151">
          <w:rPr>
            <w:rFonts w:ascii="Arial Narrow" w:hAnsi="Arial Narrow" w:cs="Arial Narrow"/>
            <w:noProof/>
            <w:webHidden/>
            <w:sz w:val="24"/>
            <w:szCs w:val="24"/>
          </w:rPr>
          <w:tab/>
        </w:r>
        <w:r w:rsidRPr="00356151">
          <w:rPr>
            <w:rFonts w:ascii="Arial Narrow" w:hAnsi="Arial Narrow" w:cs="Arial Narrow"/>
            <w:noProof/>
            <w:webHidden/>
            <w:sz w:val="24"/>
            <w:szCs w:val="24"/>
          </w:rPr>
          <w:fldChar w:fldCharType="begin"/>
        </w:r>
        <w:r w:rsidRPr="00356151">
          <w:rPr>
            <w:rFonts w:ascii="Arial Narrow" w:hAnsi="Arial Narrow" w:cs="Arial Narrow"/>
            <w:noProof/>
            <w:webHidden/>
            <w:sz w:val="24"/>
            <w:szCs w:val="24"/>
          </w:rPr>
          <w:instrText xml:space="preserve"> PAGEREF _Toc372814628 \h </w:instrText>
        </w:r>
        <w:r w:rsidRPr="00477450">
          <w:rPr>
            <w:rFonts w:ascii="Arial Narrow" w:hAnsi="Arial Narrow" w:cs="Arial Narrow"/>
            <w:noProof/>
            <w:sz w:val="24"/>
            <w:szCs w:val="24"/>
          </w:rPr>
        </w:r>
        <w:r w:rsidRPr="00356151">
          <w:rPr>
            <w:rFonts w:ascii="Arial Narrow" w:hAnsi="Arial Narrow" w:cs="Arial Narrow"/>
            <w:noProof/>
            <w:webHidden/>
            <w:sz w:val="24"/>
            <w:szCs w:val="24"/>
          </w:rPr>
          <w:fldChar w:fldCharType="separate"/>
        </w:r>
        <w:r>
          <w:rPr>
            <w:rFonts w:ascii="Arial Narrow" w:hAnsi="Arial Narrow" w:cs="Arial Narrow"/>
            <w:noProof/>
            <w:webHidden/>
            <w:sz w:val="24"/>
            <w:szCs w:val="24"/>
          </w:rPr>
          <w:t>69</w:t>
        </w:r>
        <w:r w:rsidRPr="00356151">
          <w:rPr>
            <w:rFonts w:ascii="Arial Narrow" w:hAnsi="Arial Narrow" w:cs="Arial Narrow"/>
            <w:noProof/>
            <w:webHidden/>
            <w:sz w:val="24"/>
            <w:szCs w:val="24"/>
          </w:rPr>
          <w:fldChar w:fldCharType="end"/>
        </w:r>
      </w:hyperlink>
    </w:p>
    <w:p w:rsidR="006E284F" w:rsidRPr="002A1394" w:rsidRDefault="006E284F" w:rsidP="002A1394">
      <w:pPr>
        <w:rPr>
          <w:lang w:val="bg-BG"/>
        </w:rPr>
      </w:pPr>
      <w:r w:rsidRPr="00356151">
        <w:rPr>
          <w:rFonts w:ascii="Arial Narrow" w:hAnsi="Arial Narrow" w:cs="Arial Narrow"/>
          <w:sz w:val="24"/>
          <w:szCs w:val="24"/>
          <w:lang w:val="bg-BG"/>
        </w:rPr>
        <w:fldChar w:fldCharType="end"/>
      </w:r>
    </w:p>
    <w:p w:rsidR="006E284F" w:rsidRDefault="006E284F" w:rsidP="002A1394">
      <w:pPr>
        <w:pStyle w:val="Heading1"/>
        <w:spacing w:before="360" w:line="500" w:lineRule="exact"/>
        <w:ind w:left="284" w:right="-357"/>
        <w:jc w:val="both"/>
        <w:rPr>
          <w:rFonts w:ascii="Arial Narrow" w:hAnsi="Arial Narrow" w:cs="Arial Narrow"/>
          <w:b/>
          <w:bCs/>
          <w:lang/>
        </w:rPr>
      </w:pPr>
      <w:bookmarkStart w:id="3" w:name="_Toc372815529"/>
      <w:r w:rsidRPr="002A1394">
        <w:rPr>
          <w:rFonts w:ascii="Arial Narrow" w:hAnsi="Arial Narrow" w:cs="Arial Narrow"/>
          <w:b/>
          <w:bCs/>
          <w:lang/>
        </w:rPr>
        <w:t>Фигура</w:t>
      </w:r>
      <w:bookmarkEnd w:id="3"/>
    </w:p>
    <w:p w:rsidR="006E284F" w:rsidRPr="000A2359" w:rsidRDefault="006E284F" w:rsidP="000A2359">
      <w:pPr>
        <w:pStyle w:val="TableofFigures"/>
        <w:tabs>
          <w:tab w:val="right" w:leader="dot" w:pos="9120"/>
        </w:tabs>
        <w:spacing w:before="120" w:after="120" w:line="300" w:lineRule="exact"/>
        <w:rPr>
          <w:rFonts w:ascii="Arial Narrow" w:hAnsi="Arial Narrow" w:cs="Arial Narrow"/>
          <w:noProof/>
          <w:color w:val="auto"/>
          <w:kern w:val="0"/>
          <w:sz w:val="24"/>
          <w:szCs w:val="24"/>
          <w:lang w:val="bg-BG" w:eastAsia="bg-BG"/>
        </w:rPr>
      </w:pPr>
      <w:r w:rsidRPr="000A2359">
        <w:rPr>
          <w:rFonts w:ascii="Arial Narrow" w:hAnsi="Arial Narrow" w:cs="Arial Narrow"/>
          <w:color w:val="auto"/>
          <w:sz w:val="24"/>
          <w:szCs w:val="24"/>
          <w:lang w:val="bg-BG"/>
        </w:rPr>
        <w:fldChar w:fldCharType="begin"/>
      </w:r>
      <w:r w:rsidRPr="000A2359">
        <w:rPr>
          <w:rFonts w:ascii="Arial Narrow" w:hAnsi="Arial Narrow" w:cs="Arial Narrow"/>
          <w:color w:val="auto"/>
          <w:sz w:val="24"/>
          <w:szCs w:val="24"/>
          <w:lang w:val="bg-BG"/>
        </w:rPr>
        <w:instrText xml:space="preserve"> TOC \h \z \c "Фигура" </w:instrText>
      </w:r>
      <w:r w:rsidRPr="000A2359">
        <w:rPr>
          <w:rFonts w:ascii="Arial Narrow" w:hAnsi="Arial Narrow" w:cs="Arial Narrow"/>
          <w:color w:val="auto"/>
          <w:sz w:val="24"/>
          <w:szCs w:val="24"/>
          <w:lang w:val="bg-BG"/>
        </w:rPr>
        <w:fldChar w:fldCharType="separate"/>
      </w:r>
      <w:hyperlink w:anchor="_Toc372814702" w:history="1">
        <w:r w:rsidRPr="000A2359">
          <w:rPr>
            <w:rStyle w:val="Hyperlink"/>
            <w:rFonts w:ascii="Arial Narrow" w:hAnsi="Arial Narrow" w:cs="Arial Narrow"/>
            <w:noProof/>
            <w:sz w:val="24"/>
            <w:szCs w:val="24"/>
            <w:lang w:val="bg-BG"/>
          </w:rPr>
          <w:t>Фигура 1 - С какъв документ е дефинирана мисията на Вашата администрация, разбирана като смисъла, поради който тя съществува ?</w:t>
        </w:r>
        <w:r w:rsidRPr="000A2359">
          <w:rPr>
            <w:rFonts w:ascii="Arial Narrow" w:hAnsi="Arial Narrow" w:cs="Arial Narrow"/>
            <w:noProof/>
            <w:webHidden/>
            <w:sz w:val="24"/>
            <w:szCs w:val="24"/>
          </w:rPr>
          <w:tab/>
        </w:r>
        <w:r w:rsidRPr="000A2359">
          <w:rPr>
            <w:rFonts w:ascii="Arial Narrow" w:hAnsi="Arial Narrow" w:cs="Arial Narrow"/>
            <w:noProof/>
            <w:webHidden/>
            <w:sz w:val="24"/>
            <w:szCs w:val="24"/>
          </w:rPr>
          <w:fldChar w:fldCharType="begin"/>
        </w:r>
        <w:r w:rsidRPr="000A2359">
          <w:rPr>
            <w:rFonts w:ascii="Arial Narrow" w:hAnsi="Arial Narrow" w:cs="Arial Narrow"/>
            <w:noProof/>
            <w:webHidden/>
            <w:sz w:val="24"/>
            <w:szCs w:val="24"/>
          </w:rPr>
          <w:instrText xml:space="preserve"> PAGEREF _Toc372814702 \h </w:instrText>
        </w:r>
        <w:r w:rsidRPr="00477450">
          <w:rPr>
            <w:rFonts w:ascii="Arial Narrow" w:hAnsi="Arial Narrow" w:cs="Arial Narrow"/>
            <w:noProof/>
            <w:sz w:val="24"/>
            <w:szCs w:val="24"/>
          </w:rPr>
        </w:r>
        <w:r w:rsidRPr="000A2359">
          <w:rPr>
            <w:rFonts w:ascii="Arial Narrow" w:hAnsi="Arial Narrow" w:cs="Arial Narrow"/>
            <w:noProof/>
            <w:webHidden/>
            <w:sz w:val="24"/>
            <w:szCs w:val="24"/>
          </w:rPr>
          <w:fldChar w:fldCharType="separate"/>
        </w:r>
        <w:r>
          <w:rPr>
            <w:rFonts w:ascii="Arial Narrow" w:hAnsi="Arial Narrow" w:cs="Arial Narrow"/>
            <w:noProof/>
            <w:webHidden/>
            <w:sz w:val="24"/>
            <w:szCs w:val="24"/>
          </w:rPr>
          <w:t>31</w:t>
        </w:r>
        <w:r w:rsidRPr="000A2359">
          <w:rPr>
            <w:rFonts w:ascii="Arial Narrow" w:hAnsi="Arial Narrow" w:cs="Arial Narrow"/>
            <w:noProof/>
            <w:webHidden/>
            <w:sz w:val="24"/>
            <w:szCs w:val="24"/>
          </w:rPr>
          <w:fldChar w:fldCharType="end"/>
        </w:r>
      </w:hyperlink>
    </w:p>
    <w:p w:rsidR="006E284F" w:rsidRPr="000A2359" w:rsidRDefault="006E284F" w:rsidP="000A2359">
      <w:pPr>
        <w:pStyle w:val="TableofFigures"/>
        <w:tabs>
          <w:tab w:val="right" w:leader="dot" w:pos="9120"/>
        </w:tabs>
        <w:spacing w:before="120" w:after="120" w:line="300" w:lineRule="exact"/>
        <w:rPr>
          <w:rFonts w:ascii="Arial Narrow" w:hAnsi="Arial Narrow" w:cs="Arial Narrow"/>
          <w:noProof/>
          <w:color w:val="auto"/>
          <w:kern w:val="0"/>
          <w:sz w:val="24"/>
          <w:szCs w:val="24"/>
          <w:lang w:val="bg-BG" w:eastAsia="bg-BG"/>
        </w:rPr>
      </w:pPr>
      <w:hyperlink w:anchor="_Toc372814703" w:history="1">
        <w:r w:rsidRPr="000A2359">
          <w:rPr>
            <w:rStyle w:val="Hyperlink"/>
            <w:rFonts w:ascii="Arial Narrow" w:hAnsi="Arial Narrow" w:cs="Arial Narrow"/>
            <w:noProof/>
            <w:sz w:val="24"/>
            <w:szCs w:val="24"/>
            <w:lang w:val="bg-BG"/>
          </w:rPr>
          <w:t>Фигура 2 - Има ли Вашата администрация ясно дефинирана визия (картина за дейността за срок до 10 години) за бъдещото развитие: ?</w:t>
        </w:r>
        <w:r w:rsidRPr="000A2359">
          <w:rPr>
            <w:rFonts w:ascii="Arial Narrow" w:hAnsi="Arial Narrow" w:cs="Arial Narrow"/>
            <w:noProof/>
            <w:webHidden/>
            <w:sz w:val="24"/>
            <w:szCs w:val="24"/>
          </w:rPr>
          <w:tab/>
        </w:r>
        <w:r w:rsidRPr="000A2359">
          <w:rPr>
            <w:rFonts w:ascii="Arial Narrow" w:hAnsi="Arial Narrow" w:cs="Arial Narrow"/>
            <w:noProof/>
            <w:webHidden/>
            <w:sz w:val="24"/>
            <w:szCs w:val="24"/>
          </w:rPr>
          <w:fldChar w:fldCharType="begin"/>
        </w:r>
        <w:r w:rsidRPr="000A2359">
          <w:rPr>
            <w:rFonts w:ascii="Arial Narrow" w:hAnsi="Arial Narrow" w:cs="Arial Narrow"/>
            <w:noProof/>
            <w:webHidden/>
            <w:sz w:val="24"/>
            <w:szCs w:val="24"/>
          </w:rPr>
          <w:instrText xml:space="preserve"> PAGEREF _Toc372814703 \h </w:instrText>
        </w:r>
        <w:r w:rsidRPr="00477450">
          <w:rPr>
            <w:rFonts w:ascii="Arial Narrow" w:hAnsi="Arial Narrow" w:cs="Arial Narrow"/>
            <w:noProof/>
            <w:sz w:val="24"/>
            <w:szCs w:val="24"/>
          </w:rPr>
        </w:r>
        <w:r w:rsidRPr="000A2359">
          <w:rPr>
            <w:rFonts w:ascii="Arial Narrow" w:hAnsi="Arial Narrow" w:cs="Arial Narrow"/>
            <w:noProof/>
            <w:webHidden/>
            <w:sz w:val="24"/>
            <w:szCs w:val="24"/>
          </w:rPr>
          <w:fldChar w:fldCharType="separate"/>
        </w:r>
        <w:r>
          <w:rPr>
            <w:rFonts w:ascii="Arial Narrow" w:hAnsi="Arial Narrow" w:cs="Arial Narrow"/>
            <w:noProof/>
            <w:webHidden/>
            <w:sz w:val="24"/>
            <w:szCs w:val="24"/>
          </w:rPr>
          <w:t>35</w:t>
        </w:r>
        <w:r w:rsidRPr="000A2359">
          <w:rPr>
            <w:rFonts w:ascii="Arial Narrow" w:hAnsi="Arial Narrow" w:cs="Arial Narrow"/>
            <w:noProof/>
            <w:webHidden/>
            <w:sz w:val="24"/>
            <w:szCs w:val="24"/>
          </w:rPr>
          <w:fldChar w:fldCharType="end"/>
        </w:r>
      </w:hyperlink>
    </w:p>
    <w:p w:rsidR="006E284F" w:rsidRPr="000A2359" w:rsidRDefault="006E284F" w:rsidP="000A2359">
      <w:pPr>
        <w:pStyle w:val="TableofFigures"/>
        <w:tabs>
          <w:tab w:val="right" w:leader="dot" w:pos="9120"/>
        </w:tabs>
        <w:spacing w:before="120" w:after="120" w:line="300" w:lineRule="exact"/>
        <w:rPr>
          <w:rFonts w:ascii="Arial Narrow" w:hAnsi="Arial Narrow" w:cs="Arial Narrow"/>
          <w:noProof/>
          <w:color w:val="auto"/>
          <w:kern w:val="0"/>
          <w:sz w:val="24"/>
          <w:szCs w:val="24"/>
          <w:lang w:val="bg-BG" w:eastAsia="bg-BG"/>
        </w:rPr>
      </w:pPr>
      <w:hyperlink w:anchor="_Toc372814704" w:history="1">
        <w:r w:rsidRPr="000A2359">
          <w:rPr>
            <w:rStyle w:val="Hyperlink"/>
            <w:rFonts w:ascii="Arial Narrow" w:hAnsi="Arial Narrow" w:cs="Arial Narrow"/>
            <w:noProof/>
            <w:sz w:val="24"/>
            <w:szCs w:val="24"/>
            <w:lang w:val="bg-BG"/>
          </w:rPr>
          <w:t>Фигура 3 - Има ли Вашата администрация дефинирани дългосрочни и годишни цели: ?</w:t>
        </w:r>
        <w:r w:rsidRPr="000A2359">
          <w:rPr>
            <w:rFonts w:ascii="Arial Narrow" w:hAnsi="Arial Narrow" w:cs="Arial Narrow"/>
            <w:noProof/>
            <w:webHidden/>
            <w:sz w:val="24"/>
            <w:szCs w:val="24"/>
          </w:rPr>
          <w:tab/>
        </w:r>
        <w:r w:rsidRPr="000A2359">
          <w:rPr>
            <w:rFonts w:ascii="Arial Narrow" w:hAnsi="Arial Narrow" w:cs="Arial Narrow"/>
            <w:noProof/>
            <w:webHidden/>
            <w:sz w:val="24"/>
            <w:szCs w:val="24"/>
          </w:rPr>
          <w:fldChar w:fldCharType="begin"/>
        </w:r>
        <w:r w:rsidRPr="000A2359">
          <w:rPr>
            <w:rFonts w:ascii="Arial Narrow" w:hAnsi="Arial Narrow" w:cs="Arial Narrow"/>
            <w:noProof/>
            <w:webHidden/>
            <w:sz w:val="24"/>
            <w:szCs w:val="24"/>
          </w:rPr>
          <w:instrText xml:space="preserve"> PAGEREF _Toc372814704 \h </w:instrText>
        </w:r>
        <w:r w:rsidRPr="00477450">
          <w:rPr>
            <w:rFonts w:ascii="Arial Narrow" w:hAnsi="Arial Narrow" w:cs="Arial Narrow"/>
            <w:noProof/>
            <w:sz w:val="24"/>
            <w:szCs w:val="24"/>
          </w:rPr>
        </w:r>
        <w:r w:rsidRPr="000A2359">
          <w:rPr>
            <w:rFonts w:ascii="Arial Narrow" w:hAnsi="Arial Narrow" w:cs="Arial Narrow"/>
            <w:noProof/>
            <w:webHidden/>
            <w:sz w:val="24"/>
            <w:szCs w:val="24"/>
          </w:rPr>
          <w:fldChar w:fldCharType="separate"/>
        </w:r>
        <w:r>
          <w:rPr>
            <w:rFonts w:ascii="Arial Narrow" w:hAnsi="Arial Narrow" w:cs="Arial Narrow"/>
            <w:noProof/>
            <w:webHidden/>
            <w:sz w:val="24"/>
            <w:szCs w:val="24"/>
          </w:rPr>
          <w:t>37</w:t>
        </w:r>
        <w:r w:rsidRPr="000A2359">
          <w:rPr>
            <w:rFonts w:ascii="Arial Narrow" w:hAnsi="Arial Narrow" w:cs="Arial Narrow"/>
            <w:noProof/>
            <w:webHidden/>
            <w:sz w:val="24"/>
            <w:szCs w:val="24"/>
          </w:rPr>
          <w:fldChar w:fldCharType="end"/>
        </w:r>
      </w:hyperlink>
    </w:p>
    <w:p w:rsidR="006E284F" w:rsidRPr="000A2359" w:rsidRDefault="006E284F" w:rsidP="000A2359">
      <w:pPr>
        <w:pStyle w:val="TableofFigures"/>
        <w:tabs>
          <w:tab w:val="right" w:leader="dot" w:pos="9120"/>
        </w:tabs>
        <w:spacing w:before="120" w:after="120" w:line="300" w:lineRule="exact"/>
        <w:rPr>
          <w:rFonts w:ascii="Arial Narrow" w:hAnsi="Arial Narrow" w:cs="Arial Narrow"/>
          <w:noProof/>
          <w:color w:val="auto"/>
          <w:kern w:val="0"/>
          <w:sz w:val="24"/>
          <w:szCs w:val="24"/>
          <w:lang w:val="bg-BG" w:eastAsia="bg-BG"/>
        </w:rPr>
      </w:pPr>
      <w:hyperlink r:id="rId11" w:anchor="_Toc372814705" w:history="1">
        <w:r w:rsidRPr="000A2359">
          <w:rPr>
            <w:rStyle w:val="Hyperlink"/>
            <w:rFonts w:ascii="Arial Narrow" w:hAnsi="Arial Narrow" w:cs="Arial Narrow"/>
            <w:noProof/>
            <w:sz w:val="24"/>
            <w:szCs w:val="24"/>
            <w:lang w:val="bg-BG"/>
          </w:rPr>
          <w:t>Фигура 4 - Колко са годишните цели на ръководеното от Вас звено: ? (ръководители)</w:t>
        </w:r>
        <w:r w:rsidRPr="000A2359">
          <w:rPr>
            <w:rFonts w:ascii="Arial Narrow" w:hAnsi="Arial Narrow" w:cs="Arial Narrow"/>
            <w:noProof/>
            <w:webHidden/>
            <w:sz w:val="24"/>
            <w:szCs w:val="24"/>
          </w:rPr>
          <w:tab/>
        </w:r>
        <w:r w:rsidRPr="000A2359">
          <w:rPr>
            <w:rFonts w:ascii="Arial Narrow" w:hAnsi="Arial Narrow" w:cs="Arial Narrow"/>
            <w:noProof/>
            <w:webHidden/>
            <w:sz w:val="24"/>
            <w:szCs w:val="24"/>
          </w:rPr>
          <w:fldChar w:fldCharType="begin"/>
        </w:r>
        <w:r w:rsidRPr="000A2359">
          <w:rPr>
            <w:rFonts w:ascii="Arial Narrow" w:hAnsi="Arial Narrow" w:cs="Arial Narrow"/>
            <w:noProof/>
            <w:webHidden/>
            <w:sz w:val="24"/>
            <w:szCs w:val="24"/>
          </w:rPr>
          <w:instrText xml:space="preserve"> PAGEREF _Toc372814705 \h </w:instrText>
        </w:r>
        <w:r w:rsidRPr="00477450">
          <w:rPr>
            <w:rFonts w:ascii="Arial Narrow" w:hAnsi="Arial Narrow" w:cs="Arial Narrow"/>
            <w:noProof/>
            <w:sz w:val="24"/>
            <w:szCs w:val="24"/>
          </w:rPr>
        </w:r>
        <w:r w:rsidRPr="000A2359">
          <w:rPr>
            <w:rFonts w:ascii="Arial Narrow" w:hAnsi="Arial Narrow" w:cs="Arial Narrow"/>
            <w:noProof/>
            <w:webHidden/>
            <w:sz w:val="24"/>
            <w:szCs w:val="24"/>
          </w:rPr>
          <w:fldChar w:fldCharType="separate"/>
        </w:r>
        <w:r>
          <w:rPr>
            <w:rFonts w:ascii="Arial Narrow" w:hAnsi="Arial Narrow" w:cs="Arial Narrow"/>
            <w:noProof/>
            <w:webHidden/>
            <w:sz w:val="24"/>
            <w:szCs w:val="24"/>
          </w:rPr>
          <w:t>2</w:t>
        </w:r>
        <w:r w:rsidRPr="000A2359">
          <w:rPr>
            <w:rFonts w:ascii="Arial Narrow" w:hAnsi="Arial Narrow" w:cs="Arial Narrow"/>
            <w:noProof/>
            <w:webHidden/>
            <w:sz w:val="24"/>
            <w:szCs w:val="24"/>
          </w:rPr>
          <w:fldChar w:fldCharType="end"/>
        </w:r>
      </w:hyperlink>
    </w:p>
    <w:p w:rsidR="006E284F" w:rsidRPr="000A2359" w:rsidRDefault="006E284F" w:rsidP="000A2359">
      <w:pPr>
        <w:pStyle w:val="TableofFigures"/>
        <w:tabs>
          <w:tab w:val="right" w:leader="dot" w:pos="9120"/>
        </w:tabs>
        <w:spacing w:before="120" w:after="120" w:line="300" w:lineRule="exact"/>
        <w:rPr>
          <w:rFonts w:ascii="Arial Narrow" w:hAnsi="Arial Narrow" w:cs="Arial Narrow"/>
          <w:noProof/>
          <w:color w:val="auto"/>
          <w:kern w:val="0"/>
          <w:sz w:val="24"/>
          <w:szCs w:val="24"/>
          <w:lang w:val="bg-BG" w:eastAsia="bg-BG"/>
        </w:rPr>
      </w:pPr>
      <w:hyperlink r:id="rId12" w:anchor="_Toc372814706" w:history="1">
        <w:r w:rsidRPr="000A2359">
          <w:rPr>
            <w:rStyle w:val="Hyperlink"/>
            <w:rFonts w:ascii="Arial Narrow" w:hAnsi="Arial Narrow" w:cs="Arial Narrow"/>
            <w:noProof/>
            <w:sz w:val="24"/>
            <w:szCs w:val="24"/>
            <w:lang w:val="bg-BG"/>
          </w:rPr>
          <w:t xml:space="preserve">Фигура 5 - </w:t>
        </w:r>
        <w:r w:rsidRPr="000A2359">
          <w:rPr>
            <w:rStyle w:val="Hyperlink"/>
            <w:rFonts w:ascii="Arial Narrow" w:hAnsi="Arial Narrow" w:cs="Arial Narrow"/>
            <w:noProof/>
            <w:sz w:val="24"/>
            <w:szCs w:val="24"/>
            <w:lang w:val="bg-BG" w:eastAsia="en-US"/>
          </w:rPr>
          <w:t>Колко са целите, определени във Вашия работен план за настоящата година: ?</w:t>
        </w:r>
        <w:r w:rsidRPr="000A2359">
          <w:rPr>
            <w:rFonts w:ascii="Arial Narrow" w:hAnsi="Arial Narrow" w:cs="Arial Narrow"/>
            <w:noProof/>
            <w:webHidden/>
            <w:sz w:val="24"/>
            <w:szCs w:val="24"/>
          </w:rPr>
          <w:tab/>
        </w:r>
        <w:r w:rsidRPr="000A2359">
          <w:rPr>
            <w:rFonts w:ascii="Arial Narrow" w:hAnsi="Arial Narrow" w:cs="Arial Narrow"/>
            <w:noProof/>
            <w:webHidden/>
            <w:sz w:val="24"/>
            <w:szCs w:val="24"/>
          </w:rPr>
          <w:fldChar w:fldCharType="begin"/>
        </w:r>
        <w:r w:rsidRPr="000A2359">
          <w:rPr>
            <w:rFonts w:ascii="Arial Narrow" w:hAnsi="Arial Narrow" w:cs="Arial Narrow"/>
            <w:noProof/>
            <w:webHidden/>
            <w:sz w:val="24"/>
            <w:szCs w:val="24"/>
          </w:rPr>
          <w:instrText xml:space="preserve"> PAGEREF _Toc372814706 \h </w:instrText>
        </w:r>
        <w:r w:rsidRPr="00477450">
          <w:rPr>
            <w:rFonts w:ascii="Arial Narrow" w:hAnsi="Arial Narrow" w:cs="Arial Narrow"/>
            <w:noProof/>
            <w:sz w:val="24"/>
            <w:szCs w:val="24"/>
          </w:rPr>
        </w:r>
        <w:r w:rsidRPr="000A2359">
          <w:rPr>
            <w:rFonts w:ascii="Arial Narrow" w:hAnsi="Arial Narrow" w:cs="Arial Narrow"/>
            <w:noProof/>
            <w:webHidden/>
            <w:sz w:val="24"/>
            <w:szCs w:val="24"/>
          </w:rPr>
          <w:fldChar w:fldCharType="separate"/>
        </w:r>
        <w:r>
          <w:rPr>
            <w:rFonts w:ascii="Arial Narrow" w:hAnsi="Arial Narrow" w:cs="Arial Narrow"/>
            <w:noProof/>
            <w:webHidden/>
            <w:sz w:val="24"/>
            <w:szCs w:val="24"/>
          </w:rPr>
          <w:t>2</w:t>
        </w:r>
        <w:r w:rsidRPr="000A2359">
          <w:rPr>
            <w:rFonts w:ascii="Arial Narrow" w:hAnsi="Arial Narrow" w:cs="Arial Narrow"/>
            <w:noProof/>
            <w:webHidden/>
            <w:sz w:val="24"/>
            <w:szCs w:val="24"/>
          </w:rPr>
          <w:fldChar w:fldCharType="end"/>
        </w:r>
      </w:hyperlink>
    </w:p>
    <w:p w:rsidR="006E284F" w:rsidRPr="000A2359" w:rsidRDefault="006E284F" w:rsidP="000A2359">
      <w:pPr>
        <w:pStyle w:val="TableofFigures"/>
        <w:tabs>
          <w:tab w:val="right" w:leader="dot" w:pos="9120"/>
        </w:tabs>
        <w:spacing w:before="120" w:after="120" w:line="300" w:lineRule="exact"/>
        <w:rPr>
          <w:rFonts w:ascii="Arial Narrow" w:hAnsi="Arial Narrow" w:cs="Arial Narrow"/>
          <w:noProof/>
          <w:color w:val="auto"/>
          <w:kern w:val="0"/>
          <w:sz w:val="24"/>
          <w:szCs w:val="24"/>
          <w:lang w:val="bg-BG" w:eastAsia="bg-BG"/>
        </w:rPr>
      </w:pPr>
      <w:hyperlink r:id="rId13" w:anchor="_Toc372814707" w:history="1">
        <w:r w:rsidRPr="000A2359">
          <w:rPr>
            <w:rStyle w:val="Hyperlink"/>
            <w:rFonts w:ascii="Arial Narrow" w:hAnsi="Arial Narrow" w:cs="Arial Narrow"/>
            <w:noProof/>
            <w:sz w:val="24"/>
            <w:szCs w:val="24"/>
            <w:lang w:val="bg-BG"/>
          </w:rPr>
          <w:t>Фигура 6 – Доколко целите във Вашия работен план кореспондират с целите на звеното</w:t>
        </w:r>
        <w:r w:rsidRPr="000A2359">
          <w:rPr>
            <w:rStyle w:val="Hyperlink"/>
            <w:rFonts w:ascii="Arial Narrow" w:hAnsi="Arial Narrow" w:cs="Arial Narrow"/>
            <w:noProof/>
            <w:sz w:val="24"/>
            <w:szCs w:val="24"/>
          </w:rPr>
          <w:t>.</w:t>
        </w:r>
        <w:r w:rsidRPr="000A2359">
          <w:rPr>
            <w:rFonts w:ascii="Arial Narrow" w:hAnsi="Arial Narrow" w:cs="Arial Narrow"/>
            <w:noProof/>
            <w:webHidden/>
            <w:sz w:val="24"/>
            <w:szCs w:val="24"/>
          </w:rPr>
          <w:tab/>
        </w:r>
        <w:r w:rsidRPr="000A2359">
          <w:rPr>
            <w:rFonts w:ascii="Arial Narrow" w:hAnsi="Arial Narrow" w:cs="Arial Narrow"/>
            <w:noProof/>
            <w:webHidden/>
            <w:sz w:val="24"/>
            <w:szCs w:val="24"/>
          </w:rPr>
          <w:fldChar w:fldCharType="begin"/>
        </w:r>
        <w:r w:rsidRPr="000A2359">
          <w:rPr>
            <w:rFonts w:ascii="Arial Narrow" w:hAnsi="Arial Narrow" w:cs="Arial Narrow"/>
            <w:noProof/>
            <w:webHidden/>
            <w:sz w:val="24"/>
            <w:szCs w:val="24"/>
          </w:rPr>
          <w:instrText xml:space="preserve"> PAGEREF _Toc372814707 \h </w:instrText>
        </w:r>
        <w:r w:rsidRPr="00477450">
          <w:rPr>
            <w:rFonts w:ascii="Arial Narrow" w:hAnsi="Arial Narrow" w:cs="Arial Narrow"/>
            <w:noProof/>
            <w:sz w:val="24"/>
            <w:szCs w:val="24"/>
          </w:rPr>
        </w:r>
        <w:r w:rsidRPr="000A2359">
          <w:rPr>
            <w:rFonts w:ascii="Arial Narrow" w:hAnsi="Arial Narrow" w:cs="Arial Narrow"/>
            <w:noProof/>
            <w:webHidden/>
            <w:sz w:val="24"/>
            <w:szCs w:val="24"/>
          </w:rPr>
          <w:fldChar w:fldCharType="separate"/>
        </w:r>
        <w:r>
          <w:rPr>
            <w:rFonts w:ascii="Arial Narrow" w:hAnsi="Arial Narrow" w:cs="Arial Narrow"/>
            <w:noProof/>
            <w:webHidden/>
            <w:sz w:val="24"/>
            <w:szCs w:val="24"/>
          </w:rPr>
          <w:t>2</w:t>
        </w:r>
        <w:r w:rsidRPr="000A2359">
          <w:rPr>
            <w:rFonts w:ascii="Arial Narrow" w:hAnsi="Arial Narrow" w:cs="Arial Narrow"/>
            <w:noProof/>
            <w:webHidden/>
            <w:sz w:val="24"/>
            <w:szCs w:val="24"/>
          </w:rPr>
          <w:fldChar w:fldCharType="end"/>
        </w:r>
      </w:hyperlink>
    </w:p>
    <w:p w:rsidR="006E284F" w:rsidRPr="000A2359" w:rsidRDefault="006E284F" w:rsidP="000A2359">
      <w:pPr>
        <w:pStyle w:val="TableofFigures"/>
        <w:tabs>
          <w:tab w:val="right" w:leader="dot" w:pos="9120"/>
        </w:tabs>
        <w:spacing w:before="120" w:after="120" w:line="300" w:lineRule="exact"/>
        <w:rPr>
          <w:rFonts w:ascii="Arial Narrow" w:hAnsi="Arial Narrow" w:cs="Arial Narrow"/>
          <w:noProof/>
          <w:color w:val="auto"/>
          <w:kern w:val="0"/>
          <w:sz w:val="24"/>
          <w:szCs w:val="24"/>
          <w:lang w:val="bg-BG" w:eastAsia="bg-BG"/>
        </w:rPr>
      </w:pPr>
      <w:hyperlink r:id="rId14" w:anchor="_Toc372814708" w:history="1">
        <w:r w:rsidRPr="000A2359">
          <w:rPr>
            <w:rStyle w:val="Hyperlink"/>
            <w:rFonts w:ascii="Arial Narrow" w:hAnsi="Arial Narrow" w:cs="Arial Narrow"/>
            <w:noProof/>
            <w:sz w:val="24"/>
            <w:szCs w:val="24"/>
            <w:lang w:val="bg-BG"/>
          </w:rPr>
          <w:t>Фигура 7 - Съществуват ли измерими показатели за резултатите от Вашата работа:</w:t>
        </w:r>
        <w:r w:rsidRPr="000A2359">
          <w:rPr>
            <w:rFonts w:ascii="Arial Narrow" w:hAnsi="Arial Narrow" w:cs="Arial Narrow"/>
            <w:noProof/>
            <w:webHidden/>
            <w:sz w:val="24"/>
            <w:szCs w:val="24"/>
          </w:rPr>
          <w:tab/>
        </w:r>
        <w:r w:rsidRPr="000A2359">
          <w:rPr>
            <w:rFonts w:ascii="Arial Narrow" w:hAnsi="Arial Narrow" w:cs="Arial Narrow"/>
            <w:noProof/>
            <w:webHidden/>
            <w:sz w:val="24"/>
            <w:szCs w:val="24"/>
          </w:rPr>
          <w:fldChar w:fldCharType="begin"/>
        </w:r>
        <w:r w:rsidRPr="000A2359">
          <w:rPr>
            <w:rFonts w:ascii="Arial Narrow" w:hAnsi="Arial Narrow" w:cs="Arial Narrow"/>
            <w:noProof/>
            <w:webHidden/>
            <w:sz w:val="24"/>
            <w:szCs w:val="24"/>
          </w:rPr>
          <w:instrText xml:space="preserve"> PAGEREF _Toc372814708 \h </w:instrText>
        </w:r>
        <w:r w:rsidRPr="00477450">
          <w:rPr>
            <w:rFonts w:ascii="Arial Narrow" w:hAnsi="Arial Narrow" w:cs="Arial Narrow"/>
            <w:noProof/>
            <w:sz w:val="24"/>
            <w:szCs w:val="24"/>
          </w:rPr>
        </w:r>
        <w:r w:rsidRPr="000A2359">
          <w:rPr>
            <w:rFonts w:ascii="Arial Narrow" w:hAnsi="Arial Narrow" w:cs="Arial Narrow"/>
            <w:noProof/>
            <w:webHidden/>
            <w:sz w:val="24"/>
            <w:szCs w:val="24"/>
          </w:rPr>
          <w:fldChar w:fldCharType="separate"/>
        </w:r>
        <w:r>
          <w:rPr>
            <w:rFonts w:ascii="Arial Narrow" w:hAnsi="Arial Narrow" w:cs="Arial Narrow"/>
            <w:noProof/>
            <w:webHidden/>
            <w:sz w:val="24"/>
            <w:szCs w:val="24"/>
          </w:rPr>
          <w:t>2</w:t>
        </w:r>
        <w:r w:rsidRPr="000A2359">
          <w:rPr>
            <w:rFonts w:ascii="Arial Narrow" w:hAnsi="Arial Narrow" w:cs="Arial Narrow"/>
            <w:noProof/>
            <w:webHidden/>
            <w:sz w:val="24"/>
            <w:szCs w:val="24"/>
          </w:rPr>
          <w:fldChar w:fldCharType="end"/>
        </w:r>
      </w:hyperlink>
    </w:p>
    <w:p w:rsidR="006E284F" w:rsidRPr="000A2359" w:rsidRDefault="006E284F" w:rsidP="000A2359">
      <w:pPr>
        <w:pStyle w:val="TableofFigures"/>
        <w:tabs>
          <w:tab w:val="right" w:leader="dot" w:pos="9120"/>
        </w:tabs>
        <w:spacing w:before="120" w:after="120" w:line="300" w:lineRule="exact"/>
        <w:rPr>
          <w:rFonts w:ascii="Arial Narrow" w:hAnsi="Arial Narrow" w:cs="Arial Narrow"/>
          <w:noProof/>
          <w:color w:val="auto"/>
          <w:kern w:val="0"/>
          <w:sz w:val="24"/>
          <w:szCs w:val="24"/>
          <w:lang w:val="bg-BG" w:eastAsia="bg-BG"/>
        </w:rPr>
      </w:pPr>
      <w:hyperlink r:id="rId15" w:anchor="_Toc372814709" w:history="1">
        <w:r w:rsidRPr="000A2359">
          <w:rPr>
            <w:rStyle w:val="Hyperlink"/>
            <w:rFonts w:ascii="Arial Narrow" w:hAnsi="Arial Narrow" w:cs="Arial Narrow"/>
            <w:noProof/>
            <w:sz w:val="24"/>
            <w:szCs w:val="24"/>
            <w:lang w:val="bg-BG"/>
          </w:rPr>
          <w:t xml:space="preserve">Фигура 8 - </w:t>
        </w:r>
        <w:r w:rsidRPr="000A2359">
          <w:rPr>
            <w:rStyle w:val="Hyperlink"/>
            <w:rFonts w:ascii="Arial Narrow" w:hAnsi="Arial Narrow" w:cs="Arial Narrow"/>
            <w:noProof/>
            <w:sz w:val="24"/>
            <w:szCs w:val="24"/>
            <w:lang w:val="bg-BG" w:eastAsia="en-US"/>
          </w:rPr>
          <w:t>Как се отчита изпълнението на целите на ръководеното от Вас звено: ?</w:t>
        </w:r>
        <w:r w:rsidRPr="000A2359">
          <w:rPr>
            <w:rFonts w:ascii="Arial Narrow" w:hAnsi="Arial Narrow" w:cs="Arial Narrow"/>
            <w:noProof/>
            <w:webHidden/>
            <w:sz w:val="24"/>
            <w:szCs w:val="24"/>
          </w:rPr>
          <w:tab/>
        </w:r>
        <w:r w:rsidRPr="000A2359">
          <w:rPr>
            <w:rFonts w:ascii="Arial Narrow" w:hAnsi="Arial Narrow" w:cs="Arial Narrow"/>
            <w:noProof/>
            <w:webHidden/>
            <w:sz w:val="24"/>
            <w:szCs w:val="24"/>
          </w:rPr>
          <w:fldChar w:fldCharType="begin"/>
        </w:r>
        <w:r w:rsidRPr="000A2359">
          <w:rPr>
            <w:rFonts w:ascii="Arial Narrow" w:hAnsi="Arial Narrow" w:cs="Arial Narrow"/>
            <w:noProof/>
            <w:webHidden/>
            <w:sz w:val="24"/>
            <w:szCs w:val="24"/>
          </w:rPr>
          <w:instrText xml:space="preserve"> PAGEREF _Toc372814709 \h </w:instrText>
        </w:r>
        <w:r w:rsidRPr="00477450">
          <w:rPr>
            <w:rFonts w:ascii="Arial Narrow" w:hAnsi="Arial Narrow" w:cs="Arial Narrow"/>
            <w:noProof/>
            <w:sz w:val="24"/>
            <w:szCs w:val="24"/>
          </w:rPr>
        </w:r>
        <w:r w:rsidRPr="000A2359">
          <w:rPr>
            <w:rFonts w:ascii="Arial Narrow" w:hAnsi="Arial Narrow" w:cs="Arial Narrow"/>
            <w:noProof/>
            <w:webHidden/>
            <w:sz w:val="24"/>
            <w:szCs w:val="24"/>
          </w:rPr>
          <w:fldChar w:fldCharType="separate"/>
        </w:r>
        <w:r>
          <w:rPr>
            <w:rFonts w:ascii="Arial Narrow" w:hAnsi="Arial Narrow" w:cs="Arial Narrow"/>
            <w:noProof/>
            <w:webHidden/>
            <w:sz w:val="24"/>
            <w:szCs w:val="24"/>
          </w:rPr>
          <w:t>2</w:t>
        </w:r>
        <w:r w:rsidRPr="000A2359">
          <w:rPr>
            <w:rFonts w:ascii="Arial Narrow" w:hAnsi="Arial Narrow" w:cs="Arial Narrow"/>
            <w:noProof/>
            <w:webHidden/>
            <w:sz w:val="24"/>
            <w:szCs w:val="24"/>
          </w:rPr>
          <w:fldChar w:fldCharType="end"/>
        </w:r>
      </w:hyperlink>
    </w:p>
    <w:p w:rsidR="006E284F" w:rsidRPr="000A2359" w:rsidRDefault="006E284F" w:rsidP="000A2359">
      <w:pPr>
        <w:pStyle w:val="TableofFigures"/>
        <w:tabs>
          <w:tab w:val="right" w:leader="dot" w:pos="9120"/>
        </w:tabs>
        <w:spacing w:before="120" w:after="120" w:line="300" w:lineRule="exact"/>
        <w:rPr>
          <w:rFonts w:ascii="Arial Narrow" w:hAnsi="Arial Narrow" w:cs="Arial Narrow"/>
          <w:noProof/>
          <w:color w:val="auto"/>
          <w:kern w:val="0"/>
          <w:sz w:val="24"/>
          <w:szCs w:val="24"/>
          <w:lang w:val="bg-BG" w:eastAsia="bg-BG"/>
        </w:rPr>
      </w:pPr>
      <w:hyperlink r:id="rId16" w:anchor="_Toc372814710" w:history="1">
        <w:r w:rsidRPr="000A2359">
          <w:rPr>
            <w:rStyle w:val="Hyperlink"/>
            <w:rFonts w:ascii="Arial Narrow" w:hAnsi="Arial Narrow" w:cs="Arial Narrow"/>
            <w:noProof/>
            <w:sz w:val="24"/>
            <w:szCs w:val="24"/>
            <w:lang w:val="bg-BG"/>
          </w:rPr>
          <w:t>Фигура 9 - Планирани и изпълнени приходи в общинския бюджет на община Севлиево в периода 2010-2012 г, в лв.</w:t>
        </w:r>
        <w:r w:rsidRPr="000A2359">
          <w:rPr>
            <w:rFonts w:ascii="Arial Narrow" w:hAnsi="Arial Narrow" w:cs="Arial Narrow"/>
            <w:noProof/>
            <w:webHidden/>
            <w:sz w:val="24"/>
            <w:szCs w:val="24"/>
          </w:rPr>
          <w:tab/>
        </w:r>
        <w:r w:rsidRPr="000A2359">
          <w:rPr>
            <w:rFonts w:ascii="Arial Narrow" w:hAnsi="Arial Narrow" w:cs="Arial Narrow"/>
            <w:noProof/>
            <w:webHidden/>
            <w:sz w:val="24"/>
            <w:szCs w:val="24"/>
          </w:rPr>
          <w:fldChar w:fldCharType="begin"/>
        </w:r>
        <w:r w:rsidRPr="000A2359">
          <w:rPr>
            <w:rFonts w:ascii="Arial Narrow" w:hAnsi="Arial Narrow" w:cs="Arial Narrow"/>
            <w:noProof/>
            <w:webHidden/>
            <w:sz w:val="24"/>
            <w:szCs w:val="24"/>
          </w:rPr>
          <w:instrText xml:space="preserve"> PAGEREF _Toc372814710 \h </w:instrText>
        </w:r>
        <w:r w:rsidRPr="00477450">
          <w:rPr>
            <w:rFonts w:ascii="Arial Narrow" w:hAnsi="Arial Narrow" w:cs="Arial Narrow"/>
            <w:noProof/>
            <w:sz w:val="24"/>
            <w:szCs w:val="24"/>
          </w:rPr>
        </w:r>
        <w:r w:rsidRPr="000A2359">
          <w:rPr>
            <w:rFonts w:ascii="Arial Narrow" w:hAnsi="Arial Narrow" w:cs="Arial Narrow"/>
            <w:noProof/>
            <w:webHidden/>
            <w:sz w:val="24"/>
            <w:szCs w:val="24"/>
          </w:rPr>
          <w:fldChar w:fldCharType="separate"/>
        </w:r>
        <w:r>
          <w:rPr>
            <w:rFonts w:ascii="Arial Narrow" w:hAnsi="Arial Narrow" w:cs="Arial Narrow"/>
            <w:noProof/>
            <w:webHidden/>
            <w:sz w:val="24"/>
            <w:szCs w:val="24"/>
          </w:rPr>
          <w:t>2</w:t>
        </w:r>
        <w:r w:rsidRPr="000A2359">
          <w:rPr>
            <w:rFonts w:ascii="Arial Narrow" w:hAnsi="Arial Narrow" w:cs="Arial Narrow"/>
            <w:noProof/>
            <w:webHidden/>
            <w:sz w:val="24"/>
            <w:szCs w:val="24"/>
          </w:rPr>
          <w:fldChar w:fldCharType="end"/>
        </w:r>
      </w:hyperlink>
    </w:p>
    <w:p w:rsidR="006E284F" w:rsidRPr="000A2359" w:rsidRDefault="006E284F" w:rsidP="000A2359">
      <w:pPr>
        <w:pStyle w:val="TableofFigures"/>
        <w:tabs>
          <w:tab w:val="right" w:leader="dot" w:pos="9120"/>
        </w:tabs>
        <w:spacing w:before="120" w:after="120" w:line="300" w:lineRule="exact"/>
        <w:rPr>
          <w:rFonts w:ascii="Arial Narrow" w:hAnsi="Arial Narrow" w:cs="Arial Narrow"/>
          <w:noProof/>
          <w:color w:val="auto"/>
          <w:kern w:val="0"/>
          <w:sz w:val="24"/>
          <w:szCs w:val="24"/>
          <w:lang w:val="bg-BG" w:eastAsia="bg-BG"/>
        </w:rPr>
      </w:pPr>
      <w:hyperlink r:id="rId17" w:anchor="_Toc372814711" w:history="1">
        <w:r w:rsidRPr="000A2359">
          <w:rPr>
            <w:rStyle w:val="Hyperlink"/>
            <w:rFonts w:ascii="Arial Narrow" w:hAnsi="Arial Narrow" w:cs="Arial Narrow"/>
            <w:noProof/>
            <w:sz w:val="24"/>
            <w:szCs w:val="24"/>
            <w:lang w:val="bg-BG"/>
          </w:rPr>
          <w:t>Фигура 10 – Размер на планираните и изпълнените собствени приходи в община Севлиево 2010 -2012 г., в лв.</w:t>
        </w:r>
        <w:r w:rsidRPr="000A2359">
          <w:rPr>
            <w:rFonts w:ascii="Arial Narrow" w:hAnsi="Arial Narrow" w:cs="Arial Narrow"/>
            <w:noProof/>
            <w:webHidden/>
            <w:sz w:val="24"/>
            <w:szCs w:val="24"/>
          </w:rPr>
          <w:tab/>
        </w:r>
        <w:r w:rsidRPr="000A2359">
          <w:rPr>
            <w:rFonts w:ascii="Arial Narrow" w:hAnsi="Arial Narrow" w:cs="Arial Narrow"/>
            <w:noProof/>
            <w:webHidden/>
            <w:sz w:val="24"/>
            <w:szCs w:val="24"/>
          </w:rPr>
          <w:fldChar w:fldCharType="begin"/>
        </w:r>
        <w:r w:rsidRPr="000A2359">
          <w:rPr>
            <w:rFonts w:ascii="Arial Narrow" w:hAnsi="Arial Narrow" w:cs="Arial Narrow"/>
            <w:noProof/>
            <w:webHidden/>
            <w:sz w:val="24"/>
            <w:szCs w:val="24"/>
          </w:rPr>
          <w:instrText xml:space="preserve"> PAGEREF _Toc372814711 \h </w:instrText>
        </w:r>
        <w:r w:rsidRPr="00477450">
          <w:rPr>
            <w:rFonts w:ascii="Arial Narrow" w:hAnsi="Arial Narrow" w:cs="Arial Narrow"/>
            <w:noProof/>
            <w:sz w:val="24"/>
            <w:szCs w:val="24"/>
          </w:rPr>
        </w:r>
        <w:r w:rsidRPr="000A2359">
          <w:rPr>
            <w:rFonts w:ascii="Arial Narrow" w:hAnsi="Arial Narrow" w:cs="Arial Narrow"/>
            <w:noProof/>
            <w:webHidden/>
            <w:sz w:val="24"/>
            <w:szCs w:val="24"/>
          </w:rPr>
          <w:fldChar w:fldCharType="separate"/>
        </w:r>
        <w:r>
          <w:rPr>
            <w:rFonts w:ascii="Arial Narrow" w:hAnsi="Arial Narrow" w:cs="Arial Narrow"/>
            <w:noProof/>
            <w:webHidden/>
            <w:sz w:val="24"/>
            <w:szCs w:val="24"/>
          </w:rPr>
          <w:t>2</w:t>
        </w:r>
        <w:r w:rsidRPr="000A2359">
          <w:rPr>
            <w:rFonts w:ascii="Arial Narrow" w:hAnsi="Arial Narrow" w:cs="Arial Narrow"/>
            <w:noProof/>
            <w:webHidden/>
            <w:sz w:val="24"/>
            <w:szCs w:val="24"/>
          </w:rPr>
          <w:fldChar w:fldCharType="end"/>
        </w:r>
      </w:hyperlink>
    </w:p>
    <w:p w:rsidR="006E284F" w:rsidRPr="000A2359" w:rsidRDefault="006E284F" w:rsidP="000A2359">
      <w:pPr>
        <w:pStyle w:val="TableofFigures"/>
        <w:tabs>
          <w:tab w:val="right" w:leader="dot" w:pos="9120"/>
        </w:tabs>
        <w:spacing w:before="120" w:after="120" w:line="300" w:lineRule="exact"/>
        <w:rPr>
          <w:rFonts w:ascii="Arial Narrow" w:hAnsi="Arial Narrow" w:cs="Arial Narrow"/>
          <w:noProof/>
          <w:color w:val="auto"/>
          <w:kern w:val="0"/>
          <w:sz w:val="24"/>
          <w:szCs w:val="24"/>
          <w:lang w:val="bg-BG" w:eastAsia="bg-BG"/>
        </w:rPr>
      </w:pPr>
      <w:hyperlink r:id="rId18" w:anchor="_Toc372814712" w:history="1">
        <w:r w:rsidRPr="000A2359">
          <w:rPr>
            <w:rStyle w:val="Hyperlink"/>
            <w:rFonts w:ascii="Arial Narrow" w:hAnsi="Arial Narrow" w:cs="Arial Narrow"/>
            <w:noProof/>
            <w:sz w:val="24"/>
            <w:szCs w:val="24"/>
            <w:lang w:val="bg-BG"/>
          </w:rPr>
          <w:t>Фигура 11 – Структура на местните приходи в бюджета на община Севлиево в периода 2010 – 2013 г, в %</w:t>
        </w:r>
        <w:r w:rsidRPr="000A2359">
          <w:rPr>
            <w:rFonts w:ascii="Arial Narrow" w:hAnsi="Arial Narrow" w:cs="Arial Narrow"/>
            <w:noProof/>
            <w:webHidden/>
            <w:sz w:val="24"/>
            <w:szCs w:val="24"/>
          </w:rPr>
          <w:tab/>
        </w:r>
        <w:r w:rsidRPr="000A2359">
          <w:rPr>
            <w:rFonts w:ascii="Arial Narrow" w:hAnsi="Arial Narrow" w:cs="Arial Narrow"/>
            <w:noProof/>
            <w:webHidden/>
            <w:sz w:val="24"/>
            <w:szCs w:val="24"/>
          </w:rPr>
          <w:fldChar w:fldCharType="begin"/>
        </w:r>
        <w:r w:rsidRPr="000A2359">
          <w:rPr>
            <w:rFonts w:ascii="Arial Narrow" w:hAnsi="Arial Narrow" w:cs="Arial Narrow"/>
            <w:noProof/>
            <w:webHidden/>
            <w:sz w:val="24"/>
            <w:szCs w:val="24"/>
          </w:rPr>
          <w:instrText xml:space="preserve"> PAGEREF _Toc372814712 \h </w:instrText>
        </w:r>
        <w:r w:rsidRPr="00477450">
          <w:rPr>
            <w:rFonts w:ascii="Arial Narrow" w:hAnsi="Arial Narrow" w:cs="Arial Narrow"/>
            <w:noProof/>
            <w:sz w:val="24"/>
            <w:szCs w:val="24"/>
          </w:rPr>
        </w:r>
        <w:r w:rsidRPr="000A2359">
          <w:rPr>
            <w:rFonts w:ascii="Arial Narrow" w:hAnsi="Arial Narrow" w:cs="Arial Narrow"/>
            <w:noProof/>
            <w:webHidden/>
            <w:sz w:val="24"/>
            <w:szCs w:val="24"/>
          </w:rPr>
          <w:fldChar w:fldCharType="separate"/>
        </w:r>
        <w:r>
          <w:rPr>
            <w:rFonts w:ascii="Arial Narrow" w:hAnsi="Arial Narrow" w:cs="Arial Narrow"/>
            <w:noProof/>
            <w:webHidden/>
            <w:sz w:val="24"/>
            <w:szCs w:val="24"/>
          </w:rPr>
          <w:t>2</w:t>
        </w:r>
        <w:r w:rsidRPr="000A2359">
          <w:rPr>
            <w:rFonts w:ascii="Arial Narrow" w:hAnsi="Arial Narrow" w:cs="Arial Narrow"/>
            <w:noProof/>
            <w:webHidden/>
            <w:sz w:val="24"/>
            <w:szCs w:val="24"/>
          </w:rPr>
          <w:fldChar w:fldCharType="end"/>
        </w:r>
      </w:hyperlink>
    </w:p>
    <w:p w:rsidR="006E284F" w:rsidRPr="000A2359" w:rsidRDefault="006E284F" w:rsidP="000A2359">
      <w:pPr>
        <w:pStyle w:val="TableofFigures"/>
        <w:tabs>
          <w:tab w:val="right" w:leader="dot" w:pos="9120"/>
        </w:tabs>
        <w:spacing w:before="120" w:after="120" w:line="300" w:lineRule="exact"/>
        <w:rPr>
          <w:rFonts w:ascii="Arial Narrow" w:hAnsi="Arial Narrow" w:cs="Arial Narrow"/>
          <w:noProof/>
          <w:color w:val="auto"/>
          <w:kern w:val="0"/>
          <w:sz w:val="24"/>
          <w:szCs w:val="24"/>
          <w:lang w:val="bg-BG" w:eastAsia="bg-BG"/>
        </w:rPr>
      </w:pPr>
      <w:hyperlink r:id="rId19" w:anchor="_Toc372814713" w:history="1">
        <w:r w:rsidRPr="000A2359">
          <w:rPr>
            <w:rStyle w:val="Hyperlink"/>
            <w:rFonts w:ascii="Arial Narrow" w:hAnsi="Arial Narrow" w:cs="Arial Narrow"/>
            <w:noProof/>
            <w:sz w:val="24"/>
            <w:szCs w:val="24"/>
            <w:lang w:val="bg-BG"/>
          </w:rPr>
          <w:t>Фигура 12 – Структура на разходите по функции в общинския бюджет на община Севлиево в периода 2010 -2012 г., в %</w:t>
        </w:r>
        <w:r w:rsidRPr="000A2359">
          <w:rPr>
            <w:rFonts w:ascii="Arial Narrow" w:hAnsi="Arial Narrow" w:cs="Arial Narrow"/>
            <w:noProof/>
            <w:webHidden/>
            <w:sz w:val="24"/>
            <w:szCs w:val="24"/>
          </w:rPr>
          <w:tab/>
        </w:r>
        <w:r w:rsidRPr="000A2359">
          <w:rPr>
            <w:rFonts w:ascii="Arial Narrow" w:hAnsi="Arial Narrow" w:cs="Arial Narrow"/>
            <w:noProof/>
            <w:webHidden/>
            <w:sz w:val="24"/>
            <w:szCs w:val="24"/>
          </w:rPr>
          <w:fldChar w:fldCharType="begin"/>
        </w:r>
        <w:r w:rsidRPr="000A2359">
          <w:rPr>
            <w:rFonts w:ascii="Arial Narrow" w:hAnsi="Arial Narrow" w:cs="Arial Narrow"/>
            <w:noProof/>
            <w:webHidden/>
            <w:sz w:val="24"/>
            <w:szCs w:val="24"/>
          </w:rPr>
          <w:instrText xml:space="preserve"> PAGEREF _Toc372814713 \h </w:instrText>
        </w:r>
        <w:r w:rsidRPr="00477450">
          <w:rPr>
            <w:rFonts w:ascii="Arial Narrow" w:hAnsi="Arial Narrow" w:cs="Arial Narrow"/>
            <w:noProof/>
            <w:sz w:val="24"/>
            <w:szCs w:val="24"/>
          </w:rPr>
        </w:r>
        <w:r w:rsidRPr="000A2359">
          <w:rPr>
            <w:rFonts w:ascii="Arial Narrow" w:hAnsi="Arial Narrow" w:cs="Arial Narrow"/>
            <w:noProof/>
            <w:webHidden/>
            <w:sz w:val="24"/>
            <w:szCs w:val="24"/>
          </w:rPr>
          <w:fldChar w:fldCharType="separate"/>
        </w:r>
        <w:r>
          <w:rPr>
            <w:rFonts w:ascii="Arial Narrow" w:hAnsi="Arial Narrow" w:cs="Arial Narrow"/>
            <w:noProof/>
            <w:webHidden/>
            <w:sz w:val="24"/>
            <w:szCs w:val="24"/>
          </w:rPr>
          <w:t>2</w:t>
        </w:r>
        <w:r w:rsidRPr="000A2359">
          <w:rPr>
            <w:rFonts w:ascii="Arial Narrow" w:hAnsi="Arial Narrow" w:cs="Arial Narrow"/>
            <w:noProof/>
            <w:webHidden/>
            <w:sz w:val="24"/>
            <w:szCs w:val="24"/>
          </w:rPr>
          <w:fldChar w:fldCharType="end"/>
        </w:r>
      </w:hyperlink>
    </w:p>
    <w:p w:rsidR="006E284F" w:rsidRPr="000A2359" w:rsidRDefault="006E284F" w:rsidP="000A2359">
      <w:pPr>
        <w:pStyle w:val="TableofFigures"/>
        <w:tabs>
          <w:tab w:val="right" w:leader="dot" w:pos="9120"/>
        </w:tabs>
        <w:spacing w:before="120" w:after="120" w:line="300" w:lineRule="exact"/>
        <w:rPr>
          <w:rFonts w:ascii="Arial Narrow" w:hAnsi="Arial Narrow" w:cs="Arial Narrow"/>
          <w:noProof/>
          <w:color w:val="auto"/>
          <w:kern w:val="0"/>
          <w:sz w:val="24"/>
          <w:szCs w:val="24"/>
          <w:lang w:val="bg-BG" w:eastAsia="bg-BG"/>
        </w:rPr>
      </w:pPr>
      <w:hyperlink r:id="rId20" w:anchor="_Toc372814714" w:history="1">
        <w:r w:rsidRPr="000A2359">
          <w:rPr>
            <w:rStyle w:val="Hyperlink"/>
            <w:rFonts w:ascii="Arial Narrow" w:hAnsi="Arial Narrow" w:cs="Arial Narrow"/>
            <w:noProof/>
            <w:sz w:val="24"/>
            <w:szCs w:val="24"/>
            <w:lang w:val="bg-BG"/>
          </w:rPr>
          <w:t>Фигура 13 – Структура на разходите по икономически елементи в бюджета на община Севлиево в периода 2010 - 2013</w:t>
        </w:r>
        <w:r w:rsidRPr="000A2359">
          <w:rPr>
            <w:rFonts w:ascii="Arial Narrow" w:hAnsi="Arial Narrow" w:cs="Arial Narrow"/>
            <w:noProof/>
            <w:webHidden/>
            <w:sz w:val="24"/>
            <w:szCs w:val="24"/>
          </w:rPr>
          <w:tab/>
        </w:r>
        <w:r w:rsidRPr="000A2359">
          <w:rPr>
            <w:rFonts w:ascii="Arial Narrow" w:hAnsi="Arial Narrow" w:cs="Arial Narrow"/>
            <w:noProof/>
            <w:webHidden/>
            <w:sz w:val="24"/>
            <w:szCs w:val="24"/>
          </w:rPr>
          <w:fldChar w:fldCharType="begin"/>
        </w:r>
        <w:r w:rsidRPr="000A2359">
          <w:rPr>
            <w:rFonts w:ascii="Arial Narrow" w:hAnsi="Arial Narrow" w:cs="Arial Narrow"/>
            <w:noProof/>
            <w:webHidden/>
            <w:sz w:val="24"/>
            <w:szCs w:val="24"/>
          </w:rPr>
          <w:instrText xml:space="preserve"> PAGEREF _Toc372814714 \h </w:instrText>
        </w:r>
        <w:r w:rsidRPr="00477450">
          <w:rPr>
            <w:rFonts w:ascii="Arial Narrow" w:hAnsi="Arial Narrow" w:cs="Arial Narrow"/>
            <w:noProof/>
            <w:sz w:val="24"/>
            <w:szCs w:val="24"/>
          </w:rPr>
        </w:r>
        <w:r w:rsidRPr="000A2359">
          <w:rPr>
            <w:rFonts w:ascii="Arial Narrow" w:hAnsi="Arial Narrow" w:cs="Arial Narrow"/>
            <w:noProof/>
            <w:webHidden/>
            <w:sz w:val="24"/>
            <w:szCs w:val="24"/>
          </w:rPr>
          <w:fldChar w:fldCharType="separate"/>
        </w:r>
        <w:r>
          <w:rPr>
            <w:rFonts w:ascii="Arial Narrow" w:hAnsi="Arial Narrow" w:cs="Arial Narrow"/>
            <w:noProof/>
            <w:webHidden/>
            <w:sz w:val="24"/>
            <w:szCs w:val="24"/>
          </w:rPr>
          <w:t>2</w:t>
        </w:r>
        <w:r w:rsidRPr="000A2359">
          <w:rPr>
            <w:rFonts w:ascii="Arial Narrow" w:hAnsi="Arial Narrow" w:cs="Arial Narrow"/>
            <w:noProof/>
            <w:webHidden/>
            <w:sz w:val="24"/>
            <w:szCs w:val="24"/>
          </w:rPr>
          <w:fldChar w:fldCharType="end"/>
        </w:r>
      </w:hyperlink>
    </w:p>
    <w:p w:rsidR="006E284F" w:rsidRPr="000A2359" w:rsidRDefault="006E284F" w:rsidP="000A2359">
      <w:pPr>
        <w:pStyle w:val="TableofFigures"/>
        <w:tabs>
          <w:tab w:val="right" w:leader="dot" w:pos="9120"/>
        </w:tabs>
        <w:spacing w:before="120" w:after="120" w:line="300" w:lineRule="exact"/>
        <w:rPr>
          <w:rFonts w:ascii="Arial Narrow" w:hAnsi="Arial Narrow" w:cs="Arial Narrow"/>
          <w:noProof/>
          <w:color w:val="auto"/>
          <w:kern w:val="0"/>
          <w:sz w:val="24"/>
          <w:szCs w:val="24"/>
          <w:lang w:val="bg-BG" w:eastAsia="bg-BG"/>
        </w:rPr>
      </w:pPr>
      <w:hyperlink r:id="rId21" w:anchor="_Toc372814715" w:history="1">
        <w:r w:rsidRPr="000A2359">
          <w:rPr>
            <w:rStyle w:val="Hyperlink"/>
            <w:rFonts w:ascii="Arial Narrow" w:hAnsi="Arial Narrow" w:cs="Arial Narrow"/>
            <w:noProof/>
            <w:sz w:val="24"/>
            <w:szCs w:val="24"/>
            <w:lang w:val="bg-BG"/>
          </w:rPr>
          <w:t>Фигура 14 – Общ финансов ресурс изразходван за извършване на инвестиционни разходи в община Севлиево, 2010-2012 г., в млн. лв.</w:t>
        </w:r>
        <w:r w:rsidRPr="000A2359">
          <w:rPr>
            <w:rFonts w:ascii="Arial Narrow" w:hAnsi="Arial Narrow" w:cs="Arial Narrow"/>
            <w:noProof/>
            <w:webHidden/>
            <w:sz w:val="24"/>
            <w:szCs w:val="24"/>
          </w:rPr>
          <w:tab/>
        </w:r>
        <w:r w:rsidRPr="000A2359">
          <w:rPr>
            <w:rFonts w:ascii="Arial Narrow" w:hAnsi="Arial Narrow" w:cs="Arial Narrow"/>
            <w:noProof/>
            <w:webHidden/>
            <w:sz w:val="24"/>
            <w:szCs w:val="24"/>
          </w:rPr>
          <w:fldChar w:fldCharType="begin"/>
        </w:r>
        <w:r w:rsidRPr="000A2359">
          <w:rPr>
            <w:rFonts w:ascii="Arial Narrow" w:hAnsi="Arial Narrow" w:cs="Arial Narrow"/>
            <w:noProof/>
            <w:webHidden/>
            <w:sz w:val="24"/>
            <w:szCs w:val="24"/>
          </w:rPr>
          <w:instrText xml:space="preserve"> PAGEREF _Toc372814715 \h </w:instrText>
        </w:r>
        <w:r w:rsidRPr="00477450">
          <w:rPr>
            <w:rFonts w:ascii="Arial Narrow" w:hAnsi="Arial Narrow" w:cs="Arial Narrow"/>
            <w:noProof/>
            <w:sz w:val="24"/>
            <w:szCs w:val="24"/>
          </w:rPr>
        </w:r>
        <w:r w:rsidRPr="000A2359">
          <w:rPr>
            <w:rFonts w:ascii="Arial Narrow" w:hAnsi="Arial Narrow" w:cs="Arial Narrow"/>
            <w:noProof/>
            <w:webHidden/>
            <w:sz w:val="24"/>
            <w:szCs w:val="24"/>
          </w:rPr>
          <w:fldChar w:fldCharType="separate"/>
        </w:r>
        <w:r>
          <w:rPr>
            <w:rFonts w:ascii="Arial Narrow" w:hAnsi="Arial Narrow" w:cs="Arial Narrow"/>
            <w:noProof/>
            <w:webHidden/>
            <w:sz w:val="24"/>
            <w:szCs w:val="24"/>
          </w:rPr>
          <w:t>2</w:t>
        </w:r>
        <w:r w:rsidRPr="000A2359">
          <w:rPr>
            <w:rFonts w:ascii="Arial Narrow" w:hAnsi="Arial Narrow" w:cs="Arial Narrow"/>
            <w:noProof/>
            <w:webHidden/>
            <w:sz w:val="24"/>
            <w:szCs w:val="24"/>
          </w:rPr>
          <w:fldChar w:fldCharType="end"/>
        </w:r>
      </w:hyperlink>
    </w:p>
    <w:p w:rsidR="006E284F" w:rsidRPr="000A2359" w:rsidRDefault="006E284F" w:rsidP="000A2359">
      <w:pPr>
        <w:pStyle w:val="TableofFigures"/>
        <w:tabs>
          <w:tab w:val="right" w:leader="dot" w:pos="9120"/>
        </w:tabs>
        <w:spacing w:before="120" w:after="120" w:line="300" w:lineRule="exact"/>
        <w:rPr>
          <w:rFonts w:ascii="Arial Narrow" w:hAnsi="Arial Narrow" w:cs="Arial Narrow"/>
          <w:noProof/>
          <w:color w:val="auto"/>
          <w:kern w:val="0"/>
          <w:sz w:val="24"/>
          <w:szCs w:val="24"/>
          <w:lang w:val="bg-BG" w:eastAsia="bg-BG"/>
        </w:rPr>
      </w:pPr>
      <w:hyperlink r:id="rId22" w:anchor="_Toc372814716" w:history="1">
        <w:r w:rsidRPr="000A2359">
          <w:rPr>
            <w:rStyle w:val="Hyperlink"/>
            <w:rFonts w:ascii="Arial Narrow" w:hAnsi="Arial Narrow" w:cs="Arial Narrow"/>
            <w:noProof/>
            <w:sz w:val="24"/>
            <w:szCs w:val="24"/>
            <w:lang w:val="bg-BG"/>
          </w:rPr>
          <w:t>Фигура 15 - Покритие на разходите за местни дейности със собствени приходи</w:t>
        </w:r>
        <w:r w:rsidRPr="000A2359">
          <w:rPr>
            <w:rFonts w:ascii="Arial Narrow" w:hAnsi="Arial Narrow" w:cs="Arial Narrow"/>
            <w:noProof/>
            <w:webHidden/>
            <w:sz w:val="24"/>
            <w:szCs w:val="24"/>
          </w:rPr>
          <w:tab/>
        </w:r>
        <w:r w:rsidRPr="000A2359">
          <w:rPr>
            <w:rFonts w:ascii="Arial Narrow" w:hAnsi="Arial Narrow" w:cs="Arial Narrow"/>
            <w:noProof/>
            <w:webHidden/>
            <w:sz w:val="24"/>
            <w:szCs w:val="24"/>
          </w:rPr>
          <w:fldChar w:fldCharType="begin"/>
        </w:r>
        <w:r w:rsidRPr="000A2359">
          <w:rPr>
            <w:rFonts w:ascii="Arial Narrow" w:hAnsi="Arial Narrow" w:cs="Arial Narrow"/>
            <w:noProof/>
            <w:webHidden/>
            <w:sz w:val="24"/>
            <w:szCs w:val="24"/>
          </w:rPr>
          <w:instrText xml:space="preserve"> PAGEREF _Toc372814716 \h </w:instrText>
        </w:r>
        <w:r w:rsidRPr="00477450">
          <w:rPr>
            <w:rFonts w:ascii="Arial Narrow" w:hAnsi="Arial Narrow" w:cs="Arial Narrow"/>
            <w:noProof/>
            <w:sz w:val="24"/>
            <w:szCs w:val="24"/>
          </w:rPr>
        </w:r>
        <w:r w:rsidRPr="000A2359">
          <w:rPr>
            <w:rFonts w:ascii="Arial Narrow" w:hAnsi="Arial Narrow" w:cs="Arial Narrow"/>
            <w:noProof/>
            <w:webHidden/>
            <w:sz w:val="24"/>
            <w:szCs w:val="24"/>
          </w:rPr>
          <w:fldChar w:fldCharType="separate"/>
        </w:r>
        <w:r>
          <w:rPr>
            <w:rFonts w:ascii="Arial Narrow" w:hAnsi="Arial Narrow" w:cs="Arial Narrow"/>
            <w:noProof/>
            <w:webHidden/>
            <w:sz w:val="24"/>
            <w:szCs w:val="24"/>
          </w:rPr>
          <w:t>2</w:t>
        </w:r>
        <w:r w:rsidRPr="000A2359">
          <w:rPr>
            <w:rFonts w:ascii="Arial Narrow" w:hAnsi="Arial Narrow" w:cs="Arial Narrow"/>
            <w:noProof/>
            <w:webHidden/>
            <w:sz w:val="24"/>
            <w:szCs w:val="24"/>
          </w:rPr>
          <w:fldChar w:fldCharType="end"/>
        </w:r>
      </w:hyperlink>
    </w:p>
    <w:p w:rsidR="006E284F" w:rsidRPr="000A2359" w:rsidRDefault="006E284F" w:rsidP="000A2359">
      <w:pPr>
        <w:pStyle w:val="TableofFigures"/>
        <w:tabs>
          <w:tab w:val="right" w:leader="dot" w:pos="9120"/>
        </w:tabs>
        <w:spacing w:before="120" w:after="120" w:line="300" w:lineRule="exact"/>
        <w:rPr>
          <w:rFonts w:ascii="Arial Narrow" w:hAnsi="Arial Narrow" w:cs="Arial Narrow"/>
          <w:noProof/>
          <w:color w:val="auto"/>
          <w:kern w:val="0"/>
          <w:sz w:val="24"/>
          <w:szCs w:val="24"/>
          <w:lang w:val="bg-BG" w:eastAsia="bg-BG"/>
        </w:rPr>
      </w:pPr>
      <w:hyperlink r:id="rId23" w:anchor="_Toc372814717" w:history="1">
        <w:r w:rsidRPr="000A2359">
          <w:rPr>
            <w:rStyle w:val="Hyperlink"/>
            <w:rFonts w:ascii="Arial Narrow" w:hAnsi="Arial Narrow" w:cs="Arial Narrow"/>
            <w:noProof/>
            <w:sz w:val="24"/>
            <w:szCs w:val="24"/>
            <w:lang w:val="bg-BG"/>
          </w:rPr>
          <w:t>Фигура 16 –Натовареност на служителите</w:t>
        </w:r>
        <w:r w:rsidRPr="000A2359">
          <w:rPr>
            <w:rFonts w:ascii="Arial Narrow" w:hAnsi="Arial Narrow" w:cs="Arial Narrow"/>
            <w:noProof/>
            <w:webHidden/>
            <w:sz w:val="24"/>
            <w:szCs w:val="24"/>
          </w:rPr>
          <w:tab/>
        </w:r>
        <w:r w:rsidRPr="000A2359">
          <w:rPr>
            <w:rFonts w:ascii="Arial Narrow" w:hAnsi="Arial Narrow" w:cs="Arial Narrow"/>
            <w:noProof/>
            <w:webHidden/>
            <w:sz w:val="24"/>
            <w:szCs w:val="24"/>
          </w:rPr>
          <w:fldChar w:fldCharType="begin"/>
        </w:r>
        <w:r w:rsidRPr="000A2359">
          <w:rPr>
            <w:rFonts w:ascii="Arial Narrow" w:hAnsi="Arial Narrow" w:cs="Arial Narrow"/>
            <w:noProof/>
            <w:webHidden/>
            <w:sz w:val="24"/>
            <w:szCs w:val="24"/>
          </w:rPr>
          <w:instrText xml:space="preserve"> PAGEREF _Toc372814717 \h </w:instrText>
        </w:r>
        <w:r w:rsidRPr="00477450">
          <w:rPr>
            <w:rFonts w:ascii="Arial Narrow" w:hAnsi="Arial Narrow" w:cs="Arial Narrow"/>
            <w:noProof/>
            <w:sz w:val="24"/>
            <w:szCs w:val="24"/>
          </w:rPr>
        </w:r>
        <w:r w:rsidRPr="000A2359">
          <w:rPr>
            <w:rFonts w:ascii="Arial Narrow" w:hAnsi="Arial Narrow" w:cs="Arial Narrow"/>
            <w:noProof/>
            <w:webHidden/>
            <w:sz w:val="24"/>
            <w:szCs w:val="24"/>
          </w:rPr>
          <w:fldChar w:fldCharType="separate"/>
        </w:r>
        <w:r>
          <w:rPr>
            <w:rFonts w:ascii="Arial Narrow" w:hAnsi="Arial Narrow" w:cs="Arial Narrow"/>
            <w:noProof/>
            <w:webHidden/>
            <w:sz w:val="24"/>
            <w:szCs w:val="24"/>
          </w:rPr>
          <w:t>2</w:t>
        </w:r>
        <w:r w:rsidRPr="000A2359">
          <w:rPr>
            <w:rFonts w:ascii="Arial Narrow" w:hAnsi="Arial Narrow" w:cs="Arial Narrow"/>
            <w:noProof/>
            <w:webHidden/>
            <w:sz w:val="24"/>
            <w:szCs w:val="24"/>
          </w:rPr>
          <w:fldChar w:fldCharType="end"/>
        </w:r>
      </w:hyperlink>
    </w:p>
    <w:p w:rsidR="006E284F" w:rsidRPr="000A2359" w:rsidRDefault="006E284F" w:rsidP="000A2359">
      <w:pPr>
        <w:pStyle w:val="TableofFigures"/>
        <w:tabs>
          <w:tab w:val="right" w:leader="dot" w:pos="9120"/>
        </w:tabs>
        <w:spacing w:before="120" w:after="120" w:line="300" w:lineRule="exact"/>
        <w:rPr>
          <w:rFonts w:ascii="Arial Narrow" w:hAnsi="Arial Narrow" w:cs="Arial Narrow"/>
          <w:noProof/>
          <w:color w:val="auto"/>
          <w:kern w:val="0"/>
          <w:sz w:val="24"/>
          <w:szCs w:val="24"/>
          <w:lang w:val="bg-BG" w:eastAsia="bg-BG"/>
        </w:rPr>
      </w:pPr>
      <w:hyperlink r:id="rId24" w:anchor="_Toc372814718" w:history="1">
        <w:r w:rsidRPr="000A2359">
          <w:rPr>
            <w:rStyle w:val="Hyperlink"/>
            <w:rFonts w:ascii="Arial Narrow" w:hAnsi="Arial Narrow" w:cs="Arial Narrow"/>
            <w:noProof/>
            <w:sz w:val="24"/>
            <w:szCs w:val="24"/>
            <w:lang w:val="bg-BG"/>
          </w:rPr>
          <w:t>Фигура 17 – Ефикасност на местните приходи за покриване на капиталовите разходи 2010 – 2012 г., в лв.</w:t>
        </w:r>
        <w:r w:rsidRPr="000A2359">
          <w:rPr>
            <w:rFonts w:ascii="Arial Narrow" w:hAnsi="Arial Narrow" w:cs="Arial Narrow"/>
            <w:noProof/>
            <w:webHidden/>
            <w:sz w:val="24"/>
            <w:szCs w:val="24"/>
          </w:rPr>
          <w:tab/>
        </w:r>
        <w:r w:rsidRPr="000A2359">
          <w:rPr>
            <w:rFonts w:ascii="Arial Narrow" w:hAnsi="Arial Narrow" w:cs="Arial Narrow"/>
            <w:noProof/>
            <w:webHidden/>
            <w:sz w:val="24"/>
            <w:szCs w:val="24"/>
          </w:rPr>
          <w:fldChar w:fldCharType="begin"/>
        </w:r>
        <w:r w:rsidRPr="000A2359">
          <w:rPr>
            <w:rFonts w:ascii="Arial Narrow" w:hAnsi="Arial Narrow" w:cs="Arial Narrow"/>
            <w:noProof/>
            <w:webHidden/>
            <w:sz w:val="24"/>
            <w:szCs w:val="24"/>
          </w:rPr>
          <w:instrText xml:space="preserve"> PAGEREF _Toc372814718 \h </w:instrText>
        </w:r>
        <w:r w:rsidRPr="00477450">
          <w:rPr>
            <w:rFonts w:ascii="Arial Narrow" w:hAnsi="Arial Narrow" w:cs="Arial Narrow"/>
            <w:noProof/>
            <w:sz w:val="24"/>
            <w:szCs w:val="24"/>
          </w:rPr>
        </w:r>
        <w:r w:rsidRPr="000A2359">
          <w:rPr>
            <w:rFonts w:ascii="Arial Narrow" w:hAnsi="Arial Narrow" w:cs="Arial Narrow"/>
            <w:noProof/>
            <w:webHidden/>
            <w:sz w:val="24"/>
            <w:szCs w:val="24"/>
          </w:rPr>
          <w:fldChar w:fldCharType="separate"/>
        </w:r>
        <w:r>
          <w:rPr>
            <w:rFonts w:ascii="Arial Narrow" w:hAnsi="Arial Narrow" w:cs="Arial Narrow"/>
            <w:noProof/>
            <w:webHidden/>
            <w:sz w:val="24"/>
            <w:szCs w:val="24"/>
          </w:rPr>
          <w:t>2</w:t>
        </w:r>
        <w:r w:rsidRPr="000A2359">
          <w:rPr>
            <w:rFonts w:ascii="Arial Narrow" w:hAnsi="Arial Narrow" w:cs="Arial Narrow"/>
            <w:noProof/>
            <w:webHidden/>
            <w:sz w:val="24"/>
            <w:szCs w:val="24"/>
          </w:rPr>
          <w:fldChar w:fldCharType="end"/>
        </w:r>
      </w:hyperlink>
    </w:p>
    <w:p w:rsidR="006E284F" w:rsidRPr="000A2359" w:rsidRDefault="006E284F" w:rsidP="000A2359">
      <w:pPr>
        <w:pStyle w:val="TableofFigures"/>
        <w:tabs>
          <w:tab w:val="right" w:leader="dot" w:pos="9120"/>
        </w:tabs>
        <w:spacing w:before="120" w:after="120" w:line="300" w:lineRule="exact"/>
        <w:rPr>
          <w:rFonts w:ascii="Arial Narrow" w:hAnsi="Arial Narrow" w:cs="Arial Narrow"/>
          <w:noProof/>
          <w:color w:val="auto"/>
          <w:kern w:val="0"/>
          <w:sz w:val="24"/>
          <w:szCs w:val="24"/>
          <w:lang w:val="bg-BG" w:eastAsia="bg-BG"/>
        </w:rPr>
      </w:pPr>
      <w:hyperlink r:id="rId25" w:anchor="_Toc372814719" w:history="1">
        <w:r w:rsidRPr="000A2359">
          <w:rPr>
            <w:rStyle w:val="Hyperlink"/>
            <w:rFonts w:ascii="Arial Narrow" w:hAnsi="Arial Narrow" w:cs="Arial Narrow"/>
            <w:noProof/>
            <w:sz w:val="24"/>
            <w:szCs w:val="24"/>
            <w:lang w:val="bg-BG"/>
          </w:rPr>
          <w:t>Фигура 18 – Събрани собствени приходи на 1 служител</w:t>
        </w:r>
        <w:r w:rsidRPr="000A2359">
          <w:rPr>
            <w:rFonts w:ascii="Arial Narrow" w:hAnsi="Arial Narrow" w:cs="Arial Narrow"/>
            <w:noProof/>
            <w:webHidden/>
            <w:sz w:val="24"/>
            <w:szCs w:val="24"/>
          </w:rPr>
          <w:tab/>
        </w:r>
        <w:r w:rsidRPr="000A2359">
          <w:rPr>
            <w:rFonts w:ascii="Arial Narrow" w:hAnsi="Arial Narrow" w:cs="Arial Narrow"/>
            <w:noProof/>
            <w:webHidden/>
            <w:sz w:val="24"/>
            <w:szCs w:val="24"/>
          </w:rPr>
          <w:fldChar w:fldCharType="begin"/>
        </w:r>
        <w:r w:rsidRPr="000A2359">
          <w:rPr>
            <w:rFonts w:ascii="Arial Narrow" w:hAnsi="Arial Narrow" w:cs="Arial Narrow"/>
            <w:noProof/>
            <w:webHidden/>
            <w:sz w:val="24"/>
            <w:szCs w:val="24"/>
          </w:rPr>
          <w:instrText xml:space="preserve"> PAGEREF _Toc372814719 \h </w:instrText>
        </w:r>
        <w:r w:rsidRPr="00477450">
          <w:rPr>
            <w:rFonts w:ascii="Arial Narrow" w:hAnsi="Arial Narrow" w:cs="Arial Narrow"/>
            <w:noProof/>
            <w:sz w:val="24"/>
            <w:szCs w:val="24"/>
          </w:rPr>
        </w:r>
        <w:r w:rsidRPr="000A2359">
          <w:rPr>
            <w:rFonts w:ascii="Arial Narrow" w:hAnsi="Arial Narrow" w:cs="Arial Narrow"/>
            <w:noProof/>
            <w:webHidden/>
            <w:sz w:val="24"/>
            <w:szCs w:val="24"/>
          </w:rPr>
          <w:fldChar w:fldCharType="separate"/>
        </w:r>
        <w:r>
          <w:rPr>
            <w:rFonts w:ascii="Arial Narrow" w:hAnsi="Arial Narrow" w:cs="Arial Narrow"/>
            <w:noProof/>
            <w:webHidden/>
            <w:sz w:val="24"/>
            <w:szCs w:val="24"/>
          </w:rPr>
          <w:t>2</w:t>
        </w:r>
        <w:r w:rsidRPr="000A2359">
          <w:rPr>
            <w:rFonts w:ascii="Arial Narrow" w:hAnsi="Arial Narrow" w:cs="Arial Narrow"/>
            <w:noProof/>
            <w:webHidden/>
            <w:sz w:val="24"/>
            <w:szCs w:val="24"/>
          </w:rPr>
          <w:fldChar w:fldCharType="end"/>
        </w:r>
      </w:hyperlink>
    </w:p>
    <w:p w:rsidR="006E284F" w:rsidRDefault="006E284F" w:rsidP="00B35877">
      <w:pPr>
        <w:pStyle w:val="Heading1"/>
        <w:numPr>
          <w:ilvl w:val="0"/>
          <w:numId w:val="18"/>
        </w:numPr>
        <w:spacing w:before="360" w:line="500" w:lineRule="exact"/>
        <w:ind w:left="992" w:right="-357"/>
        <w:jc w:val="both"/>
        <w:rPr>
          <w:rFonts w:ascii="Arial Narrow" w:hAnsi="Arial Narrow" w:cs="Arial Narrow"/>
          <w:b/>
          <w:bCs/>
          <w:lang/>
        </w:rPr>
      </w:pPr>
      <w:r w:rsidRPr="000A2359">
        <w:rPr>
          <w:rFonts w:ascii="Arial Narrow" w:hAnsi="Arial Narrow" w:cs="Arial Narrow"/>
          <w:sz w:val="24"/>
          <w:szCs w:val="24"/>
        </w:rPr>
        <w:fldChar w:fldCharType="end"/>
      </w:r>
      <w:bookmarkStart w:id="4" w:name="_Toc372815530"/>
      <w:r>
        <w:rPr>
          <w:noProof/>
        </w:rPr>
        <w:pict>
          <v:line id="Line 35" o:spid="_x0000_s1028" style="position:absolute;left:0;text-align:left;flip:x;z-index:251654656;visibility:visible;mso-wrap-distance-top:-3e-5mm;mso-wrap-distance-bottom:-3e-5mm;mso-position-horizontal-relative:text;mso-position-vertical-relative:text" from="90.6pt,49.5pt" to="454.35pt,49.5pt" strokecolor="#ebc576" strokeweight="3pt"/>
        </w:pict>
      </w:r>
      <w:r>
        <w:rPr>
          <w:rFonts w:ascii="Arial Narrow" w:hAnsi="Arial Narrow" w:cs="Arial Narrow"/>
          <w:b/>
          <w:bCs/>
          <w:lang/>
        </w:rPr>
        <w:t>Въведение</w:t>
      </w:r>
      <w:bookmarkEnd w:id="2"/>
      <w:bookmarkEnd w:id="4"/>
    </w:p>
    <w:p w:rsidR="006E284F" w:rsidRPr="00EE2F41" w:rsidRDefault="006E284F" w:rsidP="00DB2022">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EE2F41">
        <w:rPr>
          <w:rFonts w:ascii="Arial Narrow" w:hAnsi="Arial Narrow" w:cs="Arial Narrow"/>
          <w:color w:val="auto"/>
          <w:sz w:val="24"/>
          <w:szCs w:val="24"/>
          <w:lang w:val="bg-BG" w:eastAsia="en-US"/>
        </w:rPr>
        <w:t>Настоящият доклад е изготвен в изпълнение на договор 7/24.07.2013 г. между община Троян и „Прайм Консултинг“</w:t>
      </w:r>
      <w:r>
        <w:rPr>
          <w:rFonts w:ascii="Arial Narrow" w:hAnsi="Arial Narrow" w:cs="Arial Narrow"/>
          <w:color w:val="auto"/>
          <w:sz w:val="24"/>
          <w:szCs w:val="24"/>
          <w:lang w:val="bg-BG" w:eastAsia="en-US"/>
        </w:rPr>
        <w:t xml:space="preserve"> ООД. Докладът</w:t>
      </w:r>
      <w:r w:rsidRPr="00EE2F41">
        <w:rPr>
          <w:rFonts w:ascii="Arial Narrow" w:hAnsi="Arial Narrow" w:cs="Arial Narrow"/>
          <w:color w:val="auto"/>
          <w:sz w:val="24"/>
          <w:szCs w:val="24"/>
          <w:lang w:val="bg-BG" w:eastAsia="en-US"/>
        </w:rPr>
        <w:t xml:space="preserve"> представя резултатите от проведения функционален анализ в общинска адмнистрация </w:t>
      </w:r>
      <w:r>
        <w:rPr>
          <w:rFonts w:ascii="Arial Narrow" w:hAnsi="Arial Narrow" w:cs="Arial Narrow"/>
          <w:color w:val="auto"/>
          <w:sz w:val="24"/>
          <w:szCs w:val="24"/>
          <w:lang w:val="bg-BG" w:eastAsia="en-US"/>
        </w:rPr>
        <w:t>Севлево</w:t>
      </w:r>
      <w:r w:rsidRPr="00EE2F41">
        <w:rPr>
          <w:rFonts w:ascii="Arial Narrow" w:hAnsi="Arial Narrow" w:cs="Arial Narrow"/>
          <w:color w:val="auto"/>
          <w:sz w:val="24"/>
          <w:szCs w:val="24"/>
          <w:lang w:val="bg-BG" w:eastAsia="en-US"/>
        </w:rPr>
        <w:t xml:space="preserve"> в периода август – ноември 2013 г. Анализът е изготвен съгласно Единната методология за провеждане на функционален анализ в държавната администрация и наръчника за нейното прилагане.</w:t>
      </w:r>
    </w:p>
    <w:p w:rsidR="006E284F" w:rsidRPr="00EE2F41" w:rsidRDefault="006E284F" w:rsidP="00824245">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EE2F41">
        <w:rPr>
          <w:rFonts w:ascii="Arial Narrow" w:hAnsi="Arial Narrow" w:cs="Arial Narrow"/>
          <w:color w:val="auto"/>
          <w:sz w:val="24"/>
          <w:szCs w:val="24"/>
          <w:lang w:val="bg-BG" w:eastAsia="en-US"/>
        </w:rPr>
        <w:t xml:space="preserve">Основната цел на проведения функционален анализ е въз основа на изследване и оценка на релевантността на функциите, ефективността и ефикасността от дейността на община </w:t>
      </w:r>
      <w:r>
        <w:rPr>
          <w:rFonts w:ascii="Arial Narrow" w:hAnsi="Arial Narrow" w:cs="Arial Narrow"/>
          <w:color w:val="auto"/>
          <w:sz w:val="24"/>
          <w:szCs w:val="24"/>
          <w:lang w:val="bg-BG" w:eastAsia="en-US"/>
        </w:rPr>
        <w:t xml:space="preserve">Севлиево </w:t>
      </w:r>
      <w:r w:rsidRPr="00EE2F41">
        <w:rPr>
          <w:rFonts w:ascii="Arial Narrow" w:hAnsi="Arial Narrow" w:cs="Arial Narrow"/>
          <w:color w:val="auto"/>
          <w:sz w:val="24"/>
          <w:szCs w:val="24"/>
          <w:lang w:val="bg-BG" w:eastAsia="en-US"/>
        </w:rPr>
        <w:t>да предложи области и конкретни препоръки за подобрение.</w:t>
      </w:r>
    </w:p>
    <w:p w:rsidR="006E284F" w:rsidRDefault="006E284F" w:rsidP="00DB2022">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824245">
        <w:rPr>
          <w:rFonts w:ascii="Arial Narrow" w:hAnsi="Arial Narrow" w:cs="Arial Narrow"/>
          <w:color w:val="auto"/>
          <w:sz w:val="24"/>
          <w:szCs w:val="24"/>
          <w:lang w:val="bg-BG" w:eastAsia="en-US"/>
        </w:rPr>
        <w:t>Задачите, необходими за изпълнените на основната цел на анализа се свеждат до:</w:t>
      </w:r>
    </w:p>
    <w:p w:rsidR="006E284F" w:rsidRDefault="006E284F" w:rsidP="00EC05CB">
      <w:pPr>
        <w:numPr>
          <w:ilvl w:val="0"/>
          <w:numId w:val="37"/>
        </w:numPr>
        <w:autoSpaceDE w:val="0"/>
        <w:autoSpaceDN w:val="0"/>
        <w:adjustRightInd w:val="0"/>
        <w:spacing w:before="120" w:after="120" w:line="340" w:lineRule="exact"/>
        <w:jc w:val="both"/>
        <w:rPr>
          <w:rFonts w:ascii="Arial Narrow" w:hAnsi="Arial Narrow" w:cs="Arial Narrow"/>
          <w:color w:val="auto"/>
          <w:sz w:val="24"/>
          <w:szCs w:val="24"/>
          <w:lang w:val="bg-BG" w:eastAsia="en-US"/>
        </w:rPr>
      </w:pPr>
      <w:r w:rsidRPr="00824245">
        <w:rPr>
          <w:rFonts w:ascii="Arial Narrow" w:hAnsi="Arial Narrow" w:cs="Arial Narrow"/>
          <w:color w:val="auto"/>
          <w:sz w:val="24"/>
          <w:szCs w:val="24"/>
          <w:lang w:val="bg-BG" w:eastAsia="en-US"/>
        </w:rPr>
        <w:t>дефиниране на областите на политиката, за които отговаря кмета на община</w:t>
      </w:r>
      <w:r>
        <w:rPr>
          <w:rFonts w:ascii="Arial Narrow" w:hAnsi="Arial Narrow" w:cs="Arial Narrow"/>
          <w:color w:val="auto"/>
          <w:sz w:val="24"/>
          <w:szCs w:val="24"/>
          <w:lang w:val="bg-BG" w:eastAsia="en-US"/>
        </w:rPr>
        <w:t xml:space="preserve"> Севлиево, като орган на изпълнителната власт;</w:t>
      </w:r>
    </w:p>
    <w:p w:rsidR="006E284F" w:rsidRDefault="006E284F" w:rsidP="00EC05CB">
      <w:pPr>
        <w:numPr>
          <w:ilvl w:val="0"/>
          <w:numId w:val="37"/>
        </w:numPr>
        <w:autoSpaceDE w:val="0"/>
        <w:autoSpaceDN w:val="0"/>
        <w:adjustRightInd w:val="0"/>
        <w:spacing w:before="120" w:after="120" w:line="340" w:lineRule="exact"/>
        <w:jc w:val="both"/>
        <w:rPr>
          <w:rFonts w:ascii="Arial Narrow" w:hAnsi="Arial Narrow" w:cs="Arial Narrow"/>
          <w:color w:val="auto"/>
          <w:sz w:val="24"/>
          <w:szCs w:val="24"/>
          <w:lang w:val="bg-BG" w:eastAsia="en-US"/>
        </w:rPr>
      </w:pPr>
      <w:r w:rsidRPr="00824245">
        <w:rPr>
          <w:rFonts w:ascii="Arial Narrow" w:hAnsi="Arial Narrow" w:cs="Arial Narrow"/>
          <w:color w:val="auto"/>
          <w:sz w:val="24"/>
          <w:szCs w:val="24"/>
          <w:lang w:val="bg-BG" w:eastAsia="en-US"/>
        </w:rPr>
        <w:t>идентифициране на правомощията на органа на власт, определени в законодателството и на функциите на административните звена в общинска администрация;</w:t>
      </w:r>
    </w:p>
    <w:p w:rsidR="006E284F" w:rsidRDefault="006E284F" w:rsidP="00EC05CB">
      <w:pPr>
        <w:numPr>
          <w:ilvl w:val="0"/>
          <w:numId w:val="37"/>
        </w:numPr>
        <w:autoSpaceDE w:val="0"/>
        <w:autoSpaceDN w:val="0"/>
        <w:adjustRightInd w:val="0"/>
        <w:spacing w:before="120" w:after="120" w:line="340" w:lineRule="exact"/>
        <w:jc w:val="both"/>
        <w:rPr>
          <w:rFonts w:ascii="Arial Narrow" w:hAnsi="Arial Narrow" w:cs="Arial Narrow"/>
          <w:color w:val="auto"/>
          <w:sz w:val="24"/>
          <w:szCs w:val="24"/>
          <w:lang w:val="bg-BG" w:eastAsia="en-US"/>
        </w:rPr>
      </w:pPr>
      <w:r>
        <w:rPr>
          <w:rFonts w:ascii="Arial Narrow" w:hAnsi="Arial Narrow" w:cs="Arial Narrow"/>
          <w:color w:val="auto"/>
          <w:sz w:val="24"/>
          <w:szCs w:val="24"/>
          <w:lang w:val="bg-BG" w:eastAsia="en-US"/>
        </w:rPr>
        <w:t>изследва хоризонталната и вертикална структура на общинска администрация;</w:t>
      </w:r>
    </w:p>
    <w:p w:rsidR="006E284F" w:rsidRDefault="006E284F" w:rsidP="00EC05CB">
      <w:pPr>
        <w:numPr>
          <w:ilvl w:val="0"/>
          <w:numId w:val="37"/>
        </w:numPr>
        <w:autoSpaceDE w:val="0"/>
        <w:autoSpaceDN w:val="0"/>
        <w:adjustRightInd w:val="0"/>
        <w:spacing w:before="120" w:after="120" w:line="340" w:lineRule="exact"/>
        <w:jc w:val="both"/>
        <w:rPr>
          <w:rFonts w:ascii="Arial Narrow" w:hAnsi="Arial Narrow" w:cs="Arial Narrow"/>
          <w:color w:val="auto"/>
          <w:sz w:val="24"/>
          <w:szCs w:val="24"/>
          <w:lang w:val="bg-BG" w:eastAsia="en-US"/>
        </w:rPr>
      </w:pPr>
      <w:r>
        <w:rPr>
          <w:rFonts w:ascii="Arial Narrow" w:hAnsi="Arial Narrow" w:cs="Arial Narrow"/>
          <w:color w:val="auto"/>
          <w:sz w:val="24"/>
          <w:szCs w:val="24"/>
          <w:lang w:val="bg-BG" w:eastAsia="en-US"/>
        </w:rPr>
        <w:t>анализ и оценка на системата за планиране, идентификация и обвързаност между дългосрочни и краткосрочни цели и обезпеченост на областите на политика със стратегически документи;</w:t>
      </w:r>
    </w:p>
    <w:p w:rsidR="006E284F" w:rsidRDefault="006E284F" w:rsidP="00EC05CB">
      <w:pPr>
        <w:numPr>
          <w:ilvl w:val="0"/>
          <w:numId w:val="37"/>
        </w:numPr>
        <w:autoSpaceDE w:val="0"/>
        <w:autoSpaceDN w:val="0"/>
        <w:adjustRightInd w:val="0"/>
        <w:spacing w:before="120" w:after="120" w:line="340" w:lineRule="exact"/>
        <w:jc w:val="both"/>
        <w:rPr>
          <w:rFonts w:ascii="Arial Narrow" w:hAnsi="Arial Narrow" w:cs="Arial Narrow"/>
          <w:color w:val="auto"/>
          <w:sz w:val="24"/>
          <w:szCs w:val="24"/>
          <w:lang w:val="bg-BG" w:eastAsia="en-US"/>
        </w:rPr>
      </w:pPr>
      <w:r>
        <w:rPr>
          <w:rFonts w:ascii="Arial Narrow" w:hAnsi="Arial Narrow" w:cs="Arial Narrow"/>
          <w:color w:val="auto"/>
          <w:sz w:val="24"/>
          <w:szCs w:val="24"/>
          <w:lang w:val="bg-BG" w:eastAsia="en-US"/>
        </w:rPr>
        <w:t>изследване и оценка на системата за отчетност и измерване на постигнатите цели;</w:t>
      </w:r>
    </w:p>
    <w:p w:rsidR="006E284F" w:rsidRPr="00824245" w:rsidRDefault="006E284F" w:rsidP="00EC05CB">
      <w:pPr>
        <w:numPr>
          <w:ilvl w:val="0"/>
          <w:numId w:val="37"/>
        </w:numPr>
        <w:autoSpaceDE w:val="0"/>
        <w:autoSpaceDN w:val="0"/>
        <w:adjustRightInd w:val="0"/>
        <w:spacing w:before="120" w:after="120" w:line="340" w:lineRule="exact"/>
        <w:jc w:val="both"/>
        <w:rPr>
          <w:rFonts w:ascii="Arial Narrow" w:hAnsi="Arial Narrow" w:cs="Arial Narrow"/>
          <w:color w:val="auto"/>
          <w:sz w:val="24"/>
          <w:szCs w:val="24"/>
          <w:lang w:val="bg-BG" w:eastAsia="en-US"/>
        </w:rPr>
      </w:pPr>
      <w:r>
        <w:rPr>
          <w:rFonts w:ascii="Arial Narrow" w:hAnsi="Arial Narrow" w:cs="Arial Narrow"/>
          <w:color w:val="auto"/>
          <w:sz w:val="24"/>
          <w:szCs w:val="24"/>
          <w:lang w:val="bg-BG" w:eastAsia="en-US"/>
        </w:rPr>
        <w:t xml:space="preserve">изработване на </w:t>
      </w:r>
      <w:r w:rsidRPr="00824245">
        <w:rPr>
          <w:rFonts w:ascii="Arial Narrow" w:hAnsi="Arial Narrow" w:cs="Arial Narrow"/>
          <w:color w:val="auto"/>
          <w:sz w:val="24"/>
          <w:szCs w:val="24"/>
          <w:lang w:val="bg-BG" w:eastAsia="en-US"/>
        </w:rPr>
        <w:t>план за действия за реализи</w:t>
      </w:r>
      <w:r>
        <w:rPr>
          <w:rFonts w:ascii="Arial Narrow" w:hAnsi="Arial Narrow" w:cs="Arial Narrow"/>
          <w:color w:val="auto"/>
          <w:sz w:val="24"/>
          <w:szCs w:val="24"/>
          <w:lang w:val="bg-BG" w:eastAsia="en-US"/>
        </w:rPr>
        <w:t>ране на направените предложения;</w:t>
      </w:r>
    </w:p>
    <w:p w:rsidR="006E284F" w:rsidRPr="00EE2F41" w:rsidRDefault="006E284F" w:rsidP="00824245">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EE2F41">
        <w:rPr>
          <w:rFonts w:ascii="Arial Narrow" w:hAnsi="Arial Narrow" w:cs="Arial Narrow"/>
          <w:color w:val="auto"/>
          <w:sz w:val="24"/>
          <w:szCs w:val="24"/>
          <w:lang w:val="bg-BG" w:eastAsia="en-US"/>
        </w:rPr>
        <w:t xml:space="preserve">Функционалният анализ е ограничен единствено до изследване на релевантността на функциите, ефективността и ефикасността на администрацията на община </w:t>
      </w:r>
      <w:r>
        <w:rPr>
          <w:rFonts w:ascii="Arial Narrow" w:hAnsi="Arial Narrow" w:cs="Arial Narrow"/>
          <w:color w:val="auto"/>
          <w:sz w:val="24"/>
          <w:szCs w:val="24"/>
          <w:lang w:val="bg-BG" w:eastAsia="en-US"/>
        </w:rPr>
        <w:t>Севлиево</w:t>
      </w:r>
      <w:r w:rsidRPr="00EE2F41">
        <w:rPr>
          <w:rFonts w:ascii="Arial Narrow" w:hAnsi="Arial Narrow" w:cs="Arial Narrow"/>
          <w:color w:val="auto"/>
          <w:sz w:val="24"/>
          <w:szCs w:val="24"/>
          <w:lang w:val="bg-BG" w:eastAsia="en-US"/>
        </w:rPr>
        <w:t>.</w:t>
      </w:r>
    </w:p>
    <w:p w:rsidR="006E284F" w:rsidRPr="00340C80" w:rsidRDefault="006E284F" w:rsidP="00340C80">
      <w:pPr>
        <w:autoSpaceDE w:val="0"/>
        <w:autoSpaceDN w:val="0"/>
        <w:adjustRightInd w:val="0"/>
        <w:spacing w:before="120" w:after="120" w:line="340" w:lineRule="exact"/>
        <w:ind w:left="284"/>
        <w:jc w:val="both"/>
        <w:rPr>
          <w:rFonts w:ascii="Arial Narrow" w:hAnsi="Arial Narrow" w:cs="Arial Narrow"/>
          <w:i/>
          <w:iCs/>
          <w:color w:val="auto"/>
          <w:sz w:val="24"/>
          <w:szCs w:val="24"/>
          <w:lang w:val="bg-BG" w:eastAsia="en-US"/>
        </w:rPr>
      </w:pPr>
      <w:r w:rsidRPr="00340C80">
        <w:rPr>
          <w:rFonts w:ascii="Arial Narrow" w:hAnsi="Arial Narrow" w:cs="Arial Narrow"/>
          <w:i/>
          <w:iCs/>
          <w:color w:val="auto"/>
          <w:sz w:val="24"/>
          <w:szCs w:val="24"/>
          <w:lang w:val="bg-BG" w:eastAsia="en-US"/>
        </w:rPr>
        <w:t>Уточняване на акцента на анализа</w:t>
      </w:r>
    </w:p>
    <w:p w:rsidR="006E284F" w:rsidRDefault="006E284F" w:rsidP="00340C80">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340C80">
        <w:rPr>
          <w:rFonts w:ascii="Arial Narrow" w:hAnsi="Arial Narrow" w:cs="Arial Narrow"/>
          <w:color w:val="auto"/>
          <w:sz w:val="24"/>
          <w:szCs w:val="24"/>
          <w:lang w:val="bg-BG" w:eastAsia="en-US"/>
        </w:rPr>
        <w:t>Уточняването на акцента на анализа се извърши с оглед на неговите конкретни цели и очаквани резултати от други дейности по проекта. При извършване на анализа Консултантът е задължен да използва утвърдената Единна методология за провеждане на функционален анализ в държавната адмнистрация и наръчника за нейното прилагане. На предварителните срещи с екипа се уточни акцент на анализа на бъде поставен върху релевантността на функциите.</w:t>
      </w:r>
    </w:p>
    <w:p w:rsidR="006E284F" w:rsidRPr="00EE2F41" w:rsidRDefault="006E284F" w:rsidP="00DB2022">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EE2F41">
        <w:rPr>
          <w:rFonts w:ascii="Arial Narrow" w:hAnsi="Arial Narrow" w:cs="Arial Narrow"/>
          <w:color w:val="auto"/>
          <w:sz w:val="24"/>
          <w:szCs w:val="24"/>
          <w:lang w:val="bg-BG" w:eastAsia="en-US"/>
        </w:rPr>
        <w:t>Ролите на екипите от страна на консултанта и от страна на администрацията бяха ясно определени и разграничени на първата работна среща по поръчката.</w:t>
      </w:r>
    </w:p>
    <w:p w:rsidR="006E284F" w:rsidRPr="00EE2F41" w:rsidRDefault="006E284F" w:rsidP="00DB2022">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EE2F41">
        <w:rPr>
          <w:rFonts w:ascii="Arial Narrow" w:hAnsi="Arial Narrow" w:cs="Arial Narrow"/>
          <w:color w:val="auto"/>
          <w:sz w:val="24"/>
          <w:szCs w:val="24"/>
          <w:lang w:val="bg-BG" w:eastAsia="en-US"/>
        </w:rPr>
        <w:t>Екипът на „Прайм Консултинг“ осъществил функционалния анализ, е в състав: Владислав Георгиев (Ръководител проект), Лора Саркисян (Експерт „Анализи“), Мария Недялкова (Експерт „Изготвяне на правни анализи“) и Стефан Атанасов – Експерт „Разработване на оперативни документи“</w:t>
      </w:r>
    </w:p>
    <w:p w:rsidR="006E284F" w:rsidRPr="008364A9" w:rsidRDefault="006E284F" w:rsidP="00DB2022">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8364A9">
        <w:rPr>
          <w:rFonts w:ascii="Arial Narrow" w:hAnsi="Arial Narrow" w:cs="Arial Narrow"/>
          <w:color w:val="auto"/>
          <w:sz w:val="24"/>
          <w:szCs w:val="24"/>
          <w:lang w:val="bg-BG" w:eastAsia="en-US"/>
        </w:rPr>
        <w:t xml:space="preserve">Екипът на общинската администрация Севлиево, участвал в състава на екипа за разработване на анализа бе в състав: Калина Георгиева - Зам. кмет с ресор „Финанси и </w:t>
      </w:r>
      <w:r w:rsidRPr="008364A9">
        <w:rPr>
          <w:rFonts w:ascii="Arial Narrow" w:hAnsi="Arial Narrow" w:cs="Arial Narrow"/>
          <w:color w:val="auto"/>
          <w:sz w:val="24"/>
          <w:szCs w:val="24"/>
          <w:lang w:eastAsia="en-US"/>
        </w:rPr>
        <w:t>п</w:t>
      </w:r>
      <w:r w:rsidRPr="008364A9">
        <w:rPr>
          <w:rFonts w:ascii="Arial Narrow" w:hAnsi="Arial Narrow" w:cs="Arial Narrow"/>
          <w:color w:val="auto"/>
          <w:sz w:val="24"/>
          <w:szCs w:val="24"/>
          <w:lang w:val="bg-BG" w:eastAsia="en-US"/>
        </w:rPr>
        <w:t xml:space="preserve">риходи от местни данъци и такси“, Невена Тодорова - Зам. кмет с ресор „Териториално и селищно устройство и УПРР“, Митхат Алибашев - Зам. кмет с ресор „Хуманитарни и социални дейности“, Наталия Станева - Директор „Административно-правно обслужване”, Теодора Петкова – Директор дирекция „Финанси“, Красимира Йорданова - Директор дирекция „Хуманитарни и социални дейности”, Росица Стоянова - Директор дирекция „Приходи от местни данъци и такси”, Анетка Брайкова - Началник отдел „Строителство,инфраструктура, икономическо развитие и околна среда”, Дияна Гергова - Началник отдел „Кадастър и регулации”, Валентина Неделчева - </w:t>
      </w:r>
      <w:r w:rsidRPr="008364A9">
        <w:rPr>
          <w:rFonts w:ascii="Arial Narrow" w:hAnsi="Arial Narrow" w:cs="Arial Narrow"/>
          <w:color w:val="auto"/>
          <w:kern w:val="0"/>
          <w:sz w:val="22"/>
          <w:szCs w:val="22"/>
          <w:lang w:val="bg-BG" w:eastAsia="bg-BG"/>
        </w:rPr>
        <w:t>Главен експерт „Управление на проекти и регионално развитие”.</w:t>
      </w:r>
    </w:p>
    <w:p w:rsidR="006E284F" w:rsidRPr="00EE2F41" w:rsidRDefault="006E284F" w:rsidP="00DB2022">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8364A9">
        <w:rPr>
          <w:rFonts w:ascii="Arial Narrow" w:hAnsi="Arial Narrow" w:cs="Arial Narrow"/>
          <w:color w:val="auto"/>
          <w:sz w:val="24"/>
          <w:szCs w:val="24"/>
          <w:lang w:val="bg-BG" w:eastAsia="en-US"/>
        </w:rPr>
        <w:t>Екипът на изпълнителя „Прайм Консултинг” ООД използва следните методи в съответствие с</w:t>
      </w:r>
      <w:r w:rsidRPr="00EE2F41">
        <w:rPr>
          <w:rFonts w:ascii="Arial Narrow" w:hAnsi="Arial Narrow" w:cs="Arial Narrow"/>
          <w:color w:val="auto"/>
          <w:sz w:val="24"/>
          <w:szCs w:val="24"/>
          <w:lang w:val="bg-BG" w:eastAsia="en-US"/>
        </w:rPr>
        <w:t xml:space="preserve"> техническото предложение:</w:t>
      </w:r>
    </w:p>
    <w:p w:rsidR="006E284F" w:rsidRPr="00772CFD" w:rsidRDefault="006E284F" w:rsidP="00EC05CB">
      <w:pPr>
        <w:pStyle w:val="ListParagraph"/>
        <w:numPr>
          <w:ilvl w:val="0"/>
          <w:numId w:val="36"/>
        </w:numPr>
        <w:spacing w:before="120" w:after="120" w:line="340" w:lineRule="exact"/>
        <w:jc w:val="both"/>
        <w:rPr>
          <w:rFonts w:ascii="Arial Narrow" w:hAnsi="Arial Narrow" w:cs="Arial Narrow"/>
          <w:color w:val="auto"/>
          <w:sz w:val="24"/>
          <w:szCs w:val="24"/>
          <w:lang w:val="bg-BG"/>
        </w:rPr>
      </w:pPr>
      <w:r w:rsidRPr="00772CFD">
        <w:rPr>
          <w:rFonts w:ascii="Arial Narrow" w:hAnsi="Arial Narrow" w:cs="Arial Narrow"/>
          <w:color w:val="auto"/>
          <w:sz w:val="24"/>
          <w:szCs w:val="24"/>
          <w:lang w:val="bg-BG"/>
        </w:rPr>
        <w:t xml:space="preserve">набиране и анализ на документи за установяване на правомощията на органа на власт, функциите на общинската администрация, поставените цели, </w:t>
      </w:r>
      <w:r>
        <w:rPr>
          <w:rFonts w:ascii="Arial Narrow" w:hAnsi="Arial Narrow" w:cs="Arial Narrow"/>
          <w:color w:val="auto"/>
          <w:sz w:val="24"/>
          <w:szCs w:val="24"/>
          <w:lang w:val="bg-BG"/>
        </w:rPr>
        <w:t xml:space="preserve">използвани </w:t>
      </w:r>
      <w:r w:rsidRPr="00772CFD">
        <w:rPr>
          <w:rFonts w:ascii="Arial Narrow" w:hAnsi="Arial Narrow" w:cs="Arial Narrow"/>
          <w:color w:val="auto"/>
          <w:sz w:val="24"/>
          <w:szCs w:val="24"/>
          <w:lang w:val="bg-BG"/>
        </w:rPr>
        <w:t>индикатори, постигнатите резултати и използваните ресурси. Пълният списък от разглежданите документи е представен в Приложение 1.</w:t>
      </w:r>
    </w:p>
    <w:p w:rsidR="006E284F" w:rsidRPr="00772CFD" w:rsidRDefault="006E284F" w:rsidP="00EC05CB">
      <w:pPr>
        <w:pStyle w:val="ListParagraph"/>
        <w:numPr>
          <w:ilvl w:val="0"/>
          <w:numId w:val="36"/>
        </w:numPr>
        <w:spacing w:before="120" w:after="120" w:line="340" w:lineRule="exact"/>
        <w:jc w:val="both"/>
        <w:rPr>
          <w:rFonts w:ascii="Arial Narrow" w:hAnsi="Arial Narrow" w:cs="Arial Narrow"/>
          <w:color w:val="auto"/>
          <w:sz w:val="24"/>
          <w:szCs w:val="24"/>
          <w:lang w:val="bg-BG"/>
        </w:rPr>
      </w:pPr>
      <w:r w:rsidRPr="00772CFD">
        <w:rPr>
          <w:rFonts w:ascii="Arial Narrow" w:hAnsi="Arial Narrow" w:cs="Arial Narrow"/>
          <w:color w:val="auto"/>
          <w:sz w:val="24"/>
          <w:szCs w:val="24"/>
          <w:lang w:val="bg-BG"/>
        </w:rPr>
        <w:t>анкетиране чрез предварително разработени въпросници за ръководители и служители. Анкетите бяха изпратени до всички служители на</w:t>
      </w:r>
      <w:r>
        <w:rPr>
          <w:rFonts w:ascii="Arial Narrow" w:hAnsi="Arial Narrow" w:cs="Arial Narrow"/>
          <w:color w:val="auto"/>
          <w:sz w:val="24"/>
          <w:szCs w:val="24"/>
          <w:lang w:val="bg-BG"/>
        </w:rPr>
        <w:t xml:space="preserve"> ръководни и експертни позиции от общинска администрация Севлиево</w:t>
      </w:r>
      <w:r w:rsidRPr="00772CFD">
        <w:rPr>
          <w:rFonts w:ascii="Arial Narrow" w:hAnsi="Arial Narrow" w:cs="Arial Narrow"/>
          <w:color w:val="auto"/>
          <w:sz w:val="24"/>
          <w:szCs w:val="24"/>
          <w:lang w:val="bg-BG"/>
        </w:rPr>
        <w:t xml:space="preserve">. </w:t>
      </w:r>
      <w:r>
        <w:rPr>
          <w:rFonts w:ascii="Arial Narrow" w:hAnsi="Arial Narrow" w:cs="Arial Narrow"/>
          <w:color w:val="auto"/>
          <w:sz w:val="24"/>
          <w:szCs w:val="24"/>
          <w:lang w:val="bg-BG"/>
        </w:rPr>
        <w:t>Резултатите от анкетното проучване са дадени в</w:t>
      </w:r>
      <w:r w:rsidRPr="00772CFD">
        <w:rPr>
          <w:rFonts w:ascii="Arial Narrow" w:hAnsi="Arial Narrow" w:cs="Arial Narrow"/>
          <w:color w:val="auto"/>
          <w:sz w:val="24"/>
          <w:szCs w:val="24"/>
          <w:lang w:val="bg-BG"/>
        </w:rPr>
        <w:t xml:space="preserve"> Приложение 2. </w:t>
      </w:r>
    </w:p>
    <w:p w:rsidR="006E284F" w:rsidRPr="00772CFD" w:rsidRDefault="006E284F" w:rsidP="00EC05CB">
      <w:pPr>
        <w:pStyle w:val="ListParagraph"/>
        <w:numPr>
          <w:ilvl w:val="0"/>
          <w:numId w:val="36"/>
        </w:numPr>
        <w:spacing w:before="120" w:after="120" w:line="340" w:lineRule="exact"/>
        <w:jc w:val="both"/>
        <w:rPr>
          <w:rFonts w:ascii="Arial Narrow" w:hAnsi="Arial Narrow" w:cs="Arial Narrow"/>
          <w:color w:val="auto"/>
          <w:sz w:val="24"/>
          <w:szCs w:val="24"/>
          <w:lang w:val="bg-BG"/>
        </w:rPr>
      </w:pPr>
      <w:r w:rsidRPr="00772CFD">
        <w:rPr>
          <w:rFonts w:ascii="Arial Narrow" w:hAnsi="Arial Narrow" w:cs="Arial Narrow"/>
          <w:color w:val="auto"/>
          <w:sz w:val="24"/>
          <w:szCs w:val="24"/>
          <w:lang w:val="bg-BG"/>
        </w:rPr>
        <w:t>експертна оценка на получената информация</w:t>
      </w:r>
    </w:p>
    <w:p w:rsidR="006E284F" w:rsidRPr="00772CFD" w:rsidRDefault="006E284F" w:rsidP="00EC05CB">
      <w:pPr>
        <w:pStyle w:val="ListParagraph"/>
        <w:numPr>
          <w:ilvl w:val="0"/>
          <w:numId w:val="36"/>
        </w:numPr>
        <w:spacing w:before="120" w:after="120" w:line="340" w:lineRule="exact"/>
        <w:jc w:val="both"/>
        <w:rPr>
          <w:rFonts w:ascii="Arial Narrow" w:hAnsi="Arial Narrow" w:cs="Arial Narrow"/>
          <w:color w:val="auto"/>
          <w:sz w:val="24"/>
          <w:szCs w:val="24"/>
          <w:lang w:val="bg-BG"/>
        </w:rPr>
      </w:pPr>
      <w:r w:rsidRPr="00772CFD">
        <w:rPr>
          <w:rFonts w:ascii="Arial Narrow" w:hAnsi="Arial Narrow" w:cs="Arial Narrow"/>
          <w:color w:val="auto"/>
          <w:sz w:val="24"/>
          <w:szCs w:val="24"/>
          <w:lang w:val="bg-BG"/>
        </w:rPr>
        <w:t>сравнителен анализ между националните нормативни документи, от една страна, и изводите от общинските документи, анкетите и интервютата</w:t>
      </w:r>
    </w:p>
    <w:p w:rsidR="006E284F" w:rsidRPr="00772CFD" w:rsidRDefault="006E284F" w:rsidP="00EC05CB">
      <w:pPr>
        <w:pStyle w:val="ListParagraph"/>
        <w:numPr>
          <w:ilvl w:val="0"/>
          <w:numId w:val="36"/>
        </w:numPr>
        <w:spacing w:before="120" w:after="120" w:line="340" w:lineRule="exact"/>
        <w:jc w:val="both"/>
        <w:rPr>
          <w:rFonts w:ascii="Arial Narrow" w:hAnsi="Arial Narrow" w:cs="Arial Narrow"/>
          <w:color w:val="auto"/>
          <w:sz w:val="24"/>
          <w:szCs w:val="24"/>
          <w:lang w:val="bg-BG"/>
        </w:rPr>
      </w:pPr>
      <w:r w:rsidRPr="00772CFD">
        <w:rPr>
          <w:rFonts w:ascii="Arial Narrow" w:hAnsi="Arial Narrow" w:cs="Arial Narrow"/>
          <w:color w:val="auto"/>
          <w:sz w:val="24"/>
          <w:szCs w:val="24"/>
          <w:lang w:val="bg-BG"/>
        </w:rPr>
        <w:t xml:space="preserve">обсъждане на първоначалния вариант на доклада с ръководството на Община </w:t>
      </w:r>
      <w:r>
        <w:rPr>
          <w:rFonts w:ascii="Arial Narrow" w:hAnsi="Arial Narrow" w:cs="Arial Narrow"/>
          <w:color w:val="auto"/>
          <w:sz w:val="24"/>
          <w:szCs w:val="24"/>
          <w:lang w:val="bg-BG"/>
        </w:rPr>
        <w:t>Севлиево</w:t>
      </w:r>
      <w:r w:rsidRPr="00772CFD">
        <w:rPr>
          <w:rFonts w:ascii="Arial Narrow" w:hAnsi="Arial Narrow" w:cs="Arial Narrow"/>
          <w:color w:val="auto"/>
          <w:sz w:val="24"/>
          <w:szCs w:val="24"/>
          <w:lang w:val="bg-BG"/>
        </w:rPr>
        <w:t>.</w:t>
      </w:r>
    </w:p>
    <w:p w:rsidR="006E284F" w:rsidRPr="00EE2F41" w:rsidRDefault="006E284F" w:rsidP="00DB2022">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EE2F41">
        <w:rPr>
          <w:rFonts w:ascii="Arial Narrow" w:hAnsi="Arial Narrow" w:cs="Arial Narrow"/>
          <w:color w:val="auto"/>
          <w:sz w:val="24"/>
          <w:szCs w:val="24"/>
          <w:lang w:val="bg-BG" w:eastAsia="en-US"/>
        </w:rPr>
        <w:t xml:space="preserve">Екипът от страна на общинска администрация </w:t>
      </w:r>
      <w:r>
        <w:rPr>
          <w:rFonts w:ascii="Arial Narrow" w:hAnsi="Arial Narrow" w:cs="Arial Narrow"/>
          <w:color w:val="auto"/>
          <w:sz w:val="24"/>
          <w:szCs w:val="24"/>
          <w:lang w:val="bg-BG" w:eastAsia="en-US"/>
        </w:rPr>
        <w:t>Севлиево</w:t>
      </w:r>
      <w:r w:rsidRPr="00EE2F41">
        <w:rPr>
          <w:rFonts w:ascii="Arial Narrow" w:hAnsi="Arial Narrow" w:cs="Arial Narrow"/>
          <w:color w:val="auto"/>
          <w:sz w:val="24"/>
          <w:szCs w:val="24"/>
          <w:lang w:val="bg-BG" w:eastAsia="en-US"/>
        </w:rPr>
        <w:t xml:space="preserve"> беше натоварен с извършването на координационна и организационно-административна дейност със следните задачи:</w:t>
      </w:r>
    </w:p>
    <w:p w:rsidR="006E284F" w:rsidRPr="00772CFD" w:rsidRDefault="006E284F" w:rsidP="00EC05CB">
      <w:pPr>
        <w:pStyle w:val="ListParagraph"/>
        <w:numPr>
          <w:ilvl w:val="0"/>
          <w:numId w:val="36"/>
        </w:numPr>
        <w:spacing w:before="120" w:after="120" w:line="340" w:lineRule="exact"/>
        <w:jc w:val="both"/>
        <w:rPr>
          <w:rFonts w:ascii="Arial Narrow" w:hAnsi="Arial Narrow" w:cs="Arial Narrow"/>
          <w:color w:val="auto"/>
          <w:sz w:val="24"/>
          <w:szCs w:val="24"/>
          <w:lang w:val="bg-BG"/>
        </w:rPr>
      </w:pPr>
      <w:r w:rsidRPr="00772CFD">
        <w:rPr>
          <w:rFonts w:ascii="Arial Narrow" w:hAnsi="Arial Narrow" w:cs="Arial Narrow"/>
          <w:color w:val="auto"/>
          <w:sz w:val="24"/>
          <w:szCs w:val="24"/>
          <w:lang w:val="bg-BG"/>
        </w:rPr>
        <w:t>комуникиране на целта и обхвата на функционалния анализ със заинтересованите страни;</w:t>
      </w:r>
    </w:p>
    <w:p w:rsidR="006E284F" w:rsidRPr="00772CFD" w:rsidRDefault="006E284F" w:rsidP="00EC05CB">
      <w:pPr>
        <w:pStyle w:val="ListParagraph"/>
        <w:numPr>
          <w:ilvl w:val="0"/>
          <w:numId w:val="36"/>
        </w:numPr>
        <w:spacing w:before="120" w:after="120" w:line="340" w:lineRule="exact"/>
        <w:jc w:val="both"/>
        <w:rPr>
          <w:rFonts w:ascii="Arial Narrow" w:hAnsi="Arial Narrow" w:cs="Arial Narrow"/>
          <w:color w:val="auto"/>
          <w:sz w:val="24"/>
          <w:szCs w:val="24"/>
          <w:lang w:val="bg-BG"/>
        </w:rPr>
      </w:pPr>
      <w:r w:rsidRPr="00772CFD">
        <w:rPr>
          <w:rFonts w:ascii="Arial Narrow" w:hAnsi="Arial Narrow" w:cs="Arial Narrow"/>
          <w:color w:val="auto"/>
          <w:sz w:val="24"/>
          <w:szCs w:val="24"/>
          <w:lang w:val="bg-BG"/>
        </w:rPr>
        <w:t>разпространение на анкетната карта сред общинските служители и координиране на процеса на попълването;</w:t>
      </w:r>
    </w:p>
    <w:p w:rsidR="006E284F" w:rsidRPr="00772CFD" w:rsidRDefault="006E284F" w:rsidP="00EC05CB">
      <w:pPr>
        <w:pStyle w:val="ListParagraph"/>
        <w:numPr>
          <w:ilvl w:val="0"/>
          <w:numId w:val="36"/>
        </w:numPr>
        <w:spacing w:before="120" w:after="120" w:line="340" w:lineRule="exact"/>
        <w:jc w:val="both"/>
        <w:rPr>
          <w:rFonts w:ascii="Arial Narrow" w:hAnsi="Arial Narrow" w:cs="Arial Narrow"/>
          <w:color w:val="auto"/>
          <w:sz w:val="24"/>
          <w:szCs w:val="24"/>
          <w:lang w:val="bg-BG"/>
        </w:rPr>
      </w:pPr>
      <w:r w:rsidRPr="00772CFD">
        <w:rPr>
          <w:rFonts w:ascii="Arial Narrow" w:hAnsi="Arial Narrow" w:cs="Arial Narrow"/>
          <w:color w:val="auto"/>
          <w:sz w:val="24"/>
          <w:szCs w:val="24"/>
          <w:lang w:val="bg-BG"/>
        </w:rPr>
        <w:t>координиране на процеса по осъществяването на интервюта;</w:t>
      </w:r>
    </w:p>
    <w:p w:rsidR="006E284F" w:rsidRPr="00772CFD" w:rsidRDefault="006E284F" w:rsidP="00EC05CB">
      <w:pPr>
        <w:pStyle w:val="ListParagraph"/>
        <w:numPr>
          <w:ilvl w:val="0"/>
          <w:numId w:val="36"/>
        </w:numPr>
        <w:spacing w:before="120" w:after="120" w:line="340" w:lineRule="exact"/>
        <w:jc w:val="both"/>
        <w:rPr>
          <w:rFonts w:ascii="Arial Narrow" w:hAnsi="Arial Narrow" w:cs="Arial Narrow"/>
          <w:color w:val="auto"/>
          <w:sz w:val="24"/>
          <w:szCs w:val="24"/>
          <w:lang w:val="bg-BG"/>
        </w:rPr>
      </w:pPr>
      <w:r w:rsidRPr="00772CFD">
        <w:rPr>
          <w:rFonts w:ascii="Arial Narrow" w:hAnsi="Arial Narrow" w:cs="Arial Narrow"/>
          <w:color w:val="auto"/>
          <w:sz w:val="24"/>
          <w:szCs w:val="24"/>
          <w:lang w:val="bg-BG"/>
        </w:rPr>
        <w:t>координиране на провеждането на работни срещи;</w:t>
      </w:r>
    </w:p>
    <w:p w:rsidR="006E284F" w:rsidRPr="00772CFD" w:rsidRDefault="006E284F" w:rsidP="00EC05CB">
      <w:pPr>
        <w:pStyle w:val="ListParagraph"/>
        <w:numPr>
          <w:ilvl w:val="0"/>
          <w:numId w:val="36"/>
        </w:numPr>
        <w:spacing w:before="120" w:after="120" w:line="340" w:lineRule="exact"/>
        <w:jc w:val="both"/>
        <w:rPr>
          <w:rFonts w:ascii="Arial Narrow" w:hAnsi="Arial Narrow" w:cs="Arial Narrow"/>
          <w:color w:val="auto"/>
          <w:sz w:val="24"/>
          <w:szCs w:val="24"/>
          <w:lang w:val="bg-BG"/>
        </w:rPr>
      </w:pPr>
      <w:r w:rsidRPr="00772CFD">
        <w:rPr>
          <w:rFonts w:ascii="Arial Narrow" w:hAnsi="Arial Narrow" w:cs="Arial Narrow"/>
          <w:color w:val="auto"/>
          <w:sz w:val="24"/>
          <w:szCs w:val="24"/>
          <w:lang w:val="bg-BG"/>
        </w:rPr>
        <w:t>координиране на предоставянето на документация и информация от страна на общинската администрация;</w:t>
      </w:r>
    </w:p>
    <w:p w:rsidR="006E284F" w:rsidRPr="00EE2F41" w:rsidRDefault="006E284F" w:rsidP="00EC05CB">
      <w:pPr>
        <w:pStyle w:val="ListParagraph"/>
        <w:numPr>
          <w:ilvl w:val="0"/>
          <w:numId w:val="36"/>
        </w:numPr>
        <w:spacing w:before="120" w:after="120" w:line="340" w:lineRule="exact"/>
        <w:jc w:val="both"/>
        <w:rPr>
          <w:rFonts w:ascii="Arial Narrow" w:hAnsi="Arial Narrow" w:cs="Arial Narrow"/>
          <w:color w:val="auto"/>
          <w:sz w:val="24"/>
          <w:szCs w:val="24"/>
          <w:lang w:val="bg-BG"/>
        </w:rPr>
      </w:pPr>
      <w:r w:rsidRPr="00772CFD">
        <w:rPr>
          <w:rFonts w:ascii="Arial Narrow" w:hAnsi="Arial Narrow" w:cs="Arial Narrow"/>
          <w:color w:val="auto"/>
          <w:sz w:val="24"/>
          <w:szCs w:val="24"/>
          <w:lang w:val="bg-BG"/>
        </w:rPr>
        <w:t>участие при съгласуване на доклада и други документи.</w:t>
      </w:r>
    </w:p>
    <w:p w:rsidR="006E284F" w:rsidRDefault="006E284F" w:rsidP="00B35877">
      <w:pPr>
        <w:pStyle w:val="Heading1"/>
        <w:numPr>
          <w:ilvl w:val="0"/>
          <w:numId w:val="18"/>
        </w:numPr>
        <w:spacing w:before="360" w:line="500" w:lineRule="exact"/>
        <w:ind w:left="992" w:right="-357"/>
        <w:jc w:val="both"/>
        <w:rPr>
          <w:rFonts w:ascii="Arial Narrow" w:hAnsi="Arial Narrow" w:cs="Arial Narrow"/>
          <w:b/>
          <w:bCs/>
          <w:lang/>
        </w:rPr>
      </w:pPr>
      <w:bookmarkStart w:id="5" w:name="_Toc372815531"/>
      <w:r>
        <w:rPr>
          <w:noProof/>
        </w:rPr>
        <w:pict>
          <v:line id="Straight Connector 10" o:spid="_x0000_s1029" style="position:absolute;left:0;text-align:left;flip:x;z-index:251647488;visibility:visible" from="108.25pt,68.25pt" to="472pt,68.25pt" strokecolor="#ebc576" strokeweight="3pt"/>
        </w:pict>
      </w:r>
      <w:r w:rsidRPr="00D91DD9">
        <w:rPr>
          <w:rFonts w:ascii="Arial Narrow" w:hAnsi="Arial Narrow" w:cs="Arial Narrow"/>
          <w:b/>
          <w:bCs/>
          <w:lang/>
        </w:rPr>
        <w:t>Анализ на релевантността на функциите на административните звена</w:t>
      </w:r>
      <w:bookmarkEnd w:id="5"/>
    </w:p>
    <w:p w:rsidR="006E284F" w:rsidRPr="00D66CF4" w:rsidRDefault="006E284F" w:rsidP="00D66CF4">
      <w:pPr>
        <w:rPr>
          <w:lang w:val="bg-BG"/>
        </w:rPr>
      </w:pPr>
    </w:p>
    <w:p w:rsidR="006E284F" w:rsidRPr="00FC08F6" w:rsidRDefault="006E284F" w:rsidP="00EB3C25">
      <w:pPr>
        <w:pStyle w:val="Heading2"/>
        <w:tabs>
          <w:tab w:val="left" w:pos="993"/>
        </w:tabs>
        <w:spacing w:before="100" w:beforeAutospacing="1" w:after="100" w:afterAutospacing="1" w:line="400" w:lineRule="exact"/>
        <w:ind w:left="284"/>
        <w:rPr>
          <w:rFonts w:ascii="Arial Narrow" w:hAnsi="Arial Narrow" w:cs="Arial Narrow"/>
          <w:b/>
          <w:bCs/>
          <w:i/>
          <w:iCs/>
          <w:sz w:val="28"/>
          <w:szCs w:val="28"/>
          <w:lang w:val="ru-RU"/>
        </w:rPr>
      </w:pPr>
      <w:bookmarkStart w:id="6" w:name="_Toc372815532"/>
      <w:r>
        <w:rPr>
          <w:rFonts w:ascii="Arial Narrow" w:hAnsi="Arial Narrow" w:cs="Arial Narrow"/>
          <w:b/>
          <w:bCs/>
          <w:i/>
          <w:iCs/>
          <w:sz w:val="28"/>
          <w:szCs w:val="28"/>
        </w:rPr>
        <w:t>I</w:t>
      </w:r>
      <w:r w:rsidRPr="00FC08F6">
        <w:rPr>
          <w:rFonts w:ascii="Arial Narrow" w:hAnsi="Arial Narrow" w:cs="Arial Narrow"/>
          <w:b/>
          <w:bCs/>
          <w:i/>
          <w:iCs/>
          <w:sz w:val="28"/>
          <w:szCs w:val="28"/>
          <w:lang w:val="ru-RU"/>
        </w:rPr>
        <w:t>.1.</w:t>
      </w:r>
      <w:r w:rsidRPr="00C17FB0">
        <w:rPr>
          <w:rFonts w:ascii="Arial Narrow" w:hAnsi="Arial Narrow" w:cs="Arial Narrow"/>
          <w:b/>
          <w:bCs/>
          <w:i/>
          <w:iCs/>
          <w:sz w:val="28"/>
          <w:szCs w:val="28"/>
          <w:lang w:val="ru-RU"/>
        </w:rPr>
        <w:tab/>
      </w:r>
      <w:r w:rsidRPr="00FC08F6">
        <w:rPr>
          <w:rFonts w:ascii="Arial Narrow" w:hAnsi="Arial Narrow" w:cs="Arial Narrow"/>
          <w:b/>
          <w:bCs/>
          <w:i/>
          <w:iCs/>
          <w:sz w:val="28"/>
          <w:szCs w:val="28"/>
          <w:lang w:val="ru-RU"/>
        </w:rPr>
        <w:t>Цели на анализа на релевантността</w:t>
      </w:r>
      <w:bookmarkEnd w:id="6"/>
    </w:p>
    <w:p w:rsidR="006E284F" w:rsidRPr="00F47C3E" w:rsidRDefault="006E284F" w:rsidP="00F47C3E">
      <w:pPr>
        <w:autoSpaceDE w:val="0"/>
        <w:autoSpaceDN w:val="0"/>
        <w:adjustRightInd w:val="0"/>
        <w:spacing w:before="120" w:after="120" w:line="340" w:lineRule="exact"/>
        <w:ind w:left="284"/>
        <w:jc w:val="both"/>
        <w:rPr>
          <w:rFonts w:ascii="Arial Narrow" w:hAnsi="Arial Narrow" w:cs="Arial Narrow"/>
          <w:color w:val="auto"/>
          <w:sz w:val="24"/>
          <w:szCs w:val="24"/>
          <w:lang w:val="bg-BG"/>
        </w:rPr>
      </w:pPr>
      <w:r w:rsidRPr="00F47C3E">
        <w:rPr>
          <w:rFonts w:ascii="Arial Narrow" w:hAnsi="Arial Narrow" w:cs="Arial Narrow"/>
          <w:color w:val="auto"/>
          <w:sz w:val="24"/>
          <w:szCs w:val="24"/>
          <w:lang w:val="bg-BG"/>
        </w:rPr>
        <w:t>Анализ на релевантността – първият от трите типа взаимосвързани анализа на текущото състояние на администрацията - означава разглеждане на корелациите между функциите на звената в общинската администрация на Община Севлиево и правомощията на органа на власт кмет на Община Севлиево.</w:t>
      </w:r>
    </w:p>
    <w:p w:rsidR="006E284F" w:rsidRPr="00F47C3E" w:rsidRDefault="006E284F" w:rsidP="00F47C3E">
      <w:pPr>
        <w:autoSpaceDE w:val="0"/>
        <w:autoSpaceDN w:val="0"/>
        <w:adjustRightInd w:val="0"/>
        <w:spacing w:before="120" w:after="120" w:line="340" w:lineRule="exact"/>
        <w:ind w:left="284"/>
        <w:jc w:val="both"/>
        <w:rPr>
          <w:rFonts w:ascii="Arial Narrow" w:hAnsi="Arial Narrow" w:cs="Arial Narrow"/>
          <w:color w:val="auto"/>
          <w:sz w:val="24"/>
          <w:szCs w:val="24"/>
          <w:lang w:val="bg-BG"/>
        </w:rPr>
      </w:pPr>
      <w:r w:rsidRPr="00F47C3E">
        <w:rPr>
          <w:rFonts w:ascii="Arial Narrow" w:hAnsi="Arial Narrow" w:cs="Arial Narrow"/>
          <w:color w:val="auto"/>
          <w:sz w:val="24"/>
          <w:szCs w:val="24"/>
          <w:lang w:val="bg-BG"/>
        </w:rPr>
        <w:t xml:space="preserve">Анализът на релевантността на Община Севлиево е извършен в периода август – септември 2013 г. Той е в съответствие с Единната методология за провеждане на функционален анализ в държавната администрация, приета и утвърдена през 2008 г. от Министерството на държавната администрация и административната реформа (МДААР), разработена с финансиране от ОП „Административен </w:t>
      </w:r>
      <w:r>
        <w:rPr>
          <w:rFonts w:ascii="Arial Narrow" w:hAnsi="Arial Narrow" w:cs="Arial Narrow"/>
          <w:color w:val="auto"/>
          <w:sz w:val="24"/>
          <w:szCs w:val="24"/>
          <w:lang w:val="bg-BG"/>
        </w:rPr>
        <w:t xml:space="preserve">капацитет” и по указанията </w:t>
      </w:r>
      <w:r w:rsidRPr="00F47C3E">
        <w:rPr>
          <w:rFonts w:ascii="Arial Narrow" w:hAnsi="Arial Narrow" w:cs="Arial Narrow"/>
          <w:color w:val="auto"/>
          <w:sz w:val="24"/>
          <w:szCs w:val="24"/>
          <w:lang w:val="bg-BG"/>
        </w:rPr>
        <w:t>за одит на изпълнението на Световната организация на върховните одитни институции (ИНТОСАЙ).</w:t>
      </w:r>
    </w:p>
    <w:p w:rsidR="006E284F" w:rsidRDefault="006E284F" w:rsidP="00F47C3E">
      <w:pPr>
        <w:autoSpaceDE w:val="0"/>
        <w:autoSpaceDN w:val="0"/>
        <w:adjustRightInd w:val="0"/>
        <w:spacing w:before="120" w:after="120" w:line="340" w:lineRule="exact"/>
        <w:ind w:left="284"/>
        <w:jc w:val="both"/>
        <w:rPr>
          <w:rFonts w:ascii="Arial Narrow" w:hAnsi="Arial Narrow" w:cs="Arial Narrow"/>
          <w:color w:val="auto"/>
          <w:sz w:val="24"/>
          <w:szCs w:val="24"/>
          <w:lang w:val="bg-BG"/>
        </w:rPr>
      </w:pPr>
      <w:r w:rsidRPr="00F47C3E">
        <w:rPr>
          <w:rFonts w:ascii="Arial Narrow" w:hAnsi="Arial Narrow" w:cs="Arial Narrow"/>
          <w:color w:val="auto"/>
          <w:sz w:val="24"/>
          <w:szCs w:val="24"/>
          <w:lang w:val="bg-BG"/>
        </w:rPr>
        <w:t>Анализът на релевантността в Община Севлиево има следните основни цели:</w:t>
      </w:r>
    </w:p>
    <w:p w:rsidR="006E284F" w:rsidRPr="00D22494" w:rsidRDefault="006E284F" w:rsidP="003E192C">
      <w:pPr>
        <w:pStyle w:val="ListParagraph"/>
        <w:numPr>
          <w:ilvl w:val="0"/>
          <w:numId w:val="19"/>
        </w:numPr>
        <w:autoSpaceDE w:val="0"/>
        <w:autoSpaceDN w:val="0"/>
        <w:adjustRightInd w:val="0"/>
        <w:spacing w:before="120" w:after="120" w:line="340" w:lineRule="exact"/>
        <w:jc w:val="both"/>
        <w:rPr>
          <w:rFonts w:ascii="Arial Narrow" w:hAnsi="Arial Narrow" w:cs="Arial Narrow"/>
          <w:i/>
          <w:iCs/>
          <w:color w:val="auto"/>
          <w:sz w:val="24"/>
          <w:szCs w:val="24"/>
          <w:lang w:val="bg-BG"/>
        </w:rPr>
      </w:pPr>
      <w:r w:rsidRPr="00F47C3E">
        <w:rPr>
          <w:rFonts w:ascii="Arial Narrow" w:hAnsi="Arial Narrow" w:cs="Arial Narrow"/>
          <w:i/>
          <w:iCs/>
          <w:color w:val="auto"/>
          <w:sz w:val="24"/>
          <w:szCs w:val="24"/>
          <w:lang w:val="bg-BG"/>
        </w:rPr>
        <w:t>Идентифициране на областите на политиката, за които отговаря органът на властта Община Севлиево</w:t>
      </w:r>
      <w:r w:rsidRPr="00D22494">
        <w:rPr>
          <w:rFonts w:ascii="Arial Narrow" w:hAnsi="Arial Narrow" w:cs="Arial Narrow"/>
          <w:i/>
          <w:iCs/>
          <w:color w:val="auto"/>
          <w:sz w:val="24"/>
          <w:szCs w:val="24"/>
          <w:lang w:val="bg-BG"/>
        </w:rPr>
        <w:t>.</w:t>
      </w:r>
    </w:p>
    <w:p w:rsidR="006E284F" w:rsidRDefault="006E284F" w:rsidP="00F47C3E">
      <w:pPr>
        <w:autoSpaceDE w:val="0"/>
        <w:autoSpaceDN w:val="0"/>
        <w:adjustRightInd w:val="0"/>
        <w:spacing w:before="120" w:after="120" w:line="340" w:lineRule="exact"/>
        <w:ind w:left="284"/>
        <w:jc w:val="both"/>
        <w:rPr>
          <w:rFonts w:ascii="Arial Narrow" w:hAnsi="Arial Narrow" w:cs="Arial Narrow"/>
          <w:color w:val="auto"/>
          <w:sz w:val="24"/>
          <w:szCs w:val="24"/>
          <w:lang w:val="bg-BG"/>
        </w:rPr>
      </w:pPr>
      <w:r w:rsidRPr="00F47C3E">
        <w:rPr>
          <w:rFonts w:ascii="Arial Narrow" w:hAnsi="Arial Narrow" w:cs="Arial Narrow"/>
          <w:color w:val="auto"/>
          <w:sz w:val="24"/>
          <w:szCs w:val="24"/>
          <w:lang w:val="bg-BG"/>
        </w:rPr>
        <w:t>Областите на политиката включват съвкупност от принципи и подходи в дадена област на обществения живот – например: образование, здравеопазване, публични финанси (приходи и разходи), благоустройство, заетост, социално подпомагане, транспорт и т.н.</w:t>
      </w:r>
    </w:p>
    <w:p w:rsidR="006E284F" w:rsidRDefault="006E284F" w:rsidP="003E192C">
      <w:pPr>
        <w:pStyle w:val="ListParagraph"/>
        <w:numPr>
          <w:ilvl w:val="0"/>
          <w:numId w:val="19"/>
        </w:numPr>
        <w:autoSpaceDE w:val="0"/>
        <w:autoSpaceDN w:val="0"/>
        <w:adjustRightInd w:val="0"/>
        <w:spacing w:before="120" w:after="120" w:line="340" w:lineRule="exact"/>
        <w:jc w:val="both"/>
        <w:rPr>
          <w:rFonts w:ascii="Arial Narrow" w:hAnsi="Arial Narrow" w:cs="Arial Narrow"/>
          <w:i/>
          <w:iCs/>
          <w:color w:val="auto"/>
          <w:sz w:val="24"/>
          <w:szCs w:val="24"/>
          <w:lang w:val="bg-BG"/>
        </w:rPr>
      </w:pPr>
      <w:r w:rsidRPr="00F47C3E">
        <w:rPr>
          <w:rFonts w:ascii="Arial Narrow" w:hAnsi="Arial Narrow" w:cs="Arial Narrow"/>
          <w:i/>
          <w:iCs/>
          <w:color w:val="auto"/>
          <w:sz w:val="24"/>
          <w:szCs w:val="24"/>
          <w:lang w:val="bg-BG"/>
        </w:rPr>
        <w:t>Идентифициране, групиране и анализ на правомощията на органа на власт Община Севлиево</w:t>
      </w:r>
      <w:r>
        <w:rPr>
          <w:rFonts w:ascii="Arial Narrow" w:hAnsi="Arial Narrow" w:cs="Arial Narrow"/>
          <w:i/>
          <w:iCs/>
          <w:color w:val="auto"/>
          <w:sz w:val="24"/>
          <w:szCs w:val="24"/>
          <w:lang w:val="bg-BG"/>
        </w:rPr>
        <w:t>.</w:t>
      </w:r>
    </w:p>
    <w:p w:rsidR="006E284F" w:rsidRDefault="006E284F" w:rsidP="00F47C3E">
      <w:pPr>
        <w:autoSpaceDE w:val="0"/>
        <w:autoSpaceDN w:val="0"/>
        <w:adjustRightInd w:val="0"/>
        <w:spacing w:before="120" w:after="120" w:line="340" w:lineRule="exact"/>
        <w:ind w:left="284"/>
        <w:jc w:val="both"/>
        <w:rPr>
          <w:rFonts w:ascii="Arial Narrow" w:hAnsi="Arial Narrow" w:cs="Arial Narrow"/>
          <w:color w:val="auto"/>
          <w:sz w:val="24"/>
          <w:szCs w:val="24"/>
          <w:lang w:val="bg-BG"/>
        </w:rPr>
      </w:pPr>
      <w:r w:rsidRPr="00F47C3E">
        <w:rPr>
          <w:rFonts w:ascii="Arial Narrow" w:hAnsi="Arial Narrow" w:cs="Arial Narrow"/>
          <w:color w:val="auto"/>
          <w:sz w:val="24"/>
          <w:szCs w:val="24"/>
          <w:lang w:val="bg-BG"/>
        </w:rPr>
        <w:t>Тази дейност отчита факта, че кметът на общината следва да се разглежда като ръководител на администрацията, от една страна, и като орган със специални правомощия, от друга страна.</w:t>
      </w:r>
    </w:p>
    <w:p w:rsidR="006E284F" w:rsidRPr="00F47C3E" w:rsidRDefault="006E284F" w:rsidP="003E192C">
      <w:pPr>
        <w:pStyle w:val="ListParagraph"/>
        <w:numPr>
          <w:ilvl w:val="0"/>
          <w:numId w:val="19"/>
        </w:numPr>
        <w:autoSpaceDE w:val="0"/>
        <w:autoSpaceDN w:val="0"/>
        <w:adjustRightInd w:val="0"/>
        <w:spacing w:before="120" w:after="120" w:line="340" w:lineRule="exact"/>
        <w:jc w:val="both"/>
        <w:rPr>
          <w:rFonts w:ascii="Arial Narrow" w:hAnsi="Arial Narrow" w:cs="Arial Narrow"/>
          <w:i/>
          <w:iCs/>
          <w:color w:val="auto"/>
          <w:sz w:val="24"/>
          <w:szCs w:val="24"/>
          <w:lang w:val="bg-BG"/>
        </w:rPr>
      </w:pPr>
      <w:r w:rsidRPr="00F47C3E">
        <w:rPr>
          <w:rFonts w:ascii="Arial Narrow" w:hAnsi="Arial Narrow" w:cs="Arial Narrow"/>
          <w:i/>
          <w:iCs/>
          <w:color w:val="auto"/>
          <w:sz w:val="24"/>
          <w:szCs w:val="24"/>
          <w:lang w:val="bg-BG"/>
        </w:rPr>
        <w:t>Идентифициране и групиране на функциите на структурните звена в общинската администрация</w:t>
      </w:r>
      <w:r>
        <w:rPr>
          <w:rFonts w:ascii="Arial Narrow" w:hAnsi="Arial Narrow" w:cs="Arial Narrow"/>
          <w:i/>
          <w:iCs/>
          <w:color w:val="auto"/>
          <w:sz w:val="24"/>
          <w:szCs w:val="24"/>
          <w:lang w:val="bg-BG"/>
        </w:rPr>
        <w:t>.</w:t>
      </w:r>
    </w:p>
    <w:p w:rsidR="006E284F" w:rsidRDefault="006E284F" w:rsidP="009C3FC5">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F47C3E">
        <w:rPr>
          <w:rFonts w:ascii="Arial Narrow" w:hAnsi="Arial Narrow" w:cs="Arial Narrow"/>
          <w:color w:val="auto"/>
          <w:sz w:val="24"/>
          <w:szCs w:val="24"/>
          <w:lang w:val="bg-BG" w:eastAsia="en-US"/>
        </w:rPr>
        <w:t>Извършва се преглед на устройствения правилник на Община Севлиево, длъжностното разписание, органиграмата и длъжностните характеристики, за да се даде преценка за функциите на звената.</w:t>
      </w:r>
    </w:p>
    <w:p w:rsidR="006E284F" w:rsidRDefault="006E284F" w:rsidP="003E192C">
      <w:pPr>
        <w:pStyle w:val="ListParagraph"/>
        <w:numPr>
          <w:ilvl w:val="0"/>
          <w:numId w:val="19"/>
        </w:numPr>
        <w:autoSpaceDE w:val="0"/>
        <w:autoSpaceDN w:val="0"/>
        <w:adjustRightInd w:val="0"/>
        <w:spacing w:before="120" w:after="120" w:line="340" w:lineRule="exact"/>
        <w:jc w:val="both"/>
        <w:rPr>
          <w:rFonts w:ascii="Arial Narrow" w:hAnsi="Arial Narrow" w:cs="Arial Narrow"/>
          <w:i/>
          <w:iCs/>
          <w:color w:val="auto"/>
          <w:sz w:val="24"/>
          <w:szCs w:val="24"/>
          <w:lang w:val="bg-BG"/>
        </w:rPr>
      </w:pPr>
      <w:r w:rsidRPr="00F47C3E">
        <w:rPr>
          <w:rFonts w:ascii="Arial Narrow" w:hAnsi="Arial Narrow" w:cs="Arial Narrow"/>
          <w:i/>
          <w:iCs/>
          <w:color w:val="auto"/>
          <w:sz w:val="24"/>
          <w:szCs w:val="24"/>
          <w:lang w:val="bg-BG"/>
        </w:rPr>
        <w:t>Анализ на релевантността на функциите на дирекциите и отделите спрямо областите на политиката, за които отговаря органът на власт и неговите правомощия</w:t>
      </w:r>
      <w:r>
        <w:rPr>
          <w:rFonts w:ascii="Arial Narrow" w:hAnsi="Arial Narrow" w:cs="Arial Narrow"/>
          <w:i/>
          <w:iCs/>
          <w:color w:val="auto"/>
          <w:sz w:val="24"/>
          <w:szCs w:val="24"/>
          <w:lang w:val="bg-BG"/>
        </w:rPr>
        <w:t>.</w:t>
      </w:r>
    </w:p>
    <w:p w:rsidR="006E284F" w:rsidRDefault="006E284F" w:rsidP="009C3FC5">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F47C3E">
        <w:rPr>
          <w:rFonts w:ascii="Arial Narrow" w:hAnsi="Arial Narrow" w:cs="Arial Narrow"/>
          <w:color w:val="auto"/>
          <w:sz w:val="24"/>
          <w:szCs w:val="24"/>
          <w:lang w:val="bg-BG" w:eastAsia="en-US"/>
        </w:rPr>
        <w:t>Търси се отговор на въпроса доколко областите на политиката и правомощията на органа на власт Община Севлиево са обезпечени с функции на съответните дирекции и отдели.</w:t>
      </w:r>
    </w:p>
    <w:p w:rsidR="006E284F" w:rsidRPr="00F47C3E" w:rsidRDefault="006E284F" w:rsidP="003E192C">
      <w:pPr>
        <w:pStyle w:val="ListParagraph"/>
        <w:numPr>
          <w:ilvl w:val="0"/>
          <w:numId w:val="19"/>
        </w:numPr>
        <w:autoSpaceDE w:val="0"/>
        <w:autoSpaceDN w:val="0"/>
        <w:adjustRightInd w:val="0"/>
        <w:spacing w:before="120" w:after="120" w:line="340" w:lineRule="exact"/>
        <w:jc w:val="both"/>
        <w:rPr>
          <w:rFonts w:ascii="Arial Narrow" w:hAnsi="Arial Narrow" w:cs="Arial Narrow"/>
          <w:i/>
          <w:iCs/>
          <w:color w:val="auto"/>
          <w:sz w:val="24"/>
          <w:szCs w:val="24"/>
          <w:lang w:val="bg-BG"/>
        </w:rPr>
      </w:pPr>
      <w:r w:rsidRPr="00F47C3E">
        <w:rPr>
          <w:rFonts w:ascii="Arial Narrow" w:hAnsi="Arial Narrow" w:cs="Arial Narrow"/>
          <w:i/>
          <w:iCs/>
          <w:color w:val="auto"/>
          <w:sz w:val="24"/>
          <w:szCs w:val="24"/>
          <w:lang w:val="bg-BG"/>
        </w:rPr>
        <w:t>Анализ на вертикалното и хоризонталното разположение на функциите на вътрешните звена в съответствие с изискванията на нормативните актове</w:t>
      </w:r>
      <w:r>
        <w:rPr>
          <w:rFonts w:ascii="Arial Narrow" w:hAnsi="Arial Narrow" w:cs="Arial Narrow"/>
          <w:i/>
          <w:iCs/>
          <w:color w:val="auto"/>
          <w:sz w:val="24"/>
          <w:szCs w:val="24"/>
          <w:lang w:val="bg-BG"/>
        </w:rPr>
        <w:t>.</w:t>
      </w:r>
    </w:p>
    <w:p w:rsidR="006E284F" w:rsidRDefault="006E284F" w:rsidP="009C3FC5">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F47C3E">
        <w:rPr>
          <w:rFonts w:ascii="Arial Narrow" w:hAnsi="Arial Narrow" w:cs="Arial Narrow"/>
          <w:color w:val="auto"/>
          <w:sz w:val="24"/>
          <w:szCs w:val="24"/>
          <w:lang w:val="bg-BG" w:eastAsia="en-US"/>
        </w:rPr>
        <w:t>Експертната оценка преценява доколко е спазено изискването за организационно разделяне на функциите, които подпомагат органа на власт кмет на Община Севлиево при изпълнение на правомощията му като ръководител на администрацията,  и съответно другите функции, които го подпомагат при изпълнение на специалните му правомощия.</w:t>
      </w:r>
    </w:p>
    <w:p w:rsidR="006E284F" w:rsidRPr="00842392" w:rsidRDefault="006E284F" w:rsidP="00EB3C25">
      <w:pPr>
        <w:pStyle w:val="Heading2"/>
        <w:tabs>
          <w:tab w:val="left" w:pos="993"/>
        </w:tabs>
        <w:spacing w:before="100" w:beforeAutospacing="1" w:after="100" w:afterAutospacing="1" w:line="400" w:lineRule="exact"/>
        <w:ind w:left="993" w:hanging="709"/>
        <w:rPr>
          <w:rFonts w:ascii="Arial Narrow" w:hAnsi="Arial Narrow" w:cs="Arial Narrow"/>
          <w:b/>
          <w:bCs/>
          <w:i/>
          <w:iCs/>
          <w:sz w:val="28"/>
          <w:szCs w:val="28"/>
          <w:lang/>
        </w:rPr>
      </w:pPr>
      <w:bookmarkStart w:id="7" w:name="_Toc372815533"/>
      <w:r w:rsidRPr="00FC08F6">
        <w:rPr>
          <w:rFonts w:ascii="Arial Narrow" w:hAnsi="Arial Narrow" w:cs="Arial Narrow"/>
          <w:b/>
          <w:bCs/>
          <w:i/>
          <w:iCs/>
          <w:sz w:val="28"/>
          <w:szCs w:val="28"/>
          <w:lang w:val="ru-RU"/>
        </w:rPr>
        <w:t>І.2.</w:t>
      </w:r>
      <w:r w:rsidRPr="00C17FB0">
        <w:rPr>
          <w:rFonts w:ascii="Arial Narrow" w:hAnsi="Arial Narrow" w:cs="Arial Narrow"/>
          <w:b/>
          <w:bCs/>
          <w:i/>
          <w:iCs/>
          <w:sz w:val="28"/>
          <w:szCs w:val="28"/>
          <w:lang w:val="ru-RU"/>
        </w:rPr>
        <w:tab/>
      </w:r>
      <w:r w:rsidRPr="00FC08F6">
        <w:rPr>
          <w:rFonts w:ascii="Arial Narrow" w:hAnsi="Arial Narrow" w:cs="Arial Narrow"/>
          <w:b/>
          <w:bCs/>
          <w:i/>
          <w:iCs/>
          <w:sz w:val="28"/>
          <w:szCs w:val="28"/>
          <w:lang w:val="ru-RU"/>
        </w:rPr>
        <w:t xml:space="preserve">Области на политика, за които отговаря органът на власт Община </w:t>
      </w:r>
      <w:r>
        <w:rPr>
          <w:rFonts w:ascii="Arial Narrow" w:hAnsi="Arial Narrow" w:cs="Arial Narrow"/>
          <w:b/>
          <w:bCs/>
          <w:i/>
          <w:iCs/>
          <w:sz w:val="28"/>
          <w:szCs w:val="28"/>
          <w:lang/>
        </w:rPr>
        <w:t>СЕВЛИЕВО</w:t>
      </w:r>
      <w:bookmarkEnd w:id="7"/>
    </w:p>
    <w:p w:rsidR="006E284F" w:rsidRPr="00F47C3E" w:rsidRDefault="006E284F" w:rsidP="00F47C3E">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F47C3E">
        <w:rPr>
          <w:rFonts w:ascii="Arial Narrow" w:hAnsi="Arial Narrow" w:cs="Arial Narrow"/>
          <w:color w:val="auto"/>
          <w:sz w:val="24"/>
          <w:szCs w:val="24"/>
          <w:lang w:val="bg-BG" w:eastAsia="en-US"/>
        </w:rPr>
        <w:t>Областите на политика, за които отговаря институцията българска община, в частност Община Севлиево, са дефинирани в ЗМСМА, чл. 17, т.1., където законодателят определя правото и реалната възможност на гражданите и избраните от тях органи да решават самостоятелно всички въпроси от местно значение в сферата на:</w:t>
      </w:r>
    </w:p>
    <w:p w:rsidR="006E284F" w:rsidRDefault="006E284F" w:rsidP="00B35877">
      <w:pPr>
        <w:pStyle w:val="ListParagraph"/>
        <w:numPr>
          <w:ilvl w:val="0"/>
          <w:numId w:val="20"/>
        </w:numPr>
        <w:spacing w:before="120" w:after="120" w:line="340" w:lineRule="exact"/>
        <w:ind w:left="993"/>
        <w:jc w:val="both"/>
        <w:rPr>
          <w:rFonts w:ascii="Arial Narrow" w:hAnsi="Arial Narrow" w:cs="Arial Narrow"/>
          <w:color w:val="auto"/>
          <w:sz w:val="24"/>
          <w:szCs w:val="24"/>
          <w:lang w:val="ru-RU"/>
        </w:rPr>
      </w:pPr>
      <w:r w:rsidRPr="00F47C3E">
        <w:rPr>
          <w:rFonts w:ascii="Arial Narrow" w:hAnsi="Arial Narrow" w:cs="Arial Narrow"/>
          <w:color w:val="auto"/>
          <w:sz w:val="24"/>
          <w:szCs w:val="24"/>
          <w:lang w:val="ru-RU"/>
        </w:rPr>
        <w:t>общинското имущество, общинските предприятия, общинските финанси, данъци и такси, общинската администрация;</w:t>
      </w:r>
    </w:p>
    <w:p w:rsidR="006E284F" w:rsidRDefault="006E284F" w:rsidP="00B35877">
      <w:pPr>
        <w:pStyle w:val="ListParagraph"/>
        <w:numPr>
          <w:ilvl w:val="0"/>
          <w:numId w:val="20"/>
        </w:numPr>
        <w:spacing w:before="120" w:after="120" w:line="340" w:lineRule="exact"/>
        <w:ind w:left="993"/>
        <w:jc w:val="both"/>
        <w:rPr>
          <w:rFonts w:ascii="Arial Narrow" w:hAnsi="Arial Narrow" w:cs="Arial Narrow"/>
          <w:color w:val="auto"/>
          <w:sz w:val="24"/>
          <w:szCs w:val="24"/>
          <w:lang w:val="ru-RU"/>
        </w:rPr>
      </w:pPr>
      <w:r w:rsidRPr="00F47C3E">
        <w:rPr>
          <w:rFonts w:ascii="Arial Narrow" w:hAnsi="Arial Narrow" w:cs="Arial Narrow"/>
          <w:color w:val="auto"/>
          <w:sz w:val="24"/>
          <w:szCs w:val="24"/>
          <w:lang w:val="ru-RU"/>
        </w:rPr>
        <w:t>устройството и развитието на територията на общината и на населените места в нея;</w:t>
      </w:r>
    </w:p>
    <w:p w:rsidR="006E284F" w:rsidRDefault="006E284F" w:rsidP="00B35877">
      <w:pPr>
        <w:pStyle w:val="ListParagraph"/>
        <w:numPr>
          <w:ilvl w:val="0"/>
          <w:numId w:val="20"/>
        </w:numPr>
        <w:spacing w:before="120" w:after="120" w:line="340" w:lineRule="exact"/>
        <w:ind w:left="993"/>
        <w:jc w:val="both"/>
        <w:rPr>
          <w:rFonts w:ascii="Arial Narrow" w:hAnsi="Arial Narrow" w:cs="Arial Narrow"/>
          <w:color w:val="auto"/>
          <w:sz w:val="24"/>
          <w:szCs w:val="24"/>
          <w:lang w:val="ru-RU"/>
        </w:rPr>
      </w:pPr>
      <w:r w:rsidRPr="00F47C3E">
        <w:rPr>
          <w:rFonts w:ascii="Arial Narrow" w:hAnsi="Arial Narrow" w:cs="Arial Narrow"/>
          <w:color w:val="auto"/>
          <w:sz w:val="24"/>
          <w:szCs w:val="24"/>
          <w:lang w:val="ru-RU"/>
        </w:rPr>
        <w:t>образованието;</w:t>
      </w:r>
    </w:p>
    <w:p w:rsidR="006E284F" w:rsidRDefault="006E284F" w:rsidP="00B35877">
      <w:pPr>
        <w:pStyle w:val="ListParagraph"/>
        <w:numPr>
          <w:ilvl w:val="0"/>
          <w:numId w:val="20"/>
        </w:numPr>
        <w:spacing w:before="120" w:after="120" w:line="340" w:lineRule="exact"/>
        <w:ind w:left="993"/>
        <w:jc w:val="both"/>
        <w:rPr>
          <w:rFonts w:ascii="Arial Narrow" w:hAnsi="Arial Narrow" w:cs="Arial Narrow"/>
          <w:color w:val="auto"/>
          <w:sz w:val="24"/>
          <w:szCs w:val="24"/>
          <w:lang w:val="ru-RU"/>
        </w:rPr>
      </w:pPr>
      <w:r w:rsidRPr="00F47C3E">
        <w:rPr>
          <w:rFonts w:ascii="Arial Narrow" w:hAnsi="Arial Narrow" w:cs="Arial Narrow"/>
          <w:color w:val="auto"/>
          <w:sz w:val="24"/>
          <w:szCs w:val="24"/>
          <w:lang w:val="ru-RU"/>
        </w:rPr>
        <w:t>здравеопазването;</w:t>
      </w:r>
    </w:p>
    <w:p w:rsidR="006E284F" w:rsidRDefault="006E284F" w:rsidP="00B35877">
      <w:pPr>
        <w:pStyle w:val="ListParagraph"/>
        <w:numPr>
          <w:ilvl w:val="0"/>
          <w:numId w:val="20"/>
        </w:numPr>
        <w:spacing w:before="120" w:after="120" w:line="340" w:lineRule="exact"/>
        <w:ind w:left="993"/>
        <w:jc w:val="both"/>
        <w:rPr>
          <w:rFonts w:ascii="Arial Narrow" w:hAnsi="Arial Narrow" w:cs="Arial Narrow"/>
          <w:color w:val="auto"/>
          <w:sz w:val="24"/>
          <w:szCs w:val="24"/>
          <w:lang w:val="ru-RU"/>
        </w:rPr>
      </w:pPr>
      <w:r w:rsidRPr="00F47C3E">
        <w:rPr>
          <w:rFonts w:ascii="Arial Narrow" w:hAnsi="Arial Narrow" w:cs="Arial Narrow"/>
          <w:color w:val="auto"/>
          <w:sz w:val="24"/>
          <w:szCs w:val="24"/>
          <w:lang w:val="ru-RU"/>
        </w:rPr>
        <w:t>културата;</w:t>
      </w:r>
    </w:p>
    <w:p w:rsidR="006E284F" w:rsidRDefault="006E284F" w:rsidP="00B35877">
      <w:pPr>
        <w:pStyle w:val="ListParagraph"/>
        <w:numPr>
          <w:ilvl w:val="0"/>
          <w:numId w:val="20"/>
        </w:numPr>
        <w:spacing w:before="120" w:after="120" w:line="340" w:lineRule="exact"/>
        <w:ind w:left="993"/>
        <w:jc w:val="both"/>
        <w:rPr>
          <w:rFonts w:ascii="Arial Narrow" w:hAnsi="Arial Narrow" w:cs="Arial Narrow"/>
          <w:color w:val="auto"/>
          <w:sz w:val="24"/>
          <w:szCs w:val="24"/>
          <w:lang w:val="ru-RU"/>
        </w:rPr>
      </w:pPr>
      <w:r w:rsidRPr="00F47C3E">
        <w:rPr>
          <w:rFonts w:ascii="Arial Narrow" w:hAnsi="Arial Narrow" w:cs="Arial Narrow"/>
          <w:color w:val="auto"/>
          <w:sz w:val="24"/>
          <w:szCs w:val="24"/>
          <w:lang w:val="ru-RU"/>
        </w:rPr>
        <w:t>благоустрояването и комуналните дейности;</w:t>
      </w:r>
    </w:p>
    <w:p w:rsidR="006E284F" w:rsidRDefault="006E284F" w:rsidP="00B35877">
      <w:pPr>
        <w:pStyle w:val="ListParagraph"/>
        <w:numPr>
          <w:ilvl w:val="0"/>
          <w:numId w:val="20"/>
        </w:numPr>
        <w:spacing w:before="120" w:after="120" w:line="340" w:lineRule="exact"/>
        <w:ind w:left="993"/>
        <w:jc w:val="both"/>
        <w:rPr>
          <w:rFonts w:ascii="Arial Narrow" w:hAnsi="Arial Narrow" w:cs="Arial Narrow"/>
          <w:color w:val="auto"/>
          <w:sz w:val="24"/>
          <w:szCs w:val="24"/>
          <w:lang w:val="ru-RU"/>
        </w:rPr>
      </w:pPr>
      <w:r w:rsidRPr="00F47C3E">
        <w:rPr>
          <w:rFonts w:ascii="Arial Narrow" w:hAnsi="Arial Narrow" w:cs="Arial Narrow"/>
          <w:color w:val="auto"/>
          <w:sz w:val="24"/>
          <w:szCs w:val="24"/>
          <w:lang w:val="ru-RU"/>
        </w:rPr>
        <w:t>социалните услуги;</w:t>
      </w:r>
    </w:p>
    <w:p w:rsidR="006E284F" w:rsidRDefault="006E284F" w:rsidP="00B35877">
      <w:pPr>
        <w:pStyle w:val="ListParagraph"/>
        <w:numPr>
          <w:ilvl w:val="0"/>
          <w:numId w:val="20"/>
        </w:numPr>
        <w:spacing w:before="120" w:after="120" w:line="340" w:lineRule="exact"/>
        <w:ind w:left="993"/>
        <w:jc w:val="both"/>
        <w:rPr>
          <w:rFonts w:ascii="Arial Narrow" w:hAnsi="Arial Narrow" w:cs="Arial Narrow"/>
          <w:color w:val="auto"/>
          <w:sz w:val="24"/>
          <w:szCs w:val="24"/>
          <w:lang w:val="ru-RU"/>
        </w:rPr>
      </w:pPr>
      <w:r w:rsidRPr="00F47C3E">
        <w:rPr>
          <w:rFonts w:ascii="Arial Narrow" w:hAnsi="Arial Narrow" w:cs="Arial Narrow"/>
          <w:color w:val="auto"/>
          <w:sz w:val="24"/>
          <w:szCs w:val="24"/>
          <w:lang w:val="ru-RU"/>
        </w:rPr>
        <w:t>опазването на околната среда и рационалното използване на природните ресурси;</w:t>
      </w:r>
    </w:p>
    <w:p w:rsidR="006E284F" w:rsidRDefault="006E284F" w:rsidP="00B35877">
      <w:pPr>
        <w:pStyle w:val="ListParagraph"/>
        <w:numPr>
          <w:ilvl w:val="0"/>
          <w:numId w:val="20"/>
        </w:numPr>
        <w:spacing w:before="120" w:after="120" w:line="340" w:lineRule="exact"/>
        <w:ind w:left="993"/>
        <w:jc w:val="both"/>
        <w:rPr>
          <w:rFonts w:ascii="Arial Narrow" w:hAnsi="Arial Narrow" w:cs="Arial Narrow"/>
          <w:color w:val="auto"/>
          <w:sz w:val="24"/>
          <w:szCs w:val="24"/>
          <w:lang w:val="ru-RU"/>
        </w:rPr>
      </w:pPr>
      <w:r w:rsidRPr="00F47C3E">
        <w:rPr>
          <w:rFonts w:ascii="Arial Narrow" w:hAnsi="Arial Narrow" w:cs="Arial Narrow"/>
          <w:color w:val="auto"/>
          <w:sz w:val="24"/>
          <w:szCs w:val="24"/>
          <w:lang w:val="ru-RU"/>
        </w:rPr>
        <w:t>поддържането и опазването на културни, исторически и архитектурни паметници;</w:t>
      </w:r>
    </w:p>
    <w:p w:rsidR="006E284F" w:rsidRDefault="006E284F" w:rsidP="00B35877">
      <w:pPr>
        <w:pStyle w:val="ListParagraph"/>
        <w:numPr>
          <w:ilvl w:val="0"/>
          <w:numId w:val="20"/>
        </w:numPr>
        <w:spacing w:before="120" w:after="120" w:line="340" w:lineRule="exact"/>
        <w:ind w:left="993"/>
        <w:jc w:val="both"/>
        <w:rPr>
          <w:rFonts w:ascii="Arial Narrow" w:hAnsi="Arial Narrow" w:cs="Arial Narrow"/>
          <w:color w:val="auto"/>
          <w:sz w:val="24"/>
          <w:szCs w:val="24"/>
          <w:lang w:val="ru-RU"/>
        </w:rPr>
      </w:pPr>
      <w:r w:rsidRPr="00F47C3E">
        <w:rPr>
          <w:rFonts w:ascii="Arial Narrow" w:hAnsi="Arial Narrow" w:cs="Arial Narrow"/>
          <w:color w:val="auto"/>
          <w:sz w:val="24"/>
          <w:szCs w:val="24"/>
          <w:lang w:val="ru-RU"/>
        </w:rPr>
        <w:t>развитието на спорта, отдиха и туризма.</w:t>
      </w:r>
    </w:p>
    <w:p w:rsidR="006E284F" w:rsidRPr="00FC08F6" w:rsidRDefault="006E284F" w:rsidP="00EB3C25">
      <w:pPr>
        <w:pStyle w:val="Heading2"/>
        <w:tabs>
          <w:tab w:val="left" w:pos="1276"/>
        </w:tabs>
        <w:spacing w:before="100" w:beforeAutospacing="1" w:after="100" w:afterAutospacing="1" w:line="400" w:lineRule="exact"/>
        <w:ind w:left="1276" w:hanging="992"/>
        <w:jc w:val="both"/>
        <w:rPr>
          <w:rFonts w:ascii="Arial Narrow" w:hAnsi="Arial Narrow" w:cs="Arial Narrow"/>
          <w:b/>
          <w:bCs/>
          <w:i/>
          <w:iCs/>
          <w:sz w:val="28"/>
          <w:szCs w:val="28"/>
          <w:lang w:val="ru-RU"/>
        </w:rPr>
      </w:pPr>
      <w:bookmarkStart w:id="8" w:name="_Toc372815534"/>
      <w:r w:rsidRPr="00FC08F6">
        <w:rPr>
          <w:rFonts w:ascii="Arial Narrow" w:hAnsi="Arial Narrow" w:cs="Arial Narrow"/>
          <w:b/>
          <w:bCs/>
          <w:i/>
          <w:iCs/>
          <w:sz w:val="28"/>
          <w:szCs w:val="28"/>
          <w:lang w:val="ru-RU"/>
        </w:rPr>
        <w:t>І.3</w:t>
      </w:r>
      <w:r>
        <w:rPr>
          <w:rFonts w:ascii="Arial Narrow" w:hAnsi="Arial Narrow" w:cs="Arial Narrow"/>
          <w:b/>
          <w:bCs/>
          <w:i/>
          <w:iCs/>
          <w:sz w:val="28"/>
          <w:szCs w:val="28"/>
          <w:lang/>
        </w:rPr>
        <w:t>.</w:t>
      </w:r>
      <w:r>
        <w:rPr>
          <w:rFonts w:ascii="Arial Narrow" w:hAnsi="Arial Narrow" w:cs="Arial Narrow"/>
          <w:b/>
          <w:bCs/>
          <w:i/>
          <w:iCs/>
          <w:sz w:val="28"/>
          <w:szCs w:val="28"/>
          <w:lang/>
        </w:rPr>
        <w:tab/>
      </w:r>
      <w:r w:rsidRPr="00FC08F6">
        <w:rPr>
          <w:rFonts w:ascii="Arial Narrow" w:hAnsi="Arial Narrow" w:cs="Arial Narrow"/>
          <w:b/>
          <w:bCs/>
          <w:i/>
          <w:iCs/>
          <w:sz w:val="28"/>
          <w:szCs w:val="28"/>
          <w:lang w:val="ru-RU"/>
        </w:rPr>
        <w:t xml:space="preserve">Идентифициране на правомощията на органа на власт Община </w:t>
      </w:r>
      <w:r>
        <w:rPr>
          <w:rFonts w:ascii="Arial Narrow" w:hAnsi="Arial Narrow" w:cs="Arial Narrow"/>
          <w:b/>
          <w:bCs/>
          <w:i/>
          <w:iCs/>
          <w:sz w:val="28"/>
          <w:szCs w:val="28"/>
          <w:lang/>
        </w:rPr>
        <w:t>СЕВЛИЕВО</w:t>
      </w:r>
      <w:r w:rsidRPr="00FC08F6">
        <w:rPr>
          <w:rFonts w:ascii="Arial Narrow" w:hAnsi="Arial Narrow" w:cs="Arial Narrow"/>
          <w:b/>
          <w:bCs/>
          <w:i/>
          <w:iCs/>
          <w:sz w:val="28"/>
          <w:szCs w:val="28"/>
          <w:lang w:val="ru-RU"/>
        </w:rPr>
        <w:t xml:space="preserve"> съгласно българското национално законодателство и местните нормативни документи</w:t>
      </w:r>
      <w:bookmarkEnd w:id="8"/>
    </w:p>
    <w:p w:rsidR="006E284F" w:rsidRDefault="006E284F" w:rsidP="00F47C3E">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350DFC">
        <w:rPr>
          <w:rFonts w:ascii="Arial Narrow" w:hAnsi="Arial Narrow" w:cs="Arial Narrow"/>
          <w:color w:val="auto"/>
          <w:sz w:val="24"/>
          <w:szCs w:val="24"/>
          <w:lang w:val="bg-BG" w:eastAsia="en-US"/>
        </w:rPr>
        <w:t>Всеки орган на власт, включително кметът на една община, има две основни категории правомощия, определени от българското национално законодателство:</w:t>
      </w:r>
    </w:p>
    <w:p w:rsidR="006E284F" w:rsidRPr="00350DFC" w:rsidRDefault="006E284F" w:rsidP="003E192C">
      <w:pPr>
        <w:pStyle w:val="ListParagraph"/>
        <w:numPr>
          <w:ilvl w:val="0"/>
          <w:numId w:val="19"/>
        </w:numPr>
        <w:autoSpaceDE w:val="0"/>
        <w:autoSpaceDN w:val="0"/>
        <w:adjustRightInd w:val="0"/>
        <w:spacing w:before="120" w:after="120" w:line="340" w:lineRule="exact"/>
        <w:jc w:val="both"/>
        <w:rPr>
          <w:rFonts w:ascii="Arial Narrow" w:hAnsi="Arial Narrow" w:cs="Arial Narrow"/>
          <w:i/>
          <w:iCs/>
          <w:color w:val="auto"/>
          <w:sz w:val="24"/>
          <w:szCs w:val="24"/>
          <w:lang w:val="bg-BG"/>
        </w:rPr>
      </w:pPr>
      <w:r w:rsidRPr="00350DFC">
        <w:rPr>
          <w:rFonts w:ascii="Arial Narrow" w:hAnsi="Arial Narrow" w:cs="Arial Narrow"/>
          <w:i/>
          <w:iCs/>
          <w:color w:val="auto"/>
          <w:sz w:val="24"/>
          <w:szCs w:val="24"/>
          <w:lang w:val="bg-BG"/>
        </w:rPr>
        <w:t>правомощия, произтичащи от позицията му на ръководител на администрация (в случая общинската администрация на Община Севлиево);</w:t>
      </w:r>
    </w:p>
    <w:p w:rsidR="006E284F" w:rsidRPr="00350DFC" w:rsidRDefault="006E284F" w:rsidP="003E192C">
      <w:pPr>
        <w:pStyle w:val="ListParagraph"/>
        <w:numPr>
          <w:ilvl w:val="0"/>
          <w:numId w:val="19"/>
        </w:numPr>
        <w:autoSpaceDE w:val="0"/>
        <w:autoSpaceDN w:val="0"/>
        <w:adjustRightInd w:val="0"/>
        <w:spacing w:before="120" w:after="120" w:line="340" w:lineRule="exact"/>
        <w:jc w:val="both"/>
        <w:rPr>
          <w:rFonts w:ascii="Arial Narrow" w:hAnsi="Arial Narrow" w:cs="Arial Narrow"/>
          <w:i/>
          <w:iCs/>
          <w:color w:val="auto"/>
          <w:sz w:val="24"/>
          <w:szCs w:val="24"/>
          <w:lang w:val="bg-BG"/>
        </w:rPr>
      </w:pPr>
      <w:r w:rsidRPr="00350DFC">
        <w:rPr>
          <w:rFonts w:ascii="Arial Narrow" w:hAnsi="Arial Narrow" w:cs="Arial Narrow"/>
          <w:i/>
          <w:iCs/>
          <w:color w:val="auto"/>
          <w:sz w:val="24"/>
          <w:szCs w:val="24"/>
          <w:lang w:val="bg-BG"/>
        </w:rPr>
        <w:t>правомощия, които са свързани с неговата компетентност като орган на изпълнителната власт (в случая на територията на община Севлиево)</w:t>
      </w:r>
      <w:r>
        <w:rPr>
          <w:rFonts w:ascii="Arial Narrow" w:hAnsi="Arial Narrow" w:cs="Arial Narrow"/>
          <w:i/>
          <w:iCs/>
          <w:color w:val="auto"/>
          <w:sz w:val="24"/>
          <w:szCs w:val="24"/>
          <w:lang w:val="bg-BG"/>
        </w:rPr>
        <w:t>.</w:t>
      </w:r>
    </w:p>
    <w:p w:rsidR="006E284F" w:rsidRPr="00350DFC" w:rsidRDefault="006E284F" w:rsidP="00350DFC">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350DFC">
        <w:rPr>
          <w:rFonts w:ascii="Arial Narrow" w:hAnsi="Arial Narrow" w:cs="Arial Narrow"/>
          <w:color w:val="auto"/>
          <w:sz w:val="24"/>
          <w:szCs w:val="24"/>
          <w:lang w:val="bg-BG" w:eastAsia="en-US"/>
        </w:rPr>
        <w:t>Първият тип правомощия са общи правомощия. Администрацията, подпомагаща прилагането им, е общата администрация, която съгласно Закона за администрацията, чл. 5 се дефинира като администрация, която подпомага осъществяването на правомощията на органа на власт като ръководител на съответната администрация, създава условия за осъществяване на дейността на специализираната администрация и извършва техническите дейности по административното обслужване.</w:t>
      </w:r>
    </w:p>
    <w:p w:rsidR="006E284F" w:rsidRPr="00350DFC" w:rsidRDefault="006E284F" w:rsidP="00350DFC">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350DFC">
        <w:rPr>
          <w:rFonts w:ascii="Arial Narrow" w:hAnsi="Arial Narrow" w:cs="Arial Narrow"/>
          <w:color w:val="auto"/>
          <w:sz w:val="24"/>
          <w:szCs w:val="24"/>
          <w:lang w:val="bg-BG" w:eastAsia="en-US"/>
        </w:rPr>
        <w:t>Вторият тип правомощия са специализирани. Тяхното прилагане се подпомага от специализираната администрация, която съгласно Закона за администрацията, чл. 5 се дефинира като администрация, която подпомага осъществяването на правомощията на органа на власт, свързани с неговата компетентност.</w:t>
      </w:r>
    </w:p>
    <w:p w:rsidR="006E284F" w:rsidRDefault="006E284F" w:rsidP="00350DFC">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350DFC">
        <w:rPr>
          <w:rFonts w:ascii="Arial Narrow" w:hAnsi="Arial Narrow" w:cs="Arial Narrow"/>
          <w:color w:val="auto"/>
          <w:sz w:val="24"/>
          <w:szCs w:val="24"/>
          <w:lang w:val="bg-BG" w:eastAsia="en-US"/>
        </w:rPr>
        <w:t>Законът за администрацията указва кои са задължителните звена, които гарантират прилагането на общите правомощия, а именно това е структурата на общата администрация:</w:t>
      </w:r>
    </w:p>
    <w:p w:rsidR="006E284F" w:rsidRPr="00350DFC" w:rsidRDefault="006E284F" w:rsidP="003E192C">
      <w:pPr>
        <w:pStyle w:val="ListParagraph"/>
        <w:numPr>
          <w:ilvl w:val="0"/>
          <w:numId w:val="21"/>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Канцелария</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1"/>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Финансово-стопански дейности</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1"/>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Правни дейности</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1"/>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Управление на собствеността</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1"/>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Човешки ресурси</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1"/>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Управление при отбранително-мобилизационна подготовка</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1"/>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Информационно обслужване и технологии</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1"/>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Административно обслужване</w:t>
      </w:r>
      <w:r>
        <w:rPr>
          <w:rFonts w:ascii="Arial Narrow" w:hAnsi="Arial Narrow" w:cs="Arial Narrow"/>
          <w:color w:val="auto"/>
          <w:sz w:val="24"/>
          <w:szCs w:val="24"/>
          <w:lang w:val="ru-RU"/>
        </w:rPr>
        <w:t>.</w:t>
      </w:r>
    </w:p>
    <w:p w:rsidR="006E284F" w:rsidRPr="00350DFC" w:rsidRDefault="006E284F" w:rsidP="00350DFC">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350DFC">
        <w:rPr>
          <w:rFonts w:ascii="Arial Narrow" w:hAnsi="Arial Narrow" w:cs="Arial Narrow"/>
          <w:color w:val="auto"/>
          <w:sz w:val="24"/>
          <w:szCs w:val="24"/>
          <w:lang w:val="bg-BG" w:eastAsia="en-US"/>
        </w:rPr>
        <w:t xml:space="preserve">Законодателят дава възможност към общата администрация да бъдат включени две допълнителни звена с функции в сферата на връзките с обществеността и протокола. </w:t>
      </w:r>
    </w:p>
    <w:p w:rsidR="006E284F" w:rsidRDefault="006E284F" w:rsidP="00350DFC">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350DFC">
        <w:rPr>
          <w:rFonts w:ascii="Arial Narrow" w:hAnsi="Arial Narrow" w:cs="Arial Narrow"/>
          <w:color w:val="auto"/>
          <w:sz w:val="24"/>
          <w:szCs w:val="24"/>
          <w:lang w:val="bg-BG" w:eastAsia="en-US"/>
        </w:rPr>
        <w:t>Законодателят също така дава възможност при малка численост на администрацията функциите в общата администрация да не се обособяват в отделни звена, а да се съвместяват в едно и също звено.</w:t>
      </w:r>
    </w:p>
    <w:p w:rsidR="006E284F" w:rsidRDefault="006E284F" w:rsidP="00F47C3E">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350DFC">
        <w:rPr>
          <w:rFonts w:ascii="Arial Narrow" w:hAnsi="Arial Narrow" w:cs="Arial Narrow"/>
          <w:b/>
          <w:bCs/>
          <w:color w:val="auto"/>
          <w:sz w:val="24"/>
          <w:szCs w:val="24"/>
          <w:lang w:val="bg-BG" w:eastAsia="en-US"/>
        </w:rPr>
        <w:t>Специалните правомощия</w:t>
      </w:r>
      <w:r w:rsidRPr="00350DFC">
        <w:rPr>
          <w:rFonts w:ascii="Arial Narrow" w:hAnsi="Arial Narrow" w:cs="Arial Narrow"/>
          <w:color w:val="auto"/>
          <w:sz w:val="24"/>
          <w:szCs w:val="24"/>
          <w:lang w:val="bg-BG" w:eastAsia="en-US"/>
        </w:rPr>
        <w:t xml:space="preserve"> на кмета на общината са определени в ЗМСМА, чл. 44 по следния начин:</w:t>
      </w:r>
    </w:p>
    <w:p w:rsidR="006E284F" w:rsidRPr="00350DFC" w:rsidRDefault="006E284F" w:rsidP="003E192C">
      <w:pPr>
        <w:pStyle w:val="ListParagraph"/>
        <w:numPr>
          <w:ilvl w:val="0"/>
          <w:numId w:val="22"/>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ръководи цялата изпълнителна дейност на общината</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2"/>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насочва и координира дейността на специализираните изпълнителни органи</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2"/>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назначава и освобождава от длъжност заместник-кметовете на общината, кметските наместници, ръководителите на звената на издръжка от общинския бюджет, началниците и служителите в общинската администрация, с изключение на тези по чл. 46, ал. 1, т. 4, налага предвидените от закона дисциплинарни наказания</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2"/>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отговаря за опазването на обществения ред, като за осигуряването му издава писмени заповеди, задължителни за началниците на съответните полицейски служби</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2"/>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организира изпълнението на общинския бюджет</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2"/>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организира изпълнението на дългосрочните програми</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2"/>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организира изпълнението на актовете на общинския съвет и внася в общинския съвет отчет за изпълнението им два пъти годишно</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2"/>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организира изпълнението на задачите, които произтичат от законите, от актовете на президента на републиката и на Министерския съвет</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2"/>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възлага изпълнението на свои функции на кметовете на кметствата и районите, координира и осъществява контрол за целесъобразността и законосъобразността при тяхното изпълнение. Осъществява контрол по законосъобразността на актовете и действията на кметовете при изпълнение на техните правомощия и налага предвидените административни наказания</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2"/>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поддържа връзки с политическите партии, обществените организации и движения, както и с други органи на местното самоуправление в страната и в чужбина</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2"/>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председателства съвета по сигурност</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2"/>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възлага или разрешава изработването на устройствени планове и техни изменения за територията на общината или за части от нея и одобрява определени устройствени планове при условията и по реда на Закона за устройство на територията, както и организира изпълнението им</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2"/>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изпълнява функциите на длъжностно лице по гражданско състояние. Той може да възлага тази функция с писмена заповед на кметовете на кметствата, в които се поддържат регистри за гражданското състояние, кметските наместници и на други длъжностни лица от общинската администрация</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2"/>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представлява общината пред физически и юридически лица и пред съда</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2"/>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осигурява организационно-техническото обслужване на общинския съвет и участва в заседанията му с право на съвещателен глас</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2"/>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утвърждава устройствения правилник на общинската администрация</w:t>
      </w:r>
      <w:r>
        <w:rPr>
          <w:rFonts w:ascii="Arial Narrow" w:hAnsi="Arial Narrow" w:cs="Arial Narrow"/>
          <w:color w:val="auto"/>
          <w:sz w:val="24"/>
          <w:szCs w:val="24"/>
          <w:lang w:val="ru-RU"/>
        </w:rPr>
        <w:t>;</w:t>
      </w:r>
    </w:p>
    <w:p w:rsidR="006E284F" w:rsidRPr="00350DFC" w:rsidRDefault="006E284F" w:rsidP="003E192C">
      <w:pPr>
        <w:pStyle w:val="ListParagraph"/>
        <w:numPr>
          <w:ilvl w:val="0"/>
          <w:numId w:val="22"/>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изпраща на общинския съвет административните актове, както и договорите и техните изменения и допълнения, издадени в изпълнение на актовете, приети от съвета, в тридневен срок от издаването или подписването им</w:t>
      </w:r>
      <w:r>
        <w:rPr>
          <w:rFonts w:ascii="Arial Narrow" w:hAnsi="Arial Narrow" w:cs="Arial Narrow"/>
          <w:color w:val="auto"/>
          <w:sz w:val="24"/>
          <w:szCs w:val="24"/>
          <w:lang w:val="ru-RU"/>
        </w:rPr>
        <w:t>;</w:t>
      </w:r>
    </w:p>
    <w:p w:rsidR="006E284F" w:rsidRDefault="006E284F" w:rsidP="003E192C">
      <w:pPr>
        <w:pStyle w:val="ListParagraph"/>
        <w:numPr>
          <w:ilvl w:val="0"/>
          <w:numId w:val="22"/>
        </w:numPr>
        <w:spacing w:before="120" w:after="120" w:line="340" w:lineRule="exact"/>
        <w:jc w:val="both"/>
        <w:rPr>
          <w:rFonts w:ascii="Arial Narrow" w:hAnsi="Arial Narrow" w:cs="Arial Narrow"/>
          <w:color w:val="auto"/>
          <w:sz w:val="24"/>
          <w:szCs w:val="24"/>
          <w:lang w:val="ru-RU"/>
        </w:rPr>
      </w:pPr>
      <w:r w:rsidRPr="00350DFC">
        <w:rPr>
          <w:rFonts w:ascii="Arial Narrow" w:hAnsi="Arial Narrow" w:cs="Arial Narrow"/>
          <w:color w:val="auto"/>
          <w:sz w:val="24"/>
          <w:szCs w:val="24"/>
          <w:lang w:val="ru-RU"/>
        </w:rPr>
        <w:t>оказва съдействие на етажните собствености и техните управителни органи при условията и по реда на Закона за управление на етажната собственост.</w:t>
      </w:r>
    </w:p>
    <w:p w:rsidR="006E284F" w:rsidRPr="00350DFC" w:rsidRDefault="006E284F" w:rsidP="00350DFC">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350DFC">
        <w:rPr>
          <w:rFonts w:ascii="Arial Narrow" w:hAnsi="Arial Narrow" w:cs="Arial Narrow"/>
          <w:color w:val="auto"/>
          <w:sz w:val="24"/>
          <w:szCs w:val="24"/>
          <w:lang w:val="bg-BG" w:eastAsia="en-US"/>
        </w:rPr>
        <w:t>Обобщението на нормативната уредба според ЗМСМА - чл. 17, т.1 и чл. 44, показва сферите на специализираните правомощия на кмета като орган на изпълнителната власт в общината:</w:t>
      </w:r>
    </w:p>
    <w:p w:rsidR="006E284F" w:rsidRPr="00350DFC" w:rsidRDefault="006E284F" w:rsidP="003E192C">
      <w:pPr>
        <w:pStyle w:val="ListParagraph"/>
        <w:numPr>
          <w:ilvl w:val="0"/>
          <w:numId w:val="19"/>
        </w:numPr>
        <w:autoSpaceDE w:val="0"/>
        <w:autoSpaceDN w:val="0"/>
        <w:adjustRightInd w:val="0"/>
        <w:spacing w:before="120" w:after="120" w:line="340" w:lineRule="exact"/>
        <w:jc w:val="both"/>
        <w:rPr>
          <w:rFonts w:ascii="Arial Narrow" w:hAnsi="Arial Narrow" w:cs="Arial Narrow"/>
          <w:i/>
          <w:iCs/>
          <w:color w:val="auto"/>
          <w:sz w:val="24"/>
          <w:szCs w:val="24"/>
          <w:lang w:val="bg-BG"/>
        </w:rPr>
      </w:pPr>
      <w:r w:rsidRPr="00350DFC">
        <w:rPr>
          <w:rFonts w:ascii="Arial Narrow" w:hAnsi="Arial Narrow" w:cs="Arial Narrow"/>
          <w:i/>
          <w:iCs/>
          <w:color w:val="auto"/>
          <w:sz w:val="24"/>
          <w:szCs w:val="24"/>
          <w:lang w:val="bg-BG"/>
        </w:rPr>
        <w:t>Икономика и общинска собственост</w:t>
      </w:r>
      <w:r>
        <w:rPr>
          <w:rFonts w:ascii="Arial Narrow" w:hAnsi="Arial Narrow" w:cs="Arial Narrow"/>
          <w:i/>
          <w:iCs/>
          <w:color w:val="auto"/>
          <w:sz w:val="24"/>
          <w:szCs w:val="24"/>
          <w:lang w:val="bg-BG"/>
        </w:rPr>
        <w:t>;</w:t>
      </w:r>
    </w:p>
    <w:p w:rsidR="006E284F" w:rsidRPr="00350DFC" w:rsidRDefault="006E284F" w:rsidP="003E192C">
      <w:pPr>
        <w:pStyle w:val="ListParagraph"/>
        <w:numPr>
          <w:ilvl w:val="0"/>
          <w:numId w:val="19"/>
        </w:numPr>
        <w:autoSpaceDE w:val="0"/>
        <w:autoSpaceDN w:val="0"/>
        <w:adjustRightInd w:val="0"/>
        <w:spacing w:before="120" w:after="120" w:line="340" w:lineRule="exact"/>
        <w:jc w:val="both"/>
        <w:rPr>
          <w:rFonts w:ascii="Arial Narrow" w:hAnsi="Arial Narrow" w:cs="Arial Narrow"/>
          <w:i/>
          <w:iCs/>
          <w:color w:val="auto"/>
          <w:sz w:val="24"/>
          <w:szCs w:val="24"/>
          <w:lang w:val="bg-BG"/>
        </w:rPr>
      </w:pPr>
      <w:r w:rsidRPr="00350DFC">
        <w:rPr>
          <w:rFonts w:ascii="Arial Narrow" w:hAnsi="Arial Narrow" w:cs="Arial Narrow"/>
          <w:i/>
          <w:iCs/>
          <w:color w:val="auto"/>
          <w:sz w:val="24"/>
          <w:szCs w:val="24"/>
          <w:lang w:val="bg-BG"/>
        </w:rPr>
        <w:t>Местни данъци и такси</w:t>
      </w:r>
      <w:r>
        <w:rPr>
          <w:rFonts w:ascii="Arial Narrow" w:hAnsi="Arial Narrow" w:cs="Arial Narrow"/>
          <w:i/>
          <w:iCs/>
          <w:color w:val="auto"/>
          <w:sz w:val="24"/>
          <w:szCs w:val="24"/>
          <w:lang w:val="bg-BG"/>
        </w:rPr>
        <w:t>;</w:t>
      </w:r>
    </w:p>
    <w:p w:rsidR="006E284F" w:rsidRPr="00350DFC" w:rsidRDefault="006E284F" w:rsidP="003E192C">
      <w:pPr>
        <w:pStyle w:val="ListParagraph"/>
        <w:numPr>
          <w:ilvl w:val="0"/>
          <w:numId w:val="19"/>
        </w:numPr>
        <w:autoSpaceDE w:val="0"/>
        <w:autoSpaceDN w:val="0"/>
        <w:adjustRightInd w:val="0"/>
        <w:spacing w:before="120" w:after="120" w:line="340" w:lineRule="exact"/>
        <w:jc w:val="both"/>
        <w:rPr>
          <w:rFonts w:ascii="Arial Narrow" w:hAnsi="Arial Narrow" w:cs="Arial Narrow"/>
          <w:i/>
          <w:iCs/>
          <w:color w:val="auto"/>
          <w:sz w:val="24"/>
          <w:szCs w:val="24"/>
          <w:lang w:val="bg-BG"/>
        </w:rPr>
      </w:pPr>
      <w:r w:rsidRPr="00350DFC">
        <w:rPr>
          <w:rFonts w:ascii="Arial Narrow" w:hAnsi="Arial Narrow" w:cs="Arial Narrow"/>
          <w:i/>
          <w:iCs/>
          <w:color w:val="auto"/>
          <w:sz w:val="24"/>
          <w:szCs w:val="24"/>
          <w:lang w:val="bg-BG"/>
        </w:rPr>
        <w:t>Регионално/местно развитие</w:t>
      </w:r>
      <w:r>
        <w:rPr>
          <w:rFonts w:ascii="Arial Narrow" w:hAnsi="Arial Narrow" w:cs="Arial Narrow"/>
          <w:i/>
          <w:iCs/>
          <w:color w:val="auto"/>
          <w:sz w:val="24"/>
          <w:szCs w:val="24"/>
          <w:lang w:val="bg-BG"/>
        </w:rPr>
        <w:t>;</w:t>
      </w:r>
    </w:p>
    <w:p w:rsidR="006E284F" w:rsidRPr="00350DFC" w:rsidRDefault="006E284F" w:rsidP="003E192C">
      <w:pPr>
        <w:pStyle w:val="ListParagraph"/>
        <w:numPr>
          <w:ilvl w:val="0"/>
          <w:numId w:val="19"/>
        </w:numPr>
        <w:autoSpaceDE w:val="0"/>
        <w:autoSpaceDN w:val="0"/>
        <w:adjustRightInd w:val="0"/>
        <w:spacing w:before="120" w:after="120" w:line="340" w:lineRule="exact"/>
        <w:jc w:val="both"/>
        <w:rPr>
          <w:rFonts w:ascii="Arial Narrow" w:hAnsi="Arial Narrow" w:cs="Arial Narrow"/>
          <w:i/>
          <w:iCs/>
          <w:color w:val="auto"/>
          <w:sz w:val="24"/>
          <w:szCs w:val="24"/>
          <w:lang w:val="bg-BG"/>
        </w:rPr>
      </w:pPr>
      <w:r w:rsidRPr="00350DFC">
        <w:rPr>
          <w:rFonts w:ascii="Arial Narrow" w:hAnsi="Arial Narrow" w:cs="Arial Narrow"/>
          <w:i/>
          <w:iCs/>
          <w:color w:val="auto"/>
          <w:sz w:val="24"/>
          <w:szCs w:val="24"/>
          <w:lang w:val="bg-BG"/>
        </w:rPr>
        <w:t>Териториално устройство</w:t>
      </w:r>
      <w:r>
        <w:rPr>
          <w:rFonts w:ascii="Arial Narrow" w:hAnsi="Arial Narrow" w:cs="Arial Narrow"/>
          <w:i/>
          <w:iCs/>
          <w:color w:val="auto"/>
          <w:sz w:val="24"/>
          <w:szCs w:val="24"/>
          <w:lang w:val="bg-BG"/>
        </w:rPr>
        <w:t>;</w:t>
      </w:r>
    </w:p>
    <w:p w:rsidR="006E284F" w:rsidRPr="00350DFC" w:rsidRDefault="006E284F" w:rsidP="003E192C">
      <w:pPr>
        <w:pStyle w:val="ListParagraph"/>
        <w:numPr>
          <w:ilvl w:val="0"/>
          <w:numId w:val="19"/>
        </w:numPr>
        <w:autoSpaceDE w:val="0"/>
        <w:autoSpaceDN w:val="0"/>
        <w:adjustRightInd w:val="0"/>
        <w:spacing w:before="120" w:after="120" w:line="340" w:lineRule="exact"/>
        <w:jc w:val="both"/>
        <w:rPr>
          <w:rFonts w:ascii="Arial Narrow" w:hAnsi="Arial Narrow" w:cs="Arial Narrow"/>
          <w:i/>
          <w:iCs/>
          <w:color w:val="auto"/>
          <w:sz w:val="24"/>
          <w:szCs w:val="24"/>
          <w:lang w:val="bg-BG"/>
        </w:rPr>
      </w:pPr>
      <w:r w:rsidRPr="00350DFC">
        <w:rPr>
          <w:rFonts w:ascii="Arial Narrow" w:hAnsi="Arial Narrow" w:cs="Arial Narrow"/>
          <w:i/>
          <w:iCs/>
          <w:color w:val="auto"/>
          <w:sz w:val="24"/>
          <w:szCs w:val="24"/>
          <w:lang w:val="bg-BG"/>
        </w:rPr>
        <w:t>Благоустройство, инфраструктура и транспорт</w:t>
      </w:r>
      <w:r>
        <w:rPr>
          <w:rFonts w:ascii="Arial Narrow" w:hAnsi="Arial Narrow" w:cs="Arial Narrow"/>
          <w:i/>
          <w:iCs/>
          <w:color w:val="auto"/>
          <w:sz w:val="24"/>
          <w:szCs w:val="24"/>
          <w:lang w:val="bg-BG"/>
        </w:rPr>
        <w:t>;</w:t>
      </w:r>
    </w:p>
    <w:p w:rsidR="006E284F" w:rsidRPr="00350DFC" w:rsidRDefault="006E284F" w:rsidP="003E192C">
      <w:pPr>
        <w:pStyle w:val="ListParagraph"/>
        <w:numPr>
          <w:ilvl w:val="0"/>
          <w:numId w:val="19"/>
        </w:numPr>
        <w:autoSpaceDE w:val="0"/>
        <w:autoSpaceDN w:val="0"/>
        <w:adjustRightInd w:val="0"/>
        <w:spacing w:before="120" w:after="120" w:line="340" w:lineRule="exact"/>
        <w:jc w:val="both"/>
        <w:rPr>
          <w:rFonts w:ascii="Arial Narrow" w:hAnsi="Arial Narrow" w:cs="Arial Narrow"/>
          <w:i/>
          <w:iCs/>
          <w:color w:val="auto"/>
          <w:sz w:val="24"/>
          <w:szCs w:val="24"/>
          <w:lang w:val="bg-BG"/>
        </w:rPr>
      </w:pPr>
      <w:r w:rsidRPr="00350DFC">
        <w:rPr>
          <w:rFonts w:ascii="Arial Narrow" w:hAnsi="Arial Narrow" w:cs="Arial Narrow"/>
          <w:i/>
          <w:iCs/>
          <w:color w:val="auto"/>
          <w:sz w:val="24"/>
          <w:szCs w:val="24"/>
          <w:lang w:val="bg-BG"/>
        </w:rPr>
        <w:t>Образование</w:t>
      </w:r>
      <w:r>
        <w:rPr>
          <w:rFonts w:ascii="Arial Narrow" w:hAnsi="Arial Narrow" w:cs="Arial Narrow"/>
          <w:i/>
          <w:iCs/>
          <w:color w:val="auto"/>
          <w:sz w:val="24"/>
          <w:szCs w:val="24"/>
          <w:lang w:val="bg-BG"/>
        </w:rPr>
        <w:t>;</w:t>
      </w:r>
    </w:p>
    <w:p w:rsidR="006E284F" w:rsidRPr="00350DFC" w:rsidRDefault="006E284F" w:rsidP="003E192C">
      <w:pPr>
        <w:pStyle w:val="ListParagraph"/>
        <w:numPr>
          <w:ilvl w:val="0"/>
          <w:numId w:val="19"/>
        </w:numPr>
        <w:autoSpaceDE w:val="0"/>
        <w:autoSpaceDN w:val="0"/>
        <w:adjustRightInd w:val="0"/>
        <w:spacing w:before="120" w:after="120" w:line="340" w:lineRule="exact"/>
        <w:jc w:val="both"/>
        <w:rPr>
          <w:rFonts w:ascii="Arial Narrow" w:hAnsi="Arial Narrow" w:cs="Arial Narrow"/>
          <w:i/>
          <w:iCs/>
          <w:color w:val="auto"/>
          <w:sz w:val="24"/>
          <w:szCs w:val="24"/>
          <w:lang w:val="bg-BG"/>
        </w:rPr>
      </w:pPr>
      <w:r w:rsidRPr="00350DFC">
        <w:rPr>
          <w:rFonts w:ascii="Arial Narrow" w:hAnsi="Arial Narrow" w:cs="Arial Narrow"/>
          <w:i/>
          <w:iCs/>
          <w:color w:val="auto"/>
          <w:sz w:val="24"/>
          <w:szCs w:val="24"/>
          <w:lang w:val="bg-BG"/>
        </w:rPr>
        <w:t>Здравеопазване и социални дейности</w:t>
      </w:r>
      <w:r>
        <w:rPr>
          <w:rFonts w:ascii="Arial Narrow" w:hAnsi="Arial Narrow" w:cs="Arial Narrow"/>
          <w:i/>
          <w:iCs/>
          <w:color w:val="auto"/>
          <w:sz w:val="24"/>
          <w:szCs w:val="24"/>
          <w:lang w:val="bg-BG"/>
        </w:rPr>
        <w:t>;</w:t>
      </w:r>
    </w:p>
    <w:p w:rsidR="006E284F" w:rsidRPr="00350DFC" w:rsidRDefault="006E284F" w:rsidP="003E192C">
      <w:pPr>
        <w:pStyle w:val="ListParagraph"/>
        <w:numPr>
          <w:ilvl w:val="0"/>
          <w:numId w:val="19"/>
        </w:numPr>
        <w:autoSpaceDE w:val="0"/>
        <w:autoSpaceDN w:val="0"/>
        <w:adjustRightInd w:val="0"/>
        <w:spacing w:before="120" w:after="120" w:line="340" w:lineRule="exact"/>
        <w:jc w:val="both"/>
        <w:rPr>
          <w:rFonts w:ascii="Arial Narrow" w:hAnsi="Arial Narrow" w:cs="Arial Narrow"/>
          <w:i/>
          <w:iCs/>
          <w:color w:val="auto"/>
          <w:sz w:val="24"/>
          <w:szCs w:val="24"/>
          <w:lang w:val="bg-BG"/>
        </w:rPr>
      </w:pPr>
      <w:r w:rsidRPr="00350DFC">
        <w:rPr>
          <w:rFonts w:ascii="Arial Narrow" w:hAnsi="Arial Narrow" w:cs="Arial Narrow"/>
          <w:i/>
          <w:iCs/>
          <w:color w:val="auto"/>
          <w:sz w:val="24"/>
          <w:szCs w:val="24"/>
          <w:lang w:val="bg-BG"/>
        </w:rPr>
        <w:t>Околна среда и води</w:t>
      </w:r>
      <w:r>
        <w:rPr>
          <w:rFonts w:ascii="Arial Narrow" w:hAnsi="Arial Narrow" w:cs="Arial Narrow"/>
          <w:i/>
          <w:iCs/>
          <w:color w:val="auto"/>
          <w:sz w:val="24"/>
          <w:szCs w:val="24"/>
          <w:lang w:val="bg-BG"/>
        </w:rPr>
        <w:t>;</w:t>
      </w:r>
    </w:p>
    <w:p w:rsidR="006E284F" w:rsidRPr="00350DFC" w:rsidRDefault="006E284F" w:rsidP="003E192C">
      <w:pPr>
        <w:pStyle w:val="ListParagraph"/>
        <w:numPr>
          <w:ilvl w:val="0"/>
          <w:numId w:val="19"/>
        </w:numPr>
        <w:autoSpaceDE w:val="0"/>
        <w:autoSpaceDN w:val="0"/>
        <w:adjustRightInd w:val="0"/>
        <w:spacing w:before="120" w:after="120" w:line="340" w:lineRule="exact"/>
        <w:jc w:val="both"/>
        <w:rPr>
          <w:rFonts w:ascii="Arial Narrow" w:hAnsi="Arial Narrow" w:cs="Arial Narrow"/>
          <w:i/>
          <w:iCs/>
          <w:color w:val="auto"/>
          <w:sz w:val="24"/>
          <w:szCs w:val="24"/>
          <w:lang w:val="bg-BG"/>
        </w:rPr>
      </w:pPr>
      <w:r w:rsidRPr="00350DFC">
        <w:rPr>
          <w:rFonts w:ascii="Arial Narrow" w:hAnsi="Arial Narrow" w:cs="Arial Narrow"/>
          <w:i/>
          <w:iCs/>
          <w:color w:val="auto"/>
          <w:sz w:val="24"/>
          <w:szCs w:val="24"/>
          <w:lang w:val="bg-BG"/>
        </w:rPr>
        <w:t>Аграрна политика</w:t>
      </w:r>
      <w:r>
        <w:rPr>
          <w:rFonts w:ascii="Arial Narrow" w:hAnsi="Arial Narrow" w:cs="Arial Narrow"/>
          <w:i/>
          <w:iCs/>
          <w:color w:val="auto"/>
          <w:sz w:val="24"/>
          <w:szCs w:val="24"/>
          <w:lang w:val="bg-BG"/>
        </w:rPr>
        <w:t>;</w:t>
      </w:r>
    </w:p>
    <w:p w:rsidR="006E284F" w:rsidRPr="00350DFC" w:rsidRDefault="006E284F" w:rsidP="003E192C">
      <w:pPr>
        <w:pStyle w:val="ListParagraph"/>
        <w:numPr>
          <w:ilvl w:val="0"/>
          <w:numId w:val="19"/>
        </w:numPr>
        <w:autoSpaceDE w:val="0"/>
        <w:autoSpaceDN w:val="0"/>
        <w:adjustRightInd w:val="0"/>
        <w:spacing w:before="120" w:after="120" w:line="340" w:lineRule="exact"/>
        <w:jc w:val="both"/>
        <w:rPr>
          <w:rFonts w:ascii="Arial Narrow" w:hAnsi="Arial Narrow" w:cs="Arial Narrow"/>
          <w:i/>
          <w:iCs/>
          <w:color w:val="auto"/>
          <w:sz w:val="24"/>
          <w:szCs w:val="24"/>
          <w:lang w:val="bg-BG"/>
        </w:rPr>
      </w:pPr>
      <w:r w:rsidRPr="00350DFC">
        <w:rPr>
          <w:rFonts w:ascii="Arial Narrow" w:hAnsi="Arial Narrow" w:cs="Arial Narrow"/>
          <w:i/>
          <w:iCs/>
          <w:color w:val="auto"/>
          <w:sz w:val="24"/>
          <w:szCs w:val="24"/>
          <w:lang w:val="bg-BG"/>
        </w:rPr>
        <w:t>Култура, спорт, туризъм</w:t>
      </w:r>
      <w:r>
        <w:rPr>
          <w:rFonts w:ascii="Arial Narrow" w:hAnsi="Arial Narrow" w:cs="Arial Narrow"/>
          <w:i/>
          <w:iCs/>
          <w:color w:val="auto"/>
          <w:sz w:val="24"/>
          <w:szCs w:val="24"/>
          <w:lang w:val="bg-BG"/>
        </w:rPr>
        <w:t>;</w:t>
      </w:r>
    </w:p>
    <w:p w:rsidR="006E284F" w:rsidRDefault="006E284F" w:rsidP="003E192C">
      <w:pPr>
        <w:pStyle w:val="ListParagraph"/>
        <w:numPr>
          <w:ilvl w:val="0"/>
          <w:numId w:val="19"/>
        </w:numPr>
        <w:autoSpaceDE w:val="0"/>
        <w:autoSpaceDN w:val="0"/>
        <w:adjustRightInd w:val="0"/>
        <w:spacing w:before="120" w:after="120" w:line="340" w:lineRule="exact"/>
        <w:jc w:val="both"/>
        <w:rPr>
          <w:rFonts w:ascii="Arial Narrow" w:hAnsi="Arial Narrow" w:cs="Arial Narrow"/>
          <w:i/>
          <w:iCs/>
          <w:color w:val="auto"/>
          <w:sz w:val="24"/>
          <w:szCs w:val="24"/>
          <w:lang w:val="bg-BG"/>
        </w:rPr>
      </w:pPr>
      <w:r w:rsidRPr="00350DFC">
        <w:rPr>
          <w:rFonts w:ascii="Arial Narrow" w:hAnsi="Arial Narrow" w:cs="Arial Narrow"/>
          <w:i/>
          <w:iCs/>
          <w:color w:val="auto"/>
          <w:sz w:val="24"/>
          <w:szCs w:val="24"/>
          <w:lang w:val="bg-BG"/>
        </w:rPr>
        <w:t>Обществен ред</w:t>
      </w:r>
      <w:r>
        <w:rPr>
          <w:rFonts w:ascii="Arial Narrow" w:hAnsi="Arial Narrow" w:cs="Arial Narrow"/>
          <w:i/>
          <w:iCs/>
          <w:color w:val="auto"/>
          <w:sz w:val="24"/>
          <w:szCs w:val="24"/>
          <w:lang w:val="bg-BG"/>
        </w:rPr>
        <w:t>.</w:t>
      </w:r>
    </w:p>
    <w:p w:rsidR="006E284F" w:rsidRPr="00350DFC" w:rsidRDefault="006E284F" w:rsidP="00350DFC">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350DFC">
        <w:rPr>
          <w:rFonts w:ascii="Arial Narrow" w:hAnsi="Arial Narrow" w:cs="Arial Narrow"/>
          <w:color w:val="auto"/>
          <w:sz w:val="24"/>
          <w:szCs w:val="24"/>
          <w:lang w:val="bg-BG" w:eastAsia="en-US"/>
        </w:rPr>
        <w:t>Към момента на настоящия анализ права и задължения на кмета на общината са регламентирани в 73 закона и 78 подзаконови нормативни акта. Функционалните анализи на четири общински администрации, осъществени през 2008 г. с финансовата подкрепа на ОП «Административен капацитет», посочват права и задължения на кмета на общината в 63 закона и 64 подзаконови акта.</w:t>
      </w:r>
    </w:p>
    <w:p w:rsidR="006E284F" w:rsidRPr="00350DFC" w:rsidRDefault="006E284F" w:rsidP="00350DFC">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350DFC">
        <w:rPr>
          <w:rFonts w:ascii="Arial Narrow" w:hAnsi="Arial Narrow" w:cs="Arial Narrow"/>
          <w:color w:val="auto"/>
          <w:sz w:val="24"/>
          <w:szCs w:val="24"/>
          <w:lang w:val="bg-BG" w:eastAsia="en-US"/>
        </w:rPr>
        <w:t>Кметът като орган на изпълнителната власт на територията на общината осъществява правомощия във всички категории политики, включени в класификацията на правителствените функции, направена от Организацията за икономическо развитие и сътрудничество ОИСР:</w:t>
      </w:r>
    </w:p>
    <w:p w:rsidR="006E284F" w:rsidRPr="00350DFC" w:rsidRDefault="006E284F" w:rsidP="00350DFC">
      <w:pPr>
        <w:autoSpaceDE w:val="0"/>
        <w:autoSpaceDN w:val="0"/>
        <w:adjustRightInd w:val="0"/>
        <w:spacing w:before="120" w:after="120" w:line="340" w:lineRule="exact"/>
        <w:ind w:left="1276"/>
        <w:jc w:val="both"/>
        <w:rPr>
          <w:rFonts w:ascii="Arial Narrow" w:hAnsi="Arial Narrow" w:cs="Arial Narrow"/>
          <w:i/>
          <w:iCs/>
          <w:color w:val="auto"/>
          <w:sz w:val="24"/>
          <w:szCs w:val="24"/>
          <w:lang w:val="bg-BG"/>
        </w:rPr>
      </w:pPr>
      <w:r w:rsidRPr="00350DFC">
        <w:rPr>
          <w:rFonts w:ascii="Arial Narrow" w:hAnsi="Arial Narrow" w:cs="Arial Narrow"/>
          <w:i/>
          <w:iCs/>
          <w:color w:val="auto"/>
          <w:sz w:val="24"/>
          <w:szCs w:val="24"/>
          <w:lang w:val="bg-BG"/>
        </w:rPr>
        <w:t xml:space="preserve">А. Секторна политика – </w:t>
      </w:r>
      <w:r w:rsidRPr="00350DFC">
        <w:rPr>
          <w:rFonts w:ascii="Arial Narrow" w:hAnsi="Arial Narrow" w:cs="Arial Narrow"/>
          <w:color w:val="auto"/>
          <w:sz w:val="24"/>
          <w:szCs w:val="24"/>
          <w:lang w:val="bg-BG"/>
        </w:rPr>
        <w:t>функции по стратегическо планиране, изготвяне на проекти на нормативни актове, изработване на минимални стандарти, норми за анализ и оценка на секторна политика, прогнозиране.</w:t>
      </w:r>
    </w:p>
    <w:p w:rsidR="006E284F" w:rsidRPr="00350DFC" w:rsidRDefault="006E284F" w:rsidP="00350DFC">
      <w:pPr>
        <w:autoSpaceDE w:val="0"/>
        <w:autoSpaceDN w:val="0"/>
        <w:adjustRightInd w:val="0"/>
        <w:spacing w:before="120" w:after="120" w:line="340" w:lineRule="exact"/>
        <w:ind w:left="1276"/>
        <w:jc w:val="both"/>
        <w:rPr>
          <w:rFonts w:ascii="Arial Narrow" w:hAnsi="Arial Narrow" w:cs="Arial Narrow"/>
          <w:color w:val="auto"/>
          <w:sz w:val="24"/>
          <w:szCs w:val="24"/>
          <w:lang w:val="bg-BG"/>
        </w:rPr>
      </w:pPr>
      <w:r w:rsidRPr="00350DFC">
        <w:rPr>
          <w:rFonts w:ascii="Arial Narrow" w:hAnsi="Arial Narrow" w:cs="Arial Narrow"/>
          <w:i/>
          <w:iCs/>
          <w:color w:val="auto"/>
          <w:sz w:val="24"/>
          <w:szCs w:val="24"/>
          <w:lang w:val="bg-BG"/>
        </w:rPr>
        <w:t xml:space="preserve">Б. Предоставяне на услуги – </w:t>
      </w:r>
      <w:r w:rsidRPr="00350DFC">
        <w:rPr>
          <w:rFonts w:ascii="Arial Narrow" w:hAnsi="Arial Narrow" w:cs="Arial Narrow"/>
          <w:color w:val="auto"/>
          <w:sz w:val="24"/>
          <w:szCs w:val="24"/>
          <w:lang w:val="bg-BG"/>
        </w:rPr>
        <w:t>предоставяне на услуги на вътрешни (други държавни органи) или външни (бизнес, граждани, медии, синдикати) клиенти.</w:t>
      </w:r>
    </w:p>
    <w:p w:rsidR="006E284F" w:rsidRPr="00350DFC" w:rsidRDefault="006E284F" w:rsidP="00350DFC">
      <w:pPr>
        <w:autoSpaceDE w:val="0"/>
        <w:autoSpaceDN w:val="0"/>
        <w:adjustRightInd w:val="0"/>
        <w:spacing w:before="120" w:after="120" w:line="340" w:lineRule="exact"/>
        <w:ind w:left="1276"/>
        <w:jc w:val="both"/>
        <w:rPr>
          <w:rFonts w:ascii="Arial Narrow" w:hAnsi="Arial Narrow" w:cs="Arial Narrow"/>
          <w:color w:val="auto"/>
          <w:sz w:val="24"/>
          <w:szCs w:val="24"/>
          <w:lang w:val="bg-BG"/>
        </w:rPr>
      </w:pPr>
      <w:r w:rsidRPr="00350DFC">
        <w:rPr>
          <w:rFonts w:ascii="Arial Narrow" w:hAnsi="Arial Narrow" w:cs="Arial Narrow"/>
          <w:i/>
          <w:iCs/>
          <w:color w:val="auto"/>
          <w:sz w:val="24"/>
          <w:szCs w:val="24"/>
          <w:lang w:val="bg-BG"/>
        </w:rPr>
        <w:t xml:space="preserve">В. Регулиране – </w:t>
      </w:r>
      <w:r w:rsidRPr="00350DFC">
        <w:rPr>
          <w:rFonts w:ascii="Arial Narrow" w:hAnsi="Arial Narrow" w:cs="Arial Narrow"/>
          <w:color w:val="auto"/>
          <w:sz w:val="24"/>
          <w:szCs w:val="24"/>
          <w:lang w:val="bg-BG"/>
        </w:rPr>
        <w:t>функции за издаване на лицензии, сертификати, разрешения, акредитиране, инспекции, проверка за съответствие, финансов одит.</w:t>
      </w:r>
    </w:p>
    <w:p w:rsidR="006E284F" w:rsidRPr="00350DFC" w:rsidRDefault="006E284F" w:rsidP="00350DFC">
      <w:pPr>
        <w:autoSpaceDE w:val="0"/>
        <w:autoSpaceDN w:val="0"/>
        <w:adjustRightInd w:val="0"/>
        <w:spacing w:before="120" w:after="120" w:line="340" w:lineRule="exact"/>
        <w:ind w:left="1276"/>
        <w:jc w:val="both"/>
        <w:rPr>
          <w:rFonts w:ascii="Arial Narrow" w:hAnsi="Arial Narrow" w:cs="Arial Narrow"/>
          <w:color w:val="auto"/>
          <w:sz w:val="24"/>
          <w:szCs w:val="24"/>
          <w:lang w:val="bg-BG"/>
        </w:rPr>
      </w:pPr>
      <w:r w:rsidRPr="00350DFC">
        <w:rPr>
          <w:rFonts w:ascii="Arial Narrow" w:hAnsi="Arial Narrow" w:cs="Arial Narrow"/>
          <w:i/>
          <w:iCs/>
          <w:color w:val="auto"/>
          <w:sz w:val="24"/>
          <w:szCs w:val="24"/>
          <w:lang w:val="bg-BG"/>
        </w:rPr>
        <w:t xml:space="preserve">Г. Координация, надзор и контрол – </w:t>
      </w:r>
      <w:r w:rsidRPr="00350DFC">
        <w:rPr>
          <w:rFonts w:ascii="Arial Narrow" w:hAnsi="Arial Narrow" w:cs="Arial Narrow"/>
          <w:color w:val="auto"/>
          <w:sz w:val="24"/>
          <w:szCs w:val="24"/>
          <w:lang w:val="bg-BG"/>
        </w:rPr>
        <w:t>функции на координация на връзките между различни органи, наблюдение на дейността на подчинени структури и тяхно</w:t>
      </w:r>
      <w:r>
        <w:rPr>
          <w:rFonts w:ascii="Arial Narrow" w:hAnsi="Arial Narrow" w:cs="Arial Narrow"/>
          <w:color w:val="auto"/>
          <w:sz w:val="24"/>
          <w:szCs w:val="24"/>
          <w:lang w:val="bg-BG"/>
        </w:rPr>
        <w:t xml:space="preserve">то подпомагане за постигане на </w:t>
      </w:r>
      <w:r w:rsidRPr="00350DFC">
        <w:rPr>
          <w:rFonts w:ascii="Arial Narrow" w:hAnsi="Arial Narrow" w:cs="Arial Narrow"/>
          <w:color w:val="auto"/>
          <w:sz w:val="24"/>
          <w:szCs w:val="24"/>
          <w:lang w:val="bg-BG"/>
        </w:rPr>
        <w:t>целите.</w:t>
      </w:r>
    </w:p>
    <w:p w:rsidR="006E284F" w:rsidRPr="00350DFC" w:rsidRDefault="006E284F" w:rsidP="00350DFC">
      <w:pPr>
        <w:autoSpaceDE w:val="0"/>
        <w:autoSpaceDN w:val="0"/>
        <w:adjustRightInd w:val="0"/>
        <w:spacing w:before="120" w:after="120" w:line="340" w:lineRule="exact"/>
        <w:ind w:left="1276"/>
        <w:jc w:val="both"/>
        <w:rPr>
          <w:rFonts w:ascii="Arial Narrow" w:hAnsi="Arial Narrow" w:cs="Arial Narrow"/>
          <w:color w:val="auto"/>
          <w:sz w:val="24"/>
          <w:szCs w:val="24"/>
          <w:lang w:val="bg-BG"/>
        </w:rPr>
      </w:pPr>
      <w:r w:rsidRPr="00350DFC">
        <w:rPr>
          <w:rFonts w:ascii="Arial Narrow" w:hAnsi="Arial Narrow" w:cs="Arial Narrow"/>
          <w:i/>
          <w:iCs/>
          <w:color w:val="auto"/>
          <w:sz w:val="24"/>
          <w:szCs w:val="24"/>
          <w:lang w:val="bg-BG"/>
        </w:rPr>
        <w:t xml:space="preserve">Д. Поддържащи функции – </w:t>
      </w:r>
      <w:r w:rsidRPr="00350DFC">
        <w:rPr>
          <w:rFonts w:ascii="Arial Narrow" w:hAnsi="Arial Narrow" w:cs="Arial Narrow"/>
          <w:color w:val="auto"/>
          <w:sz w:val="24"/>
          <w:szCs w:val="24"/>
          <w:lang w:val="bg-BG"/>
        </w:rPr>
        <w:t>счетоводство, деловодство, управление на човешките ресурси, информационни системи, връзки с обществеността, организационна инфраструктура, обучение на персонала, анализ на ефикасността и одит на управлението, секретарски услуги.</w:t>
      </w:r>
    </w:p>
    <w:p w:rsidR="006E284F" w:rsidRPr="00350DFC" w:rsidRDefault="006E284F" w:rsidP="00350DFC">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350DFC">
        <w:rPr>
          <w:rFonts w:ascii="Arial Narrow" w:hAnsi="Arial Narrow" w:cs="Arial Narrow"/>
          <w:color w:val="auto"/>
          <w:sz w:val="24"/>
          <w:szCs w:val="24"/>
          <w:lang w:val="bg-BG" w:eastAsia="en-US"/>
        </w:rPr>
        <w:t>Проблематиката на административната тежест и свръхрегулацията в работата на общината като орган на власт не е обект на настоящия функционален анализ, но трябва да се спомене, че тя стои на челно място в дневния ред на Националното сдружение на общините в Република България.</w:t>
      </w:r>
    </w:p>
    <w:p w:rsidR="006E284F" w:rsidRPr="00350DFC" w:rsidRDefault="006E284F" w:rsidP="00350DFC">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350DFC">
        <w:rPr>
          <w:rFonts w:ascii="Arial Narrow" w:hAnsi="Arial Narrow" w:cs="Arial Narrow"/>
          <w:color w:val="auto"/>
          <w:sz w:val="24"/>
          <w:szCs w:val="24"/>
          <w:lang w:val="bg-BG" w:eastAsia="en-US"/>
        </w:rPr>
        <w:t xml:space="preserve">Кметът на Община Севлиево има правомощия и по силата на всички действащи към момента 22 наредби на Общински съвет Севлиево. </w:t>
      </w:r>
    </w:p>
    <w:p w:rsidR="006E284F" w:rsidRPr="00350DFC" w:rsidRDefault="006E284F" w:rsidP="00350DFC">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350DFC">
        <w:rPr>
          <w:rFonts w:ascii="Arial Narrow" w:hAnsi="Arial Narrow" w:cs="Arial Narrow"/>
          <w:color w:val="auto"/>
          <w:sz w:val="24"/>
          <w:szCs w:val="24"/>
          <w:lang w:val="bg-BG" w:eastAsia="en-US"/>
        </w:rPr>
        <w:t>Устройственият правилник на Община Севлиево в чл. 11, ал.1 точка 1- 15, както и в чл. 12, ал.1, точка 1-6 дефинира правомощията на кмета по следния начин:</w:t>
      </w:r>
    </w:p>
    <w:tbl>
      <w:tblPr>
        <w:tblW w:w="0" w:type="auto"/>
        <w:tblInd w:w="2" w:type="dxa"/>
        <w:tblBorders>
          <w:top w:val="single" w:sz="8" w:space="0" w:color="CC8E60"/>
          <w:bottom w:val="single" w:sz="8" w:space="0" w:color="CC8E60"/>
        </w:tblBorders>
        <w:tblLook w:val="00A0"/>
      </w:tblPr>
      <w:tblGrid>
        <w:gridCol w:w="9238"/>
      </w:tblGrid>
      <w:tr w:rsidR="006E284F" w:rsidRPr="00A90497">
        <w:tc>
          <w:tcPr>
            <w:tcW w:w="9270" w:type="dxa"/>
            <w:tcBorders>
              <w:top w:val="single" w:sz="8" w:space="0" w:color="CC8E60"/>
              <w:left w:val="nil"/>
              <w:bottom w:val="single" w:sz="8" w:space="0" w:color="CC8E60"/>
              <w:right w:val="nil"/>
            </w:tcBorders>
          </w:tcPr>
          <w:p w:rsidR="006E284F" w:rsidRPr="009A5CF6" w:rsidRDefault="006E284F" w:rsidP="009A5CF6">
            <w:pPr>
              <w:autoSpaceDE w:val="0"/>
              <w:autoSpaceDN w:val="0"/>
              <w:adjustRightInd w:val="0"/>
              <w:spacing w:before="120" w:after="120" w:line="340" w:lineRule="exact"/>
              <w:jc w:val="both"/>
              <w:rPr>
                <w:rFonts w:ascii="Arial Narrow" w:hAnsi="Arial Narrow" w:cs="Arial Narrow"/>
                <w:b/>
                <w:bCs/>
                <w:i/>
                <w:iCs/>
                <w:color w:val="auto"/>
                <w:sz w:val="24"/>
                <w:szCs w:val="24"/>
                <w:lang w:val="bg-BG"/>
              </w:rPr>
            </w:pPr>
            <w:r w:rsidRPr="009A5CF6">
              <w:rPr>
                <w:rFonts w:ascii="Arial Narrow" w:hAnsi="Arial Narrow" w:cs="Arial Narrow"/>
                <w:b/>
                <w:bCs/>
                <w:i/>
                <w:iCs/>
                <w:color w:val="auto"/>
                <w:sz w:val="24"/>
                <w:szCs w:val="24"/>
                <w:lang w:val="bg-BG"/>
              </w:rPr>
              <w:t>Чл.11 /1/ Кметът на Общината осъществява функциите си предвидени в ЗМСМА като:</w:t>
            </w:r>
          </w:p>
          <w:p w:rsidR="006E284F" w:rsidRPr="009A5CF6" w:rsidRDefault="006E284F" w:rsidP="009A5CF6">
            <w:pPr>
              <w:autoSpaceDE w:val="0"/>
              <w:autoSpaceDN w:val="0"/>
              <w:adjustRightInd w:val="0"/>
              <w:spacing w:before="120" w:after="120" w:line="340" w:lineRule="exact"/>
              <w:ind w:left="2268"/>
              <w:jc w:val="both"/>
              <w:rPr>
                <w:rFonts w:ascii="Arial Narrow" w:hAnsi="Arial Narrow" w:cs="Arial Narrow"/>
                <w:b/>
                <w:bCs/>
                <w:color w:val="auto"/>
                <w:sz w:val="24"/>
                <w:szCs w:val="24"/>
                <w:lang w:val="bg-BG"/>
              </w:rPr>
            </w:pPr>
            <w:r w:rsidRPr="009A5CF6">
              <w:rPr>
                <w:rFonts w:ascii="Arial Narrow" w:hAnsi="Arial Narrow" w:cs="Arial Narrow"/>
                <w:b/>
                <w:bCs/>
                <w:i/>
                <w:iCs/>
                <w:color w:val="auto"/>
                <w:sz w:val="24"/>
                <w:szCs w:val="24"/>
                <w:lang w:val="bg-BG"/>
              </w:rPr>
              <w:t>1.</w:t>
            </w:r>
            <w:r w:rsidRPr="009A5CF6">
              <w:rPr>
                <w:rFonts w:ascii="Arial Narrow" w:hAnsi="Arial Narrow" w:cs="Arial Narrow"/>
                <w:b/>
                <w:bCs/>
                <w:i/>
                <w:iCs/>
                <w:color w:val="auto"/>
                <w:sz w:val="24"/>
                <w:szCs w:val="24"/>
                <w:lang w:val="bg-BG"/>
              </w:rPr>
              <w:tab/>
            </w:r>
            <w:r w:rsidRPr="009A5CF6">
              <w:rPr>
                <w:rFonts w:ascii="Arial Narrow" w:hAnsi="Arial Narrow" w:cs="Arial Narrow"/>
                <w:color w:val="auto"/>
                <w:sz w:val="24"/>
                <w:szCs w:val="24"/>
                <w:lang w:val="bg-BG"/>
              </w:rPr>
              <w:t>Ръководи цялата изпълнителна дейност на общината.</w:t>
            </w:r>
          </w:p>
          <w:p w:rsidR="006E284F" w:rsidRPr="009A5CF6" w:rsidRDefault="006E284F" w:rsidP="009A5CF6">
            <w:pPr>
              <w:autoSpaceDE w:val="0"/>
              <w:autoSpaceDN w:val="0"/>
              <w:adjustRightInd w:val="0"/>
              <w:spacing w:before="120" w:after="120" w:line="340" w:lineRule="exact"/>
              <w:ind w:left="2268"/>
              <w:jc w:val="both"/>
              <w:rPr>
                <w:rFonts w:ascii="Arial Narrow" w:hAnsi="Arial Narrow" w:cs="Arial Narrow"/>
                <w:b/>
                <w:bCs/>
                <w:color w:val="auto"/>
                <w:sz w:val="24"/>
                <w:szCs w:val="24"/>
                <w:lang w:val="bg-BG"/>
              </w:rPr>
            </w:pPr>
            <w:r w:rsidRPr="009A5CF6">
              <w:rPr>
                <w:rFonts w:ascii="Arial Narrow" w:hAnsi="Arial Narrow" w:cs="Arial Narrow"/>
                <w:color w:val="auto"/>
                <w:sz w:val="24"/>
                <w:szCs w:val="24"/>
                <w:lang w:val="bg-BG"/>
              </w:rPr>
              <w:t>2.</w:t>
            </w:r>
            <w:r w:rsidRPr="009A5CF6">
              <w:rPr>
                <w:rFonts w:ascii="Arial Narrow" w:hAnsi="Arial Narrow" w:cs="Arial Narrow"/>
                <w:color w:val="auto"/>
                <w:sz w:val="24"/>
                <w:szCs w:val="24"/>
                <w:lang w:val="bg-BG"/>
              </w:rPr>
              <w:tab/>
              <w:t>Внася за одобрение в Общинския съвет структурата на общинската администрация.</w:t>
            </w:r>
          </w:p>
          <w:p w:rsidR="006E284F" w:rsidRPr="009A5CF6" w:rsidRDefault="006E284F" w:rsidP="009A5CF6">
            <w:pPr>
              <w:autoSpaceDE w:val="0"/>
              <w:autoSpaceDN w:val="0"/>
              <w:adjustRightInd w:val="0"/>
              <w:spacing w:before="120" w:after="120" w:line="340" w:lineRule="exact"/>
              <w:ind w:left="2268"/>
              <w:jc w:val="both"/>
              <w:rPr>
                <w:rFonts w:ascii="Arial Narrow" w:hAnsi="Arial Narrow" w:cs="Arial Narrow"/>
                <w:b/>
                <w:bCs/>
                <w:color w:val="auto"/>
                <w:sz w:val="24"/>
                <w:szCs w:val="24"/>
                <w:lang w:val="bg-BG"/>
              </w:rPr>
            </w:pPr>
            <w:r w:rsidRPr="009A5CF6">
              <w:rPr>
                <w:rFonts w:ascii="Arial Narrow" w:hAnsi="Arial Narrow" w:cs="Arial Narrow"/>
                <w:color w:val="auto"/>
                <w:sz w:val="24"/>
                <w:szCs w:val="24"/>
                <w:lang w:val="bg-BG"/>
              </w:rPr>
              <w:t>3.</w:t>
            </w:r>
            <w:r w:rsidRPr="009A5CF6">
              <w:rPr>
                <w:rFonts w:ascii="Arial Narrow" w:hAnsi="Arial Narrow" w:cs="Arial Narrow"/>
                <w:color w:val="auto"/>
                <w:sz w:val="24"/>
                <w:szCs w:val="24"/>
                <w:lang w:val="bg-BG"/>
              </w:rPr>
              <w:tab/>
              <w:t>Назначава и освобождава от длъжност заместник-кметовете на общината, кметските наместници, ръководителите на звената на издръжка от общинския бюджет, началниците и служителите в общинската администрация, с изключение на тези по чл. 46, ал. 1, т. 4, налага предвидените от закона дисциплинарни наказания.</w:t>
            </w:r>
          </w:p>
          <w:p w:rsidR="006E284F" w:rsidRPr="009A5CF6" w:rsidRDefault="006E284F" w:rsidP="009A5CF6">
            <w:pPr>
              <w:autoSpaceDE w:val="0"/>
              <w:autoSpaceDN w:val="0"/>
              <w:adjustRightInd w:val="0"/>
              <w:spacing w:before="120" w:after="120" w:line="340" w:lineRule="exact"/>
              <w:ind w:left="2268"/>
              <w:jc w:val="both"/>
              <w:rPr>
                <w:rFonts w:ascii="Arial Narrow" w:hAnsi="Arial Narrow" w:cs="Arial Narrow"/>
                <w:b/>
                <w:bCs/>
                <w:color w:val="auto"/>
                <w:sz w:val="24"/>
                <w:szCs w:val="24"/>
                <w:lang w:val="bg-BG"/>
              </w:rPr>
            </w:pPr>
            <w:r w:rsidRPr="009A5CF6">
              <w:rPr>
                <w:rFonts w:ascii="Arial Narrow" w:hAnsi="Arial Narrow" w:cs="Arial Narrow"/>
                <w:color w:val="auto"/>
                <w:sz w:val="24"/>
                <w:szCs w:val="24"/>
                <w:lang w:val="bg-BG"/>
              </w:rPr>
              <w:t>4.</w:t>
            </w:r>
            <w:r w:rsidRPr="009A5CF6">
              <w:rPr>
                <w:rFonts w:ascii="Arial Narrow" w:hAnsi="Arial Narrow" w:cs="Arial Narrow"/>
                <w:color w:val="auto"/>
                <w:sz w:val="24"/>
                <w:szCs w:val="24"/>
                <w:lang w:val="bg-BG"/>
              </w:rPr>
              <w:tab/>
              <w:t>Пряко ръководи, координира и контролира дейността на заместник-кметовете, секретаря на Общината, кметовете на кметствата и кметските наместници.</w:t>
            </w:r>
          </w:p>
          <w:p w:rsidR="006E284F" w:rsidRPr="009A5CF6" w:rsidRDefault="006E284F" w:rsidP="009A5CF6">
            <w:pPr>
              <w:autoSpaceDE w:val="0"/>
              <w:autoSpaceDN w:val="0"/>
              <w:adjustRightInd w:val="0"/>
              <w:spacing w:before="120" w:after="120" w:line="340" w:lineRule="exact"/>
              <w:ind w:left="2268"/>
              <w:jc w:val="both"/>
              <w:rPr>
                <w:rFonts w:ascii="Arial Narrow" w:hAnsi="Arial Narrow" w:cs="Arial Narrow"/>
                <w:b/>
                <w:bCs/>
                <w:color w:val="auto"/>
                <w:sz w:val="24"/>
                <w:szCs w:val="24"/>
                <w:lang w:val="bg-BG"/>
              </w:rPr>
            </w:pPr>
            <w:r w:rsidRPr="009A5CF6">
              <w:rPr>
                <w:rFonts w:ascii="Arial Narrow" w:hAnsi="Arial Narrow" w:cs="Arial Narrow"/>
                <w:color w:val="auto"/>
                <w:sz w:val="24"/>
                <w:szCs w:val="24"/>
                <w:lang w:val="bg-BG"/>
              </w:rPr>
              <w:t>5.</w:t>
            </w:r>
            <w:r w:rsidRPr="009A5CF6">
              <w:rPr>
                <w:rFonts w:ascii="Arial Narrow" w:hAnsi="Arial Narrow" w:cs="Arial Narrow"/>
                <w:color w:val="auto"/>
                <w:sz w:val="24"/>
                <w:szCs w:val="24"/>
                <w:lang w:val="bg-BG"/>
              </w:rPr>
              <w:tab/>
              <w:t>Организира изпълнението на общинския бюджет в съответствие със Закона за общинските бюджети и Закона за държавния бюджет на Република България за съответната година.</w:t>
            </w:r>
          </w:p>
          <w:p w:rsidR="006E284F" w:rsidRPr="009A5CF6" w:rsidRDefault="006E284F" w:rsidP="009A5CF6">
            <w:pPr>
              <w:autoSpaceDE w:val="0"/>
              <w:autoSpaceDN w:val="0"/>
              <w:adjustRightInd w:val="0"/>
              <w:spacing w:before="120" w:after="120" w:line="340" w:lineRule="exact"/>
              <w:ind w:left="2268"/>
              <w:jc w:val="both"/>
              <w:rPr>
                <w:rFonts w:ascii="Arial Narrow" w:hAnsi="Arial Narrow" w:cs="Arial Narrow"/>
                <w:b/>
                <w:bCs/>
                <w:color w:val="auto"/>
                <w:sz w:val="24"/>
                <w:szCs w:val="24"/>
                <w:lang w:val="bg-BG"/>
              </w:rPr>
            </w:pPr>
            <w:r w:rsidRPr="009A5CF6">
              <w:rPr>
                <w:rFonts w:ascii="Arial Narrow" w:hAnsi="Arial Narrow" w:cs="Arial Narrow"/>
                <w:color w:val="auto"/>
                <w:sz w:val="24"/>
                <w:szCs w:val="24"/>
                <w:lang w:val="bg-BG"/>
              </w:rPr>
              <w:t>6.</w:t>
            </w:r>
            <w:r w:rsidRPr="009A5CF6">
              <w:rPr>
                <w:rFonts w:ascii="Arial Narrow" w:hAnsi="Arial Narrow" w:cs="Arial Narrow"/>
                <w:color w:val="auto"/>
                <w:sz w:val="24"/>
                <w:szCs w:val="24"/>
                <w:lang w:val="bg-BG"/>
              </w:rPr>
              <w:tab/>
              <w:t>Отговаря за изпълнението на решенията на Общинския съвет и се отчита пред него за това.</w:t>
            </w:r>
          </w:p>
          <w:p w:rsidR="006E284F" w:rsidRPr="009A5CF6" w:rsidRDefault="006E284F" w:rsidP="009A5CF6">
            <w:pPr>
              <w:autoSpaceDE w:val="0"/>
              <w:autoSpaceDN w:val="0"/>
              <w:adjustRightInd w:val="0"/>
              <w:spacing w:before="120" w:after="120" w:line="340" w:lineRule="exact"/>
              <w:ind w:left="2268"/>
              <w:jc w:val="both"/>
              <w:rPr>
                <w:rFonts w:ascii="Arial Narrow" w:hAnsi="Arial Narrow" w:cs="Arial Narrow"/>
                <w:b/>
                <w:bCs/>
                <w:color w:val="auto"/>
                <w:sz w:val="24"/>
                <w:szCs w:val="24"/>
                <w:lang w:val="bg-BG"/>
              </w:rPr>
            </w:pPr>
            <w:r w:rsidRPr="009A5CF6">
              <w:rPr>
                <w:rFonts w:ascii="Arial Narrow" w:hAnsi="Arial Narrow" w:cs="Arial Narrow"/>
                <w:color w:val="auto"/>
                <w:sz w:val="24"/>
                <w:szCs w:val="24"/>
                <w:lang w:val="bg-BG"/>
              </w:rPr>
              <w:t>7.</w:t>
            </w:r>
            <w:r w:rsidRPr="009A5CF6">
              <w:rPr>
                <w:rFonts w:ascii="Arial Narrow" w:hAnsi="Arial Narrow" w:cs="Arial Narrow"/>
                <w:color w:val="auto"/>
                <w:sz w:val="24"/>
                <w:szCs w:val="24"/>
                <w:lang w:val="bg-BG"/>
              </w:rPr>
              <w:tab/>
              <w:t>Възлага изпълнението на свои функции на кметовете на кметства и на кметските наместници, координира и осъществява контрол за целесъобразността и законосъобразността при тяхното изпълнение. Осъществява контрол по законосъобразността на актовете и действията на кметовете и кметските наместници при изпълнение на техните правомощия и налага предвидените административни наказания.</w:t>
            </w:r>
          </w:p>
          <w:p w:rsidR="006E284F" w:rsidRPr="009A5CF6" w:rsidRDefault="006E284F" w:rsidP="009A5CF6">
            <w:pPr>
              <w:autoSpaceDE w:val="0"/>
              <w:autoSpaceDN w:val="0"/>
              <w:adjustRightInd w:val="0"/>
              <w:spacing w:before="120" w:after="120" w:line="340" w:lineRule="exact"/>
              <w:ind w:left="2268"/>
              <w:jc w:val="both"/>
              <w:rPr>
                <w:rFonts w:ascii="Arial Narrow" w:hAnsi="Arial Narrow" w:cs="Arial Narrow"/>
                <w:b/>
                <w:bCs/>
                <w:color w:val="auto"/>
                <w:sz w:val="24"/>
                <w:szCs w:val="24"/>
                <w:lang w:val="bg-BG"/>
              </w:rPr>
            </w:pPr>
            <w:r w:rsidRPr="009A5CF6">
              <w:rPr>
                <w:rFonts w:ascii="Arial Narrow" w:hAnsi="Arial Narrow" w:cs="Arial Narrow"/>
                <w:color w:val="auto"/>
                <w:sz w:val="24"/>
                <w:szCs w:val="24"/>
                <w:lang w:val="bg-BG"/>
              </w:rPr>
              <w:t>8.</w:t>
            </w:r>
            <w:r w:rsidRPr="009A5CF6">
              <w:rPr>
                <w:rFonts w:ascii="Arial Narrow" w:hAnsi="Arial Narrow" w:cs="Arial Narrow"/>
                <w:color w:val="auto"/>
                <w:sz w:val="24"/>
                <w:szCs w:val="24"/>
                <w:lang w:val="bg-BG"/>
              </w:rPr>
              <w:tab/>
              <w:t>Представлява общината пред всички органи и организации в Република България и извън нея и координира дейността й с органите на съда, прокуратурата, следствието и полицията и може да упълномощава други лица за извършване на тези функции.</w:t>
            </w:r>
          </w:p>
          <w:p w:rsidR="006E284F" w:rsidRPr="009A5CF6" w:rsidRDefault="006E284F" w:rsidP="009A5CF6">
            <w:pPr>
              <w:autoSpaceDE w:val="0"/>
              <w:autoSpaceDN w:val="0"/>
              <w:adjustRightInd w:val="0"/>
              <w:spacing w:before="120" w:after="120" w:line="340" w:lineRule="exact"/>
              <w:ind w:left="2268"/>
              <w:jc w:val="both"/>
              <w:rPr>
                <w:rFonts w:ascii="Arial Narrow" w:hAnsi="Arial Narrow" w:cs="Arial Narrow"/>
                <w:b/>
                <w:bCs/>
                <w:color w:val="auto"/>
                <w:sz w:val="24"/>
                <w:szCs w:val="24"/>
                <w:lang w:val="bg-BG"/>
              </w:rPr>
            </w:pPr>
            <w:r w:rsidRPr="009A5CF6">
              <w:rPr>
                <w:rFonts w:ascii="Arial Narrow" w:hAnsi="Arial Narrow" w:cs="Arial Narrow"/>
                <w:color w:val="auto"/>
                <w:sz w:val="24"/>
                <w:szCs w:val="24"/>
                <w:lang w:val="bg-BG"/>
              </w:rPr>
              <w:t>9.</w:t>
            </w:r>
            <w:r w:rsidRPr="009A5CF6">
              <w:rPr>
                <w:rFonts w:ascii="Arial Narrow" w:hAnsi="Arial Narrow" w:cs="Arial Narrow"/>
                <w:color w:val="auto"/>
                <w:sz w:val="24"/>
                <w:szCs w:val="24"/>
                <w:lang w:val="bg-BG"/>
              </w:rPr>
              <w:tab/>
              <w:t>Осигурява организационно-техническото обслужване на общинския съвет и участва в заседанията му с право на съвещателен глас.</w:t>
            </w:r>
          </w:p>
          <w:p w:rsidR="006E284F" w:rsidRPr="009A5CF6" w:rsidRDefault="006E284F" w:rsidP="009A5CF6">
            <w:pPr>
              <w:autoSpaceDE w:val="0"/>
              <w:autoSpaceDN w:val="0"/>
              <w:adjustRightInd w:val="0"/>
              <w:spacing w:before="120" w:after="120" w:line="340" w:lineRule="exact"/>
              <w:ind w:left="2268"/>
              <w:jc w:val="both"/>
              <w:rPr>
                <w:rFonts w:ascii="Arial Narrow" w:hAnsi="Arial Narrow" w:cs="Arial Narrow"/>
                <w:b/>
                <w:bCs/>
                <w:color w:val="auto"/>
                <w:sz w:val="24"/>
                <w:szCs w:val="24"/>
                <w:lang w:val="bg-BG"/>
              </w:rPr>
            </w:pPr>
            <w:r w:rsidRPr="009A5CF6">
              <w:rPr>
                <w:rFonts w:ascii="Arial Narrow" w:hAnsi="Arial Narrow" w:cs="Arial Narrow"/>
                <w:color w:val="auto"/>
                <w:sz w:val="24"/>
                <w:szCs w:val="24"/>
                <w:lang w:val="bg-BG"/>
              </w:rPr>
              <w:t>10.</w:t>
            </w:r>
            <w:r w:rsidRPr="009A5CF6">
              <w:rPr>
                <w:rFonts w:ascii="Arial Narrow" w:hAnsi="Arial Narrow" w:cs="Arial Narrow"/>
                <w:color w:val="auto"/>
                <w:sz w:val="24"/>
                <w:szCs w:val="24"/>
                <w:lang w:val="bg-BG"/>
              </w:rPr>
              <w:tab/>
              <w:t>Поддържа връзки с политическите партии, обществените организации и движения, както и с други органи на местното самоуправление в страната и чужбина.</w:t>
            </w:r>
          </w:p>
          <w:p w:rsidR="006E284F" w:rsidRPr="009A5CF6" w:rsidRDefault="006E284F" w:rsidP="009A5CF6">
            <w:pPr>
              <w:autoSpaceDE w:val="0"/>
              <w:autoSpaceDN w:val="0"/>
              <w:adjustRightInd w:val="0"/>
              <w:spacing w:before="120" w:after="120" w:line="340" w:lineRule="exact"/>
              <w:ind w:left="2268"/>
              <w:jc w:val="both"/>
              <w:rPr>
                <w:rFonts w:ascii="Arial Narrow" w:hAnsi="Arial Narrow" w:cs="Arial Narrow"/>
                <w:b/>
                <w:bCs/>
                <w:color w:val="auto"/>
                <w:sz w:val="24"/>
                <w:szCs w:val="24"/>
                <w:lang w:val="bg-BG"/>
              </w:rPr>
            </w:pPr>
            <w:r w:rsidRPr="009A5CF6">
              <w:rPr>
                <w:rFonts w:ascii="Arial Narrow" w:hAnsi="Arial Narrow" w:cs="Arial Narrow"/>
                <w:color w:val="auto"/>
                <w:sz w:val="24"/>
                <w:szCs w:val="24"/>
                <w:lang w:val="bg-BG"/>
              </w:rPr>
              <w:t>11.</w:t>
            </w:r>
            <w:r w:rsidRPr="009A5CF6">
              <w:rPr>
                <w:rFonts w:ascii="Arial Narrow" w:hAnsi="Arial Narrow" w:cs="Arial Narrow"/>
                <w:color w:val="auto"/>
                <w:sz w:val="24"/>
                <w:szCs w:val="24"/>
                <w:lang w:val="bg-BG"/>
              </w:rPr>
              <w:tab/>
              <w:t>Организира и провежда дейността по защитата на населението при  бедствия и аварии.</w:t>
            </w:r>
          </w:p>
          <w:p w:rsidR="006E284F" w:rsidRPr="009A5CF6" w:rsidRDefault="006E284F" w:rsidP="009A5CF6">
            <w:pPr>
              <w:autoSpaceDE w:val="0"/>
              <w:autoSpaceDN w:val="0"/>
              <w:adjustRightInd w:val="0"/>
              <w:spacing w:before="120" w:after="120" w:line="340" w:lineRule="exact"/>
              <w:ind w:left="2268"/>
              <w:jc w:val="both"/>
              <w:rPr>
                <w:rFonts w:ascii="Arial Narrow" w:hAnsi="Arial Narrow" w:cs="Arial Narrow"/>
                <w:b/>
                <w:bCs/>
                <w:color w:val="auto"/>
                <w:sz w:val="24"/>
                <w:szCs w:val="24"/>
                <w:lang w:val="bg-BG"/>
              </w:rPr>
            </w:pPr>
            <w:r w:rsidRPr="009A5CF6">
              <w:rPr>
                <w:rFonts w:ascii="Arial Narrow" w:hAnsi="Arial Narrow" w:cs="Arial Narrow"/>
                <w:color w:val="auto"/>
                <w:sz w:val="24"/>
                <w:szCs w:val="24"/>
                <w:lang w:val="bg-BG"/>
              </w:rPr>
              <w:t>12.</w:t>
            </w:r>
            <w:r w:rsidRPr="009A5CF6">
              <w:rPr>
                <w:rFonts w:ascii="Arial Narrow" w:hAnsi="Arial Narrow" w:cs="Arial Narrow"/>
                <w:color w:val="auto"/>
                <w:sz w:val="24"/>
                <w:szCs w:val="24"/>
                <w:lang w:val="bg-BG"/>
              </w:rPr>
              <w:tab/>
              <w:t>Възлага или разрешава изработването на устройствени планове и техни изменения за територията на общината или за части от нея и одобрява определени устройствени планове при условията и по реда на Закона за устройство на територията, както и организира изпълнението им.</w:t>
            </w:r>
          </w:p>
          <w:p w:rsidR="006E284F" w:rsidRPr="009A5CF6" w:rsidRDefault="006E284F" w:rsidP="009A5CF6">
            <w:pPr>
              <w:autoSpaceDE w:val="0"/>
              <w:autoSpaceDN w:val="0"/>
              <w:adjustRightInd w:val="0"/>
              <w:spacing w:before="120" w:after="120" w:line="340" w:lineRule="exact"/>
              <w:ind w:left="2268"/>
              <w:jc w:val="both"/>
              <w:rPr>
                <w:rFonts w:ascii="Arial Narrow" w:hAnsi="Arial Narrow" w:cs="Arial Narrow"/>
                <w:b/>
                <w:bCs/>
                <w:color w:val="auto"/>
                <w:sz w:val="24"/>
                <w:szCs w:val="24"/>
                <w:lang w:val="bg-BG"/>
              </w:rPr>
            </w:pPr>
            <w:r w:rsidRPr="009A5CF6">
              <w:rPr>
                <w:rFonts w:ascii="Arial Narrow" w:hAnsi="Arial Narrow" w:cs="Arial Narrow"/>
                <w:color w:val="auto"/>
                <w:sz w:val="24"/>
                <w:szCs w:val="24"/>
                <w:lang w:val="bg-BG"/>
              </w:rPr>
              <w:t>13.</w:t>
            </w:r>
            <w:r w:rsidRPr="009A5CF6">
              <w:rPr>
                <w:rFonts w:ascii="Arial Narrow" w:hAnsi="Arial Narrow" w:cs="Arial Narrow"/>
                <w:color w:val="auto"/>
                <w:sz w:val="24"/>
                <w:szCs w:val="24"/>
                <w:lang w:val="bg-BG"/>
              </w:rPr>
              <w:tab/>
              <w:t>Изпълнява функциите на длъжностно лице по гражданско състояние и орган по настойничеството и попечителството. Той може да възлага</w:t>
            </w:r>
            <w:r>
              <w:rPr>
                <w:rFonts w:ascii="Arial Narrow" w:hAnsi="Arial Narrow" w:cs="Arial Narrow"/>
                <w:color w:val="auto"/>
                <w:sz w:val="24"/>
                <w:szCs w:val="24"/>
                <w:lang w:val="bg-BG"/>
              </w:rPr>
              <w:t xml:space="preserve"> тези функции с писмена заповед</w:t>
            </w:r>
            <w:r w:rsidRPr="009A5CF6">
              <w:rPr>
                <w:rFonts w:ascii="Arial Narrow" w:hAnsi="Arial Narrow" w:cs="Arial Narrow"/>
                <w:color w:val="auto"/>
                <w:sz w:val="24"/>
                <w:szCs w:val="24"/>
                <w:lang w:val="bg-BG"/>
              </w:rPr>
              <w:t xml:space="preserve"> на кметовете на кметствата и на кметските наместници за тези населени места, където се поддържат регистри за гражданското състояние и на други длъжностни лица от общинската администрация.</w:t>
            </w:r>
          </w:p>
          <w:p w:rsidR="006E284F" w:rsidRPr="009A5CF6" w:rsidRDefault="006E284F" w:rsidP="009A5CF6">
            <w:pPr>
              <w:autoSpaceDE w:val="0"/>
              <w:autoSpaceDN w:val="0"/>
              <w:adjustRightInd w:val="0"/>
              <w:spacing w:before="120" w:after="120" w:line="340" w:lineRule="exact"/>
              <w:ind w:left="2268"/>
              <w:jc w:val="both"/>
              <w:rPr>
                <w:rFonts w:ascii="Arial Narrow" w:hAnsi="Arial Narrow" w:cs="Arial Narrow"/>
                <w:b/>
                <w:bCs/>
                <w:color w:val="auto"/>
                <w:sz w:val="24"/>
                <w:szCs w:val="24"/>
                <w:lang w:val="bg-BG"/>
              </w:rPr>
            </w:pPr>
            <w:r w:rsidRPr="009A5CF6">
              <w:rPr>
                <w:rFonts w:ascii="Arial Narrow" w:hAnsi="Arial Narrow" w:cs="Arial Narrow"/>
                <w:color w:val="auto"/>
                <w:sz w:val="24"/>
                <w:szCs w:val="24"/>
                <w:lang w:val="bg-BG"/>
              </w:rPr>
              <w:t>14.</w:t>
            </w:r>
            <w:r w:rsidRPr="009A5CF6">
              <w:rPr>
                <w:rFonts w:ascii="Arial Narrow" w:hAnsi="Arial Narrow" w:cs="Arial Narrow"/>
                <w:color w:val="auto"/>
                <w:sz w:val="24"/>
                <w:szCs w:val="24"/>
                <w:lang w:val="bg-BG"/>
              </w:rPr>
              <w:tab/>
              <w:t>Оказва съдействие на етажните собствености и техните управителни органи при условията и по реда на Закона за управление на етажната собственост.</w:t>
            </w:r>
          </w:p>
          <w:p w:rsidR="006E284F" w:rsidRPr="009A5CF6" w:rsidRDefault="006E284F" w:rsidP="009A5CF6">
            <w:pPr>
              <w:autoSpaceDE w:val="0"/>
              <w:autoSpaceDN w:val="0"/>
              <w:adjustRightInd w:val="0"/>
              <w:spacing w:before="120" w:after="120" w:line="340" w:lineRule="exact"/>
              <w:ind w:left="2268"/>
              <w:jc w:val="both"/>
              <w:rPr>
                <w:rFonts w:ascii="Arial Narrow" w:hAnsi="Arial Narrow" w:cs="Arial Narrow"/>
                <w:b/>
                <w:bCs/>
                <w:color w:val="auto"/>
                <w:sz w:val="24"/>
                <w:szCs w:val="24"/>
                <w:lang w:val="bg-BG"/>
              </w:rPr>
            </w:pPr>
            <w:r w:rsidRPr="009A5CF6">
              <w:rPr>
                <w:rFonts w:ascii="Arial Narrow" w:hAnsi="Arial Narrow" w:cs="Arial Narrow"/>
                <w:color w:val="auto"/>
                <w:sz w:val="24"/>
                <w:szCs w:val="24"/>
                <w:lang w:val="bg-BG"/>
              </w:rPr>
              <w:t>15.</w:t>
            </w:r>
            <w:r w:rsidRPr="009A5CF6">
              <w:rPr>
                <w:rFonts w:ascii="Arial Narrow" w:hAnsi="Arial Narrow" w:cs="Arial Narrow"/>
                <w:color w:val="auto"/>
                <w:sz w:val="24"/>
                <w:szCs w:val="24"/>
                <w:lang w:val="bg-BG"/>
              </w:rPr>
              <w:tab/>
              <w:t>Осъществява правомощията си по придобиване, управление и разпореждане с общинското имущество, невключено в капитала на общинските фирми по ред и условия регламентирани в Закона за общинската собственост, Правилника за неговото приложение и Наредбата на Общинския съвет.</w:t>
            </w:r>
          </w:p>
          <w:p w:rsidR="006E284F" w:rsidRPr="009A5CF6" w:rsidRDefault="006E284F" w:rsidP="009A5CF6">
            <w:pPr>
              <w:autoSpaceDE w:val="0"/>
              <w:autoSpaceDN w:val="0"/>
              <w:adjustRightInd w:val="0"/>
              <w:spacing w:before="120" w:after="120" w:line="340" w:lineRule="exact"/>
              <w:jc w:val="both"/>
              <w:rPr>
                <w:rFonts w:ascii="Arial Narrow" w:hAnsi="Arial Narrow" w:cs="Arial Narrow"/>
                <w:b/>
                <w:bCs/>
                <w:i/>
                <w:iCs/>
                <w:color w:val="auto"/>
                <w:sz w:val="24"/>
                <w:szCs w:val="24"/>
                <w:lang w:val="bg-BG"/>
              </w:rPr>
            </w:pPr>
            <w:r w:rsidRPr="009A5CF6">
              <w:rPr>
                <w:rFonts w:ascii="Arial Narrow" w:hAnsi="Arial Narrow" w:cs="Arial Narrow"/>
                <w:b/>
                <w:bCs/>
                <w:i/>
                <w:iCs/>
                <w:color w:val="auto"/>
                <w:sz w:val="24"/>
                <w:szCs w:val="24"/>
                <w:lang w:val="bg-BG"/>
              </w:rPr>
              <w:t>Чл.12 /1/ Кметът на Общината е работодател на служителите в общинската администрация и:</w:t>
            </w:r>
          </w:p>
          <w:p w:rsidR="006E284F" w:rsidRPr="009A5CF6" w:rsidRDefault="006E284F" w:rsidP="009A5CF6">
            <w:pPr>
              <w:autoSpaceDE w:val="0"/>
              <w:autoSpaceDN w:val="0"/>
              <w:adjustRightInd w:val="0"/>
              <w:spacing w:before="120" w:after="120" w:line="340" w:lineRule="exact"/>
              <w:ind w:left="2268"/>
              <w:jc w:val="both"/>
              <w:rPr>
                <w:rFonts w:ascii="Arial Narrow" w:hAnsi="Arial Narrow" w:cs="Arial Narrow"/>
                <w:b/>
                <w:bCs/>
                <w:color w:val="auto"/>
                <w:sz w:val="24"/>
                <w:szCs w:val="24"/>
                <w:lang w:val="bg-BG"/>
              </w:rPr>
            </w:pPr>
            <w:r w:rsidRPr="009A5CF6">
              <w:rPr>
                <w:rFonts w:ascii="Arial Narrow" w:hAnsi="Arial Narrow" w:cs="Arial Narrow"/>
                <w:b/>
                <w:bCs/>
                <w:i/>
                <w:iCs/>
                <w:color w:val="auto"/>
                <w:sz w:val="24"/>
                <w:szCs w:val="24"/>
                <w:lang w:val="bg-BG"/>
              </w:rPr>
              <w:t>1.</w:t>
            </w:r>
            <w:r w:rsidRPr="009A5CF6">
              <w:rPr>
                <w:rFonts w:ascii="Arial Narrow" w:hAnsi="Arial Narrow" w:cs="Arial Narrow"/>
                <w:b/>
                <w:bCs/>
                <w:i/>
                <w:iCs/>
                <w:color w:val="auto"/>
                <w:sz w:val="24"/>
                <w:szCs w:val="24"/>
                <w:lang w:val="bg-BG"/>
              </w:rPr>
              <w:tab/>
            </w:r>
            <w:r w:rsidRPr="009A5CF6">
              <w:rPr>
                <w:rFonts w:ascii="Arial Narrow" w:hAnsi="Arial Narrow" w:cs="Arial Narrow"/>
                <w:color w:val="auto"/>
                <w:sz w:val="24"/>
                <w:szCs w:val="24"/>
                <w:lang w:val="bg-BG"/>
              </w:rPr>
              <w:t>Утвърждава длъжностното разписание на служителите в общинската администрация.</w:t>
            </w:r>
          </w:p>
          <w:p w:rsidR="006E284F" w:rsidRPr="009A5CF6" w:rsidRDefault="006E284F" w:rsidP="009A5CF6">
            <w:pPr>
              <w:autoSpaceDE w:val="0"/>
              <w:autoSpaceDN w:val="0"/>
              <w:adjustRightInd w:val="0"/>
              <w:spacing w:before="120" w:after="120" w:line="340" w:lineRule="exact"/>
              <w:ind w:left="2268"/>
              <w:jc w:val="both"/>
              <w:rPr>
                <w:rFonts w:ascii="Arial Narrow" w:hAnsi="Arial Narrow" w:cs="Arial Narrow"/>
                <w:b/>
                <w:bCs/>
                <w:color w:val="auto"/>
                <w:sz w:val="24"/>
                <w:szCs w:val="24"/>
                <w:lang w:val="bg-BG"/>
              </w:rPr>
            </w:pPr>
            <w:r w:rsidRPr="009A5CF6">
              <w:rPr>
                <w:rFonts w:ascii="Arial Narrow" w:hAnsi="Arial Narrow" w:cs="Arial Narrow"/>
                <w:color w:val="auto"/>
                <w:sz w:val="24"/>
                <w:szCs w:val="24"/>
                <w:lang w:val="bg-BG"/>
              </w:rPr>
              <w:t>2.</w:t>
            </w:r>
            <w:r w:rsidRPr="009A5CF6">
              <w:rPr>
                <w:rFonts w:ascii="Arial Narrow" w:hAnsi="Arial Narrow" w:cs="Arial Narrow"/>
                <w:color w:val="auto"/>
                <w:sz w:val="24"/>
                <w:szCs w:val="24"/>
                <w:lang w:val="bg-BG"/>
              </w:rPr>
              <w:tab/>
              <w:t>Определя наименованието на длъжностите на държавните служители, съгласно Класификатора на длъжностите в администрацията, приет от МС на основание от Закона за държавния служител /ЗДС/.</w:t>
            </w:r>
          </w:p>
          <w:p w:rsidR="006E284F" w:rsidRPr="009A5CF6" w:rsidRDefault="006E284F" w:rsidP="009A5CF6">
            <w:pPr>
              <w:autoSpaceDE w:val="0"/>
              <w:autoSpaceDN w:val="0"/>
              <w:adjustRightInd w:val="0"/>
              <w:spacing w:before="120" w:after="120" w:line="340" w:lineRule="exact"/>
              <w:ind w:left="2268"/>
              <w:jc w:val="both"/>
              <w:rPr>
                <w:rFonts w:ascii="Arial Narrow" w:hAnsi="Arial Narrow" w:cs="Arial Narrow"/>
                <w:b/>
                <w:bCs/>
                <w:color w:val="auto"/>
                <w:sz w:val="24"/>
                <w:szCs w:val="24"/>
                <w:lang w:val="bg-BG"/>
              </w:rPr>
            </w:pPr>
            <w:r w:rsidRPr="009A5CF6">
              <w:rPr>
                <w:rFonts w:ascii="Arial Narrow" w:hAnsi="Arial Narrow" w:cs="Arial Narrow"/>
                <w:color w:val="auto"/>
                <w:sz w:val="24"/>
                <w:szCs w:val="24"/>
                <w:lang w:val="bg-BG"/>
              </w:rPr>
              <w:t>3.</w:t>
            </w:r>
            <w:r w:rsidRPr="009A5CF6">
              <w:rPr>
                <w:rFonts w:ascii="Arial Narrow" w:hAnsi="Arial Narrow" w:cs="Arial Narrow"/>
                <w:color w:val="auto"/>
                <w:sz w:val="24"/>
                <w:szCs w:val="24"/>
                <w:lang w:val="bg-BG"/>
              </w:rPr>
              <w:tab/>
              <w:t>Присъжда рангове на държавните служители съгласно Закона за държавния служител.</w:t>
            </w:r>
          </w:p>
          <w:p w:rsidR="006E284F" w:rsidRPr="009A5CF6" w:rsidRDefault="006E284F" w:rsidP="009A5CF6">
            <w:pPr>
              <w:autoSpaceDE w:val="0"/>
              <w:autoSpaceDN w:val="0"/>
              <w:adjustRightInd w:val="0"/>
              <w:spacing w:before="120" w:after="120" w:line="340" w:lineRule="exact"/>
              <w:ind w:left="2268"/>
              <w:jc w:val="both"/>
              <w:rPr>
                <w:rFonts w:ascii="Arial Narrow" w:hAnsi="Arial Narrow" w:cs="Arial Narrow"/>
                <w:b/>
                <w:bCs/>
                <w:color w:val="auto"/>
                <w:sz w:val="24"/>
                <w:szCs w:val="24"/>
                <w:lang w:val="bg-BG"/>
              </w:rPr>
            </w:pPr>
            <w:r w:rsidRPr="009A5CF6">
              <w:rPr>
                <w:rFonts w:ascii="Arial Narrow" w:hAnsi="Arial Narrow" w:cs="Arial Narrow"/>
                <w:color w:val="auto"/>
                <w:sz w:val="24"/>
                <w:szCs w:val="24"/>
                <w:lang w:val="bg-BG"/>
              </w:rPr>
              <w:t>4.</w:t>
            </w:r>
            <w:r w:rsidRPr="009A5CF6">
              <w:rPr>
                <w:rFonts w:ascii="Arial Narrow" w:hAnsi="Arial Narrow" w:cs="Arial Narrow"/>
                <w:color w:val="auto"/>
                <w:sz w:val="24"/>
                <w:szCs w:val="24"/>
                <w:lang w:val="bg-BG"/>
              </w:rPr>
              <w:tab/>
              <w:t>Назначава Дисциплинарен съвет съгласно Закона за държавния служител.</w:t>
            </w:r>
          </w:p>
          <w:p w:rsidR="006E284F" w:rsidRPr="009A5CF6" w:rsidRDefault="006E284F" w:rsidP="009A5CF6">
            <w:pPr>
              <w:autoSpaceDE w:val="0"/>
              <w:autoSpaceDN w:val="0"/>
              <w:adjustRightInd w:val="0"/>
              <w:spacing w:before="120" w:after="120" w:line="340" w:lineRule="exact"/>
              <w:ind w:left="2268"/>
              <w:jc w:val="both"/>
              <w:rPr>
                <w:rFonts w:ascii="Arial Narrow" w:hAnsi="Arial Narrow" w:cs="Arial Narrow"/>
                <w:b/>
                <w:bCs/>
                <w:color w:val="auto"/>
                <w:sz w:val="24"/>
                <w:szCs w:val="24"/>
                <w:lang w:val="bg-BG"/>
              </w:rPr>
            </w:pPr>
            <w:r w:rsidRPr="009A5CF6">
              <w:rPr>
                <w:rFonts w:ascii="Arial Narrow" w:hAnsi="Arial Narrow" w:cs="Arial Narrow"/>
                <w:color w:val="auto"/>
                <w:sz w:val="24"/>
                <w:szCs w:val="24"/>
                <w:lang w:val="bg-BG"/>
              </w:rPr>
              <w:t>5.</w:t>
            </w:r>
            <w:r w:rsidRPr="009A5CF6">
              <w:rPr>
                <w:rFonts w:ascii="Arial Narrow" w:hAnsi="Arial Narrow" w:cs="Arial Narrow"/>
                <w:color w:val="auto"/>
                <w:sz w:val="24"/>
                <w:szCs w:val="24"/>
                <w:lang w:val="bg-BG"/>
              </w:rPr>
              <w:tab/>
              <w:t>Одобрява длъжностните характеристики на служителите от общинската администрация и определя размера на индивидуалната работна заплата на служителите в рамките на действащото законодателство.</w:t>
            </w:r>
          </w:p>
          <w:p w:rsidR="006E284F" w:rsidRPr="009A5CF6" w:rsidRDefault="006E284F" w:rsidP="009A5CF6">
            <w:pPr>
              <w:autoSpaceDE w:val="0"/>
              <w:autoSpaceDN w:val="0"/>
              <w:adjustRightInd w:val="0"/>
              <w:spacing w:before="120" w:after="120" w:line="340" w:lineRule="exact"/>
              <w:ind w:left="2268"/>
              <w:jc w:val="both"/>
              <w:rPr>
                <w:rFonts w:ascii="Arial Narrow" w:hAnsi="Arial Narrow" w:cs="Arial Narrow"/>
                <w:b/>
                <w:bCs/>
                <w:i/>
                <w:iCs/>
                <w:color w:val="auto"/>
                <w:sz w:val="24"/>
                <w:szCs w:val="24"/>
                <w:lang w:val="bg-BG"/>
              </w:rPr>
            </w:pPr>
            <w:r w:rsidRPr="009A5CF6">
              <w:rPr>
                <w:rFonts w:ascii="Arial Narrow" w:hAnsi="Arial Narrow" w:cs="Arial Narrow"/>
                <w:color w:val="auto"/>
                <w:sz w:val="24"/>
                <w:szCs w:val="24"/>
                <w:lang w:val="bg-BG"/>
              </w:rPr>
              <w:t>6.</w:t>
            </w:r>
            <w:r w:rsidRPr="009A5CF6">
              <w:rPr>
                <w:rFonts w:ascii="Arial Narrow" w:hAnsi="Arial Narrow" w:cs="Arial Narrow"/>
                <w:color w:val="auto"/>
                <w:sz w:val="24"/>
                <w:szCs w:val="24"/>
                <w:lang w:val="bg-BG"/>
              </w:rPr>
              <w:tab/>
              <w:t>Утвърждава щатните разписания на дейностите и мероприятията към общинската администрация.</w:t>
            </w:r>
          </w:p>
        </w:tc>
      </w:tr>
    </w:tbl>
    <w:p w:rsidR="006E284F" w:rsidRDefault="006E284F" w:rsidP="00350DFC">
      <w:pPr>
        <w:autoSpaceDE w:val="0"/>
        <w:autoSpaceDN w:val="0"/>
        <w:adjustRightInd w:val="0"/>
        <w:spacing w:before="120" w:after="120" w:line="340" w:lineRule="exact"/>
        <w:jc w:val="both"/>
        <w:rPr>
          <w:rFonts w:ascii="Arial Narrow" w:hAnsi="Arial Narrow" w:cs="Arial Narrow"/>
          <w:i/>
          <w:iCs/>
          <w:color w:val="auto"/>
          <w:sz w:val="24"/>
          <w:szCs w:val="24"/>
          <w:lang w:val="bg-BG"/>
        </w:rPr>
      </w:pPr>
    </w:p>
    <w:p w:rsidR="006E284F" w:rsidRPr="00350DFC" w:rsidRDefault="006E284F" w:rsidP="00350DFC">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350DFC">
        <w:rPr>
          <w:rFonts w:ascii="Arial Narrow" w:hAnsi="Arial Narrow" w:cs="Arial Narrow"/>
          <w:color w:val="auto"/>
          <w:sz w:val="24"/>
          <w:szCs w:val="24"/>
          <w:lang w:val="bg-BG" w:eastAsia="en-US"/>
        </w:rPr>
        <w:t>Анализът на правомощията на кмета на Община Севлиево по силата на устройствения правилник показва пълно съответствие с правомощията на органа на власт кмет на община по ЗМСМА.</w:t>
      </w:r>
    </w:p>
    <w:p w:rsidR="006E284F" w:rsidRDefault="006E284F" w:rsidP="00350DFC">
      <w:pPr>
        <w:autoSpaceDE w:val="0"/>
        <w:autoSpaceDN w:val="0"/>
        <w:adjustRightInd w:val="0"/>
        <w:spacing w:before="120" w:after="120" w:line="340" w:lineRule="exact"/>
        <w:jc w:val="both"/>
        <w:rPr>
          <w:rFonts w:ascii="Arial Narrow" w:hAnsi="Arial Narrow" w:cs="Arial Narrow"/>
          <w:i/>
          <w:iCs/>
          <w:color w:val="auto"/>
          <w:sz w:val="24"/>
          <w:szCs w:val="24"/>
          <w:lang w:val="bg-BG"/>
        </w:rPr>
      </w:pPr>
    </w:p>
    <w:p w:rsidR="006E284F" w:rsidRDefault="006E284F" w:rsidP="00350DFC">
      <w:pPr>
        <w:autoSpaceDE w:val="0"/>
        <w:autoSpaceDN w:val="0"/>
        <w:adjustRightInd w:val="0"/>
        <w:spacing w:before="120" w:after="120" w:line="340" w:lineRule="exact"/>
        <w:jc w:val="both"/>
        <w:rPr>
          <w:rFonts w:ascii="Arial Narrow" w:hAnsi="Arial Narrow" w:cs="Arial Narrow"/>
          <w:i/>
          <w:iCs/>
          <w:color w:val="auto"/>
          <w:sz w:val="24"/>
          <w:szCs w:val="24"/>
          <w:lang w:val="bg-BG"/>
        </w:rPr>
      </w:pPr>
    </w:p>
    <w:p w:rsidR="006E284F" w:rsidRPr="00350DFC" w:rsidRDefault="006E284F" w:rsidP="00350DFC">
      <w:pPr>
        <w:autoSpaceDE w:val="0"/>
        <w:autoSpaceDN w:val="0"/>
        <w:adjustRightInd w:val="0"/>
        <w:spacing w:before="120" w:after="120" w:line="340" w:lineRule="exact"/>
        <w:jc w:val="both"/>
        <w:rPr>
          <w:rFonts w:ascii="Arial Narrow" w:hAnsi="Arial Narrow" w:cs="Arial Narrow"/>
          <w:i/>
          <w:iCs/>
          <w:color w:val="auto"/>
          <w:sz w:val="24"/>
          <w:szCs w:val="24"/>
          <w:lang w:val="bg-BG"/>
        </w:rPr>
      </w:pPr>
    </w:p>
    <w:p w:rsidR="006E284F" w:rsidRDefault="006E284F" w:rsidP="00F47C3E">
      <w:pPr>
        <w:autoSpaceDE w:val="0"/>
        <w:autoSpaceDN w:val="0"/>
        <w:adjustRightInd w:val="0"/>
        <w:spacing w:before="120" w:after="120" w:line="340" w:lineRule="exact"/>
        <w:ind w:left="284"/>
        <w:jc w:val="both"/>
        <w:rPr>
          <w:rFonts w:ascii="Arial Narrow" w:hAnsi="Arial Narrow" w:cs="Arial Narrow"/>
          <w:b/>
          <w:bCs/>
          <w:i/>
          <w:iCs/>
          <w:caps/>
          <w:color w:val="577188"/>
          <w:sz w:val="28"/>
          <w:szCs w:val="28"/>
          <w:lang w:val="bg-BG"/>
        </w:rPr>
      </w:pPr>
      <w:r w:rsidRPr="00FC08F6">
        <w:rPr>
          <w:rFonts w:ascii="Arial Narrow" w:hAnsi="Arial Narrow" w:cs="Arial Narrow"/>
          <w:b/>
          <w:bCs/>
          <w:i/>
          <w:iCs/>
          <w:caps/>
          <w:color w:val="577188"/>
          <w:sz w:val="28"/>
          <w:szCs w:val="28"/>
          <w:lang w:val="ru-RU"/>
        </w:rPr>
        <w:t>І.4.</w:t>
      </w:r>
      <w:r>
        <w:rPr>
          <w:rFonts w:ascii="Arial Narrow" w:hAnsi="Arial Narrow" w:cs="Arial Narrow"/>
          <w:b/>
          <w:bCs/>
          <w:i/>
          <w:iCs/>
          <w:caps/>
          <w:color w:val="577188"/>
          <w:sz w:val="28"/>
          <w:szCs w:val="28"/>
          <w:lang w:val="ru-RU"/>
        </w:rPr>
        <w:tab/>
      </w:r>
      <w:r w:rsidRPr="00FC08F6">
        <w:rPr>
          <w:rFonts w:ascii="Arial Narrow" w:hAnsi="Arial Narrow" w:cs="Arial Narrow"/>
          <w:b/>
          <w:bCs/>
          <w:i/>
          <w:iCs/>
          <w:caps/>
          <w:color w:val="577188"/>
          <w:sz w:val="28"/>
          <w:szCs w:val="28"/>
          <w:lang w:val="ru-RU"/>
        </w:rPr>
        <w:t>АНАЛИЗ НА ОРГАНИЗАЦИОННАТА СТРУКТУРА В ХОРИЗОНТАЛЕН И ВЕРТИКАЛЕН РАЗРЕЗ</w:t>
      </w:r>
    </w:p>
    <w:p w:rsidR="006E284F" w:rsidRPr="00350DFC" w:rsidRDefault="006E284F" w:rsidP="00350DFC">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350DFC">
        <w:rPr>
          <w:rFonts w:ascii="Arial Narrow" w:hAnsi="Arial Narrow" w:cs="Arial Narrow"/>
          <w:color w:val="auto"/>
          <w:sz w:val="24"/>
          <w:szCs w:val="24"/>
          <w:lang w:val="bg-BG" w:eastAsia="en-US"/>
        </w:rPr>
        <w:t>Организационната структура на общинската администрация в Община Севлиево се урежда в устройствения правилник на общината (по-долу УП).</w:t>
      </w:r>
    </w:p>
    <w:p w:rsidR="006E284F" w:rsidRPr="00350DFC" w:rsidRDefault="006E284F" w:rsidP="00350DFC">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350DFC">
        <w:rPr>
          <w:rFonts w:ascii="Arial Narrow" w:hAnsi="Arial Narrow" w:cs="Arial Narrow"/>
          <w:color w:val="auto"/>
          <w:sz w:val="24"/>
          <w:szCs w:val="24"/>
          <w:lang w:val="bg-BG" w:eastAsia="en-US"/>
        </w:rPr>
        <w:t>Ръководството на общината се състои от:</w:t>
      </w:r>
    </w:p>
    <w:p w:rsidR="006E284F" w:rsidRDefault="006E284F" w:rsidP="003E192C">
      <w:pPr>
        <w:pStyle w:val="ListParagraph"/>
        <w:numPr>
          <w:ilvl w:val="0"/>
          <w:numId w:val="23"/>
        </w:numPr>
        <w:autoSpaceDE w:val="0"/>
        <w:autoSpaceDN w:val="0"/>
        <w:adjustRightInd w:val="0"/>
        <w:spacing w:before="120" w:after="120" w:line="340" w:lineRule="exact"/>
        <w:jc w:val="both"/>
        <w:rPr>
          <w:rFonts w:ascii="Arial Narrow" w:hAnsi="Arial Narrow" w:cs="Arial Narrow"/>
          <w:i/>
          <w:iCs/>
          <w:color w:val="auto"/>
          <w:sz w:val="24"/>
          <w:szCs w:val="24"/>
          <w:lang w:val="bg-BG"/>
        </w:rPr>
      </w:pPr>
      <w:r w:rsidRPr="00BF449A">
        <w:rPr>
          <w:rFonts w:ascii="Arial Narrow" w:hAnsi="Arial Narrow" w:cs="Arial Narrow"/>
          <w:i/>
          <w:iCs/>
          <w:color w:val="auto"/>
          <w:sz w:val="24"/>
          <w:szCs w:val="24"/>
          <w:lang w:val="bg-BG"/>
        </w:rPr>
        <w:t>Органи по чл.19 и 19а на Закона за администрацията(32,5) – кмет, заместник-кметове (3), кметове на кметства (15), кметски наместници (13,5)</w:t>
      </w:r>
      <w:r>
        <w:rPr>
          <w:rFonts w:ascii="Arial Narrow" w:hAnsi="Arial Narrow" w:cs="Arial Narrow"/>
          <w:i/>
          <w:iCs/>
          <w:color w:val="auto"/>
          <w:sz w:val="24"/>
          <w:szCs w:val="24"/>
          <w:lang w:val="bg-BG"/>
        </w:rPr>
        <w:t>;</w:t>
      </w:r>
    </w:p>
    <w:p w:rsidR="006E284F" w:rsidRPr="00BF449A" w:rsidRDefault="006E284F" w:rsidP="003E192C">
      <w:pPr>
        <w:pStyle w:val="ListParagraph"/>
        <w:numPr>
          <w:ilvl w:val="0"/>
          <w:numId w:val="23"/>
        </w:numPr>
        <w:autoSpaceDE w:val="0"/>
        <w:autoSpaceDN w:val="0"/>
        <w:adjustRightInd w:val="0"/>
        <w:spacing w:before="120" w:after="120" w:line="340" w:lineRule="exact"/>
        <w:jc w:val="both"/>
        <w:rPr>
          <w:rFonts w:ascii="Arial Narrow" w:hAnsi="Arial Narrow" w:cs="Arial Narrow"/>
          <w:i/>
          <w:iCs/>
          <w:color w:val="auto"/>
          <w:sz w:val="24"/>
          <w:szCs w:val="24"/>
          <w:lang w:val="bg-BG"/>
        </w:rPr>
      </w:pPr>
      <w:r w:rsidRPr="00BF449A">
        <w:rPr>
          <w:rFonts w:ascii="Arial Narrow" w:hAnsi="Arial Narrow" w:cs="Arial Narrow"/>
          <w:i/>
          <w:iCs/>
          <w:color w:val="auto"/>
          <w:sz w:val="24"/>
          <w:szCs w:val="24"/>
          <w:lang w:val="bg-BG"/>
        </w:rPr>
        <w:t>Служители на ръководна длъжност (15) – секретар, ръководител на звеното за вътрешен одит, главен архитект, директори дирекция (6), началник отдели (6)</w:t>
      </w:r>
      <w:r>
        <w:rPr>
          <w:rFonts w:ascii="Arial Narrow" w:hAnsi="Arial Narrow" w:cs="Arial Narrow"/>
          <w:i/>
          <w:iCs/>
          <w:color w:val="auto"/>
          <w:sz w:val="24"/>
          <w:szCs w:val="24"/>
          <w:lang w:val="bg-BG"/>
        </w:rPr>
        <w:t>.</w:t>
      </w:r>
    </w:p>
    <w:p w:rsidR="006E284F" w:rsidRPr="00BF449A" w:rsidRDefault="006E284F" w:rsidP="00BF449A">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BF449A">
        <w:rPr>
          <w:rFonts w:ascii="Arial Narrow" w:hAnsi="Arial Narrow" w:cs="Arial Narrow"/>
          <w:color w:val="auto"/>
          <w:sz w:val="24"/>
          <w:szCs w:val="24"/>
          <w:lang w:val="bg-BG" w:eastAsia="en-US"/>
        </w:rPr>
        <w:t>Наредбата за прилагане на класификатора на длъжностите в администрацията (НПКДА, чл.12, ал.1, т.1) постановява, че числеността на лицата, заемащи ръководни длъжности, не може да надвишава 15 на сто от общата численост, като в общата численост на администрацията не се включват изборните длъжности и органите по чл. 19 от Закона за администрацията, което при общинските  администрации  означава: кмет, заместник-кметове, кметове на населени места и кметски наместници. Структурата на общинската администрация в Община Севлиево отговаря на наредбата, тъй като относителният дял на служителите на ръководна длъжност е 14,85 на сто.</w:t>
      </w:r>
    </w:p>
    <w:p w:rsidR="006E284F" w:rsidRPr="00BF449A" w:rsidRDefault="006E284F" w:rsidP="00BF449A">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BF449A">
        <w:rPr>
          <w:rFonts w:ascii="Arial Narrow" w:hAnsi="Arial Narrow" w:cs="Arial Narrow"/>
          <w:color w:val="auto"/>
          <w:sz w:val="24"/>
          <w:szCs w:val="24"/>
          <w:lang w:val="bg-BG" w:eastAsia="en-US"/>
        </w:rPr>
        <w:t>На пряко подчинение на кмета на Община Севлиево са следните длъжности: трима заместник-кметове, секретар, 15 кметове на кметства, 13,5 кметски наместници, звено „Вътрешен одит” – 2 души, служител по сигурността  на информацията и ОМП</w:t>
      </w:r>
      <w:r>
        <w:rPr>
          <w:rFonts w:ascii="Arial Narrow" w:hAnsi="Arial Narrow" w:cs="Arial Narrow"/>
          <w:color w:val="auto"/>
          <w:sz w:val="24"/>
          <w:szCs w:val="24"/>
          <w:lang w:val="bg-BG" w:eastAsia="en-US"/>
        </w:rPr>
        <w:t>, главен архитект</w:t>
      </w:r>
      <w:r w:rsidRPr="00BF449A">
        <w:rPr>
          <w:rFonts w:ascii="Arial Narrow" w:hAnsi="Arial Narrow" w:cs="Arial Narrow"/>
          <w:color w:val="auto"/>
          <w:sz w:val="24"/>
          <w:szCs w:val="24"/>
          <w:lang w:val="bg-BG" w:eastAsia="en-US"/>
        </w:rPr>
        <w:t>. Органиграмата на общинската администрация  посочва тези длъжности на едно и също хоризонтално управленско ниво, без връзки на подчиненост между тях.</w:t>
      </w:r>
    </w:p>
    <w:p w:rsidR="006E284F" w:rsidRPr="00BF449A" w:rsidRDefault="006E284F" w:rsidP="00BF449A">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BF449A">
        <w:rPr>
          <w:rFonts w:ascii="Arial Narrow" w:hAnsi="Arial Narrow" w:cs="Arial Narrow"/>
          <w:color w:val="auto"/>
          <w:sz w:val="24"/>
          <w:szCs w:val="24"/>
          <w:lang w:val="bg-BG" w:eastAsia="en-US"/>
        </w:rPr>
        <w:t>Устройственият правилник, в сила от 30 юли 2012 г., посочва длъжностите на секретаря, на главния архитект, на служителите в звеното за вътрешен одит и на служителя по сигурност на информацията и отбранително-мобилизационна подготовка ОМП извън рамките на общата и съответно на специализираната администрация.</w:t>
      </w:r>
    </w:p>
    <w:p w:rsidR="006E284F" w:rsidRPr="00BF449A" w:rsidRDefault="006E284F" w:rsidP="00BF449A">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BF449A">
        <w:rPr>
          <w:rFonts w:ascii="Arial Narrow" w:hAnsi="Arial Narrow" w:cs="Arial Narrow"/>
          <w:color w:val="auto"/>
          <w:sz w:val="24"/>
          <w:szCs w:val="24"/>
          <w:lang w:val="bg-BG" w:eastAsia="en-US"/>
        </w:rPr>
        <w:t>Длъжностното разписание на общинск</w:t>
      </w:r>
      <w:r>
        <w:rPr>
          <w:rFonts w:ascii="Arial Narrow" w:hAnsi="Arial Narrow" w:cs="Arial Narrow"/>
          <w:color w:val="auto"/>
          <w:sz w:val="24"/>
          <w:szCs w:val="24"/>
          <w:lang w:val="bg-BG" w:eastAsia="en-US"/>
        </w:rPr>
        <w:t xml:space="preserve">ата администрация, в сила от 1 </w:t>
      </w:r>
      <w:r w:rsidRPr="00BF449A">
        <w:rPr>
          <w:rFonts w:ascii="Arial Narrow" w:hAnsi="Arial Narrow" w:cs="Arial Narrow"/>
          <w:color w:val="auto"/>
          <w:sz w:val="24"/>
          <w:szCs w:val="24"/>
          <w:lang w:val="bg-BG" w:eastAsia="en-US"/>
        </w:rPr>
        <w:t>юли 2013</w:t>
      </w:r>
      <w:r>
        <w:rPr>
          <w:rFonts w:ascii="Arial Narrow" w:hAnsi="Arial Narrow" w:cs="Arial Narrow"/>
          <w:color w:val="auto"/>
          <w:sz w:val="24"/>
          <w:szCs w:val="24"/>
          <w:lang w:val="bg-BG" w:eastAsia="en-US"/>
        </w:rPr>
        <w:t xml:space="preserve"> г.</w:t>
      </w:r>
      <w:r w:rsidRPr="00BF449A">
        <w:rPr>
          <w:rFonts w:ascii="Arial Narrow" w:hAnsi="Arial Narrow" w:cs="Arial Narrow"/>
          <w:color w:val="auto"/>
          <w:sz w:val="24"/>
          <w:szCs w:val="24"/>
          <w:lang w:val="bg-BG" w:eastAsia="en-US"/>
        </w:rPr>
        <w:t>, определя йерархическото ниво на длъжностите в общинската структура по същия начин, както в устройствения правилник. Същото се отнася и до органиграмата на администрацията в Община Севлиево. Това доказва пълната хармонизираност на документите, които определят административната структура в Община Севлиево.</w:t>
      </w:r>
    </w:p>
    <w:p w:rsidR="006E284F" w:rsidRPr="00BF449A" w:rsidRDefault="006E284F" w:rsidP="00BF449A">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BF449A">
        <w:rPr>
          <w:rFonts w:ascii="Arial Narrow" w:hAnsi="Arial Narrow" w:cs="Arial Narrow"/>
          <w:color w:val="auto"/>
          <w:sz w:val="24"/>
          <w:szCs w:val="24"/>
          <w:lang w:val="bg-BG" w:eastAsia="en-US"/>
        </w:rPr>
        <w:t xml:space="preserve">Извеждането на длъжността на секретаря на Община Севлиево извън общата/специализираната администрация на пряко подчинение на кмета произтича от коректното прилагане на законовите </w:t>
      </w:r>
      <w:r>
        <w:rPr>
          <w:rFonts w:ascii="Arial Narrow" w:hAnsi="Arial Narrow" w:cs="Arial Narrow"/>
          <w:color w:val="auto"/>
          <w:sz w:val="24"/>
          <w:szCs w:val="24"/>
          <w:lang w:val="bg-BG" w:eastAsia="en-US"/>
        </w:rPr>
        <w:t xml:space="preserve">изисквания - секретарят е висш </w:t>
      </w:r>
      <w:r w:rsidRPr="00BF449A">
        <w:rPr>
          <w:rFonts w:ascii="Arial Narrow" w:hAnsi="Arial Narrow" w:cs="Arial Narrow"/>
          <w:color w:val="auto"/>
          <w:sz w:val="24"/>
          <w:szCs w:val="24"/>
          <w:lang w:val="bg-BG" w:eastAsia="en-US"/>
        </w:rPr>
        <w:t xml:space="preserve">служител, който се назначава от кмета на общината, за да организира, координира и контролира функционирането на общинската администрация за точното спазване на нормативните актове. Устройственият правилник на Община Севлиево му определя широк спектър от функции (УП, чл. 21) в съответствие със Закона за администрацията чл. 8, ал.1 - „Административното ръководство на администрацията на органа на държавна власт се осъществява от главен секретар, съответно от секретар на община». </w:t>
      </w:r>
    </w:p>
    <w:p w:rsidR="006E284F" w:rsidRPr="00BF449A" w:rsidRDefault="006E284F" w:rsidP="00BF449A">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BF449A">
        <w:rPr>
          <w:rFonts w:ascii="Arial Narrow" w:hAnsi="Arial Narrow" w:cs="Arial Narrow"/>
          <w:color w:val="auto"/>
          <w:sz w:val="24"/>
          <w:szCs w:val="24"/>
          <w:lang w:val="bg-BG" w:eastAsia="en-US"/>
        </w:rPr>
        <w:t>Звеното за вътрешен одит е създадено в съответствие със Закона за вътрешния одит в публичния сектор, чийто чл. 11 гласи „Вътрешният одит в публичния сектор се осъществява от звено за вътрешен одит, състоящо се от ръководител и вътрешни одитори, които са на пряко подчинение на ръководителя на съответната организация и са нейни служители”.</w:t>
      </w:r>
    </w:p>
    <w:p w:rsidR="006E284F" w:rsidRPr="00BF449A" w:rsidRDefault="006E284F" w:rsidP="00BF449A">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BF449A">
        <w:rPr>
          <w:rFonts w:ascii="Arial Narrow" w:hAnsi="Arial Narrow" w:cs="Arial Narrow"/>
          <w:color w:val="auto"/>
          <w:sz w:val="24"/>
          <w:szCs w:val="24"/>
          <w:lang w:val="bg-BG" w:eastAsia="en-US"/>
        </w:rPr>
        <w:t>В този смисъл правилното решение е звеното да бъде на пряко подчинение на кмета на общината, както постановява устройственият правилник на Община Севлиево и другите документи, определящи структурата.</w:t>
      </w:r>
    </w:p>
    <w:p w:rsidR="006E284F" w:rsidRDefault="006E284F" w:rsidP="00BF449A">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BF449A">
        <w:rPr>
          <w:rFonts w:ascii="Arial Narrow" w:hAnsi="Arial Narrow" w:cs="Arial Narrow"/>
          <w:color w:val="auto"/>
          <w:sz w:val="24"/>
          <w:szCs w:val="24"/>
          <w:lang w:val="bg-BG" w:eastAsia="en-US"/>
        </w:rPr>
        <w:t xml:space="preserve">Главният архитект е длъжност в общинската администрация, определена в чл. 5 на Закона за устройство на територията – „В общините и в районите на Столичната община и на градовете с районно деление се назначават главни архитекти по трудово или по служебно правоотношение въз основа на конкурс”. ЗУТ не указва дали главният архитект е на директно подчинение на кмета или се намира на друго йерархическо ниво. Според изискванията на същия закон главният архитект ръководи, координира и контролира дейностите по устройственото планиране, проектирането и строителството на съответната територия, координира и контролира дейността на звената по ал. 6 на същата точка на закона („В структурата на общинската администрация и на администрацията на района се създават звена за изпълнение на функциите и задачите по този закон”) - и издава административни актове съобразно правомощията, предоставени му по този закон. </w:t>
      </w:r>
    </w:p>
    <w:p w:rsidR="006E284F" w:rsidRPr="00BF449A" w:rsidRDefault="006E284F" w:rsidP="00BF449A">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BF449A">
        <w:rPr>
          <w:rFonts w:ascii="Arial Narrow" w:hAnsi="Arial Narrow" w:cs="Arial Narrow"/>
          <w:color w:val="auto"/>
          <w:sz w:val="24"/>
          <w:szCs w:val="24"/>
          <w:lang w:val="bg-BG" w:eastAsia="en-US"/>
        </w:rPr>
        <w:t>При структурирането на общинската администрация в Община Севлиево е избран подходът да бъдат обособени шест дирекции, като към три от тях са определени по два отдела.</w:t>
      </w:r>
    </w:p>
    <w:p w:rsidR="006E284F" w:rsidRDefault="006E284F" w:rsidP="00F47C3E">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BF449A">
        <w:rPr>
          <w:rFonts w:ascii="Arial Narrow" w:hAnsi="Arial Narrow" w:cs="Arial Narrow"/>
          <w:color w:val="auto"/>
          <w:sz w:val="24"/>
          <w:szCs w:val="24"/>
          <w:lang w:val="bg-BG" w:eastAsia="en-US"/>
        </w:rPr>
        <w:t>Устройственият правилник постановява следната структура на общата и съответно на специализираната администрация в Община Севлиево:</w:t>
      </w:r>
    </w:p>
    <w:tbl>
      <w:tblPr>
        <w:tblW w:w="0" w:type="auto"/>
        <w:tblInd w:w="2" w:type="dxa"/>
        <w:tblBorders>
          <w:top w:val="single" w:sz="8" w:space="0" w:color="CC8E60"/>
          <w:bottom w:val="single" w:sz="8" w:space="0" w:color="CC8E60"/>
        </w:tblBorders>
        <w:tblLook w:val="00A0"/>
      </w:tblPr>
      <w:tblGrid>
        <w:gridCol w:w="4619"/>
        <w:gridCol w:w="4619"/>
      </w:tblGrid>
      <w:tr w:rsidR="006E284F" w:rsidRPr="009A5CF6">
        <w:tc>
          <w:tcPr>
            <w:tcW w:w="4635" w:type="dxa"/>
            <w:tcBorders>
              <w:top w:val="single" w:sz="8" w:space="0" w:color="CC8E60"/>
              <w:left w:val="nil"/>
              <w:bottom w:val="single" w:sz="8" w:space="0" w:color="CC8E60"/>
              <w:right w:val="nil"/>
            </w:tcBorders>
          </w:tcPr>
          <w:p w:rsidR="006E284F" w:rsidRPr="009A5CF6" w:rsidRDefault="006E284F" w:rsidP="009A5CF6">
            <w:pPr>
              <w:autoSpaceDE w:val="0"/>
              <w:autoSpaceDN w:val="0"/>
              <w:adjustRightInd w:val="0"/>
              <w:spacing w:before="120" w:after="120" w:line="340" w:lineRule="exact"/>
              <w:jc w:val="both"/>
              <w:rPr>
                <w:rFonts w:ascii="Arial Narrow" w:hAnsi="Arial Narrow" w:cs="Arial Narrow"/>
                <w:b/>
                <w:bCs/>
                <w:color w:val="auto"/>
                <w:sz w:val="24"/>
                <w:szCs w:val="24"/>
                <w:lang w:val="bg-BG" w:eastAsia="en-US"/>
              </w:rPr>
            </w:pPr>
            <w:r w:rsidRPr="009A5CF6">
              <w:rPr>
                <w:rFonts w:ascii="Arial Narrow" w:hAnsi="Arial Narrow" w:cs="Arial Narrow"/>
                <w:b/>
                <w:bCs/>
                <w:color w:val="auto"/>
                <w:sz w:val="24"/>
                <w:szCs w:val="24"/>
                <w:lang w:val="bg-BG" w:eastAsia="en-US"/>
              </w:rPr>
              <w:t>ОБЩА АДМИНИСТРАЦИЯ</w:t>
            </w:r>
          </w:p>
          <w:p w:rsidR="006E284F" w:rsidRPr="009A5CF6" w:rsidRDefault="006E284F" w:rsidP="009A5CF6">
            <w:pPr>
              <w:autoSpaceDE w:val="0"/>
              <w:autoSpaceDN w:val="0"/>
              <w:adjustRightInd w:val="0"/>
              <w:spacing w:before="120" w:after="120" w:line="340" w:lineRule="exact"/>
              <w:jc w:val="both"/>
              <w:rPr>
                <w:rFonts w:ascii="Arial Narrow" w:hAnsi="Arial Narrow" w:cs="Arial Narrow"/>
                <w:b/>
                <w:bCs/>
                <w:color w:val="auto"/>
                <w:sz w:val="24"/>
                <w:szCs w:val="24"/>
                <w:lang w:val="bg-BG" w:eastAsia="en-US"/>
              </w:rPr>
            </w:pPr>
          </w:p>
        </w:tc>
        <w:tc>
          <w:tcPr>
            <w:tcW w:w="4635" w:type="dxa"/>
            <w:tcBorders>
              <w:top w:val="single" w:sz="8" w:space="0" w:color="CC8E60"/>
              <w:left w:val="nil"/>
              <w:bottom w:val="single" w:sz="8" w:space="0" w:color="CC8E60"/>
              <w:right w:val="nil"/>
            </w:tcBorders>
          </w:tcPr>
          <w:p w:rsidR="006E284F" w:rsidRPr="009A5CF6" w:rsidRDefault="006E284F" w:rsidP="009A5CF6">
            <w:pPr>
              <w:autoSpaceDE w:val="0"/>
              <w:autoSpaceDN w:val="0"/>
              <w:adjustRightInd w:val="0"/>
              <w:spacing w:before="120" w:after="120" w:line="340" w:lineRule="exact"/>
              <w:jc w:val="both"/>
              <w:rPr>
                <w:rFonts w:ascii="Arial Narrow" w:hAnsi="Arial Narrow" w:cs="Arial Narrow"/>
                <w:b/>
                <w:bCs/>
                <w:color w:val="auto"/>
                <w:sz w:val="24"/>
                <w:szCs w:val="24"/>
                <w:lang w:val="bg-BG" w:eastAsia="en-US"/>
              </w:rPr>
            </w:pPr>
            <w:r w:rsidRPr="009A5CF6">
              <w:rPr>
                <w:rFonts w:ascii="Arial Narrow" w:hAnsi="Arial Narrow" w:cs="Arial Narrow"/>
                <w:b/>
                <w:bCs/>
                <w:color w:val="auto"/>
                <w:sz w:val="24"/>
                <w:szCs w:val="24"/>
                <w:lang w:val="bg-BG" w:eastAsia="en-US"/>
              </w:rPr>
              <w:t>СПЕЦИАЛИЗИРАНА АДМИНИСТРАЦИЯ</w:t>
            </w:r>
          </w:p>
        </w:tc>
      </w:tr>
      <w:tr w:rsidR="006E284F" w:rsidRPr="00A90497">
        <w:tc>
          <w:tcPr>
            <w:tcW w:w="4635" w:type="dxa"/>
            <w:tcBorders>
              <w:left w:val="nil"/>
              <w:bottom w:val="single" w:sz="8" w:space="0" w:color="CC8E60"/>
              <w:right w:val="nil"/>
            </w:tcBorders>
            <w:shd w:val="clear" w:color="auto" w:fill="F2E2D7"/>
          </w:tcPr>
          <w:p w:rsidR="006E284F" w:rsidRDefault="006E284F" w:rsidP="00B35877">
            <w:pPr>
              <w:pStyle w:val="ListParagraph"/>
              <w:numPr>
                <w:ilvl w:val="0"/>
                <w:numId w:val="24"/>
              </w:numPr>
              <w:autoSpaceDE w:val="0"/>
              <w:autoSpaceDN w:val="0"/>
              <w:adjustRightInd w:val="0"/>
              <w:spacing w:before="120" w:after="120" w:line="340" w:lineRule="exact"/>
              <w:ind w:left="426"/>
              <w:jc w:val="both"/>
              <w:rPr>
                <w:rFonts w:ascii="Arial Narrow" w:hAnsi="Arial Narrow" w:cs="Arial Narrow"/>
                <w:b/>
                <w:bCs/>
                <w:color w:val="auto"/>
                <w:sz w:val="24"/>
                <w:szCs w:val="24"/>
                <w:lang w:val="bg-BG" w:eastAsia="en-US"/>
              </w:rPr>
            </w:pPr>
            <w:r w:rsidRPr="009A5CF6">
              <w:rPr>
                <w:rFonts w:ascii="Arial Narrow" w:hAnsi="Arial Narrow" w:cs="Arial Narrow"/>
                <w:color w:val="auto"/>
                <w:sz w:val="24"/>
                <w:szCs w:val="24"/>
                <w:lang w:val="bg-BG" w:eastAsia="en-US"/>
              </w:rPr>
              <w:t>Дирекция „Административно-правно обслужване”;</w:t>
            </w:r>
          </w:p>
          <w:p w:rsidR="006E284F" w:rsidRDefault="006E284F" w:rsidP="00B35877">
            <w:pPr>
              <w:pStyle w:val="ListParagraph"/>
              <w:numPr>
                <w:ilvl w:val="0"/>
                <w:numId w:val="24"/>
              </w:numPr>
              <w:autoSpaceDE w:val="0"/>
              <w:autoSpaceDN w:val="0"/>
              <w:adjustRightInd w:val="0"/>
              <w:spacing w:before="120" w:after="120" w:line="340" w:lineRule="exact"/>
              <w:ind w:left="426"/>
              <w:jc w:val="both"/>
              <w:rPr>
                <w:rFonts w:ascii="Arial Narrow" w:hAnsi="Arial Narrow" w:cs="Arial Narrow"/>
                <w:b/>
                <w:bCs/>
                <w:color w:val="auto"/>
                <w:sz w:val="24"/>
                <w:szCs w:val="24"/>
                <w:lang w:val="bg-BG" w:eastAsia="en-US"/>
              </w:rPr>
            </w:pPr>
            <w:r w:rsidRPr="009A5CF6">
              <w:rPr>
                <w:rFonts w:ascii="Arial Narrow" w:hAnsi="Arial Narrow" w:cs="Arial Narrow"/>
                <w:color w:val="auto"/>
                <w:sz w:val="24"/>
                <w:szCs w:val="24"/>
                <w:lang w:val="bg-BG" w:eastAsia="en-US"/>
              </w:rPr>
              <w:t>Дирекция „Финанси”;</w:t>
            </w:r>
          </w:p>
          <w:p w:rsidR="006E284F" w:rsidRDefault="006E284F" w:rsidP="00B35877">
            <w:pPr>
              <w:pStyle w:val="ListParagraph"/>
              <w:numPr>
                <w:ilvl w:val="0"/>
                <w:numId w:val="24"/>
              </w:numPr>
              <w:autoSpaceDE w:val="0"/>
              <w:autoSpaceDN w:val="0"/>
              <w:adjustRightInd w:val="0"/>
              <w:spacing w:before="120" w:after="120" w:line="340" w:lineRule="exact"/>
              <w:ind w:left="426"/>
              <w:jc w:val="both"/>
              <w:rPr>
                <w:rFonts w:ascii="Arial Narrow" w:hAnsi="Arial Narrow" w:cs="Arial Narrow"/>
                <w:b/>
                <w:bCs/>
                <w:color w:val="auto"/>
                <w:sz w:val="24"/>
                <w:szCs w:val="24"/>
                <w:lang w:val="bg-BG" w:eastAsia="en-US"/>
              </w:rPr>
            </w:pPr>
            <w:r w:rsidRPr="009A5CF6">
              <w:rPr>
                <w:rFonts w:ascii="Arial Narrow" w:hAnsi="Arial Narrow" w:cs="Arial Narrow"/>
                <w:color w:val="auto"/>
                <w:sz w:val="24"/>
                <w:szCs w:val="24"/>
                <w:lang w:val="bg-BG" w:eastAsia="en-US"/>
              </w:rPr>
              <w:t>Отдел „Финансово-счетоводен”;</w:t>
            </w:r>
          </w:p>
          <w:p w:rsidR="006E284F" w:rsidRDefault="006E284F" w:rsidP="00B35877">
            <w:pPr>
              <w:pStyle w:val="ListParagraph"/>
              <w:numPr>
                <w:ilvl w:val="0"/>
                <w:numId w:val="24"/>
              </w:numPr>
              <w:autoSpaceDE w:val="0"/>
              <w:autoSpaceDN w:val="0"/>
              <w:adjustRightInd w:val="0"/>
              <w:spacing w:before="120" w:after="120" w:line="340" w:lineRule="exact"/>
              <w:ind w:left="426"/>
              <w:jc w:val="both"/>
              <w:rPr>
                <w:rFonts w:ascii="Arial Narrow" w:hAnsi="Arial Narrow" w:cs="Arial Narrow"/>
                <w:b/>
                <w:bCs/>
                <w:color w:val="auto"/>
                <w:sz w:val="24"/>
                <w:szCs w:val="24"/>
                <w:lang w:val="bg-BG" w:eastAsia="en-US"/>
              </w:rPr>
            </w:pPr>
            <w:r w:rsidRPr="009A5CF6">
              <w:rPr>
                <w:rFonts w:ascii="Arial Narrow" w:hAnsi="Arial Narrow" w:cs="Arial Narrow"/>
                <w:color w:val="auto"/>
                <w:sz w:val="24"/>
                <w:szCs w:val="24"/>
                <w:lang w:val="bg-BG" w:eastAsia="en-US"/>
              </w:rPr>
              <w:t>Отдел „Общинска собственост”;</w:t>
            </w:r>
          </w:p>
          <w:p w:rsidR="006E284F" w:rsidRPr="009A5CF6" w:rsidRDefault="006E284F" w:rsidP="009A5CF6">
            <w:pPr>
              <w:autoSpaceDE w:val="0"/>
              <w:autoSpaceDN w:val="0"/>
              <w:adjustRightInd w:val="0"/>
              <w:spacing w:before="120" w:after="120" w:line="340" w:lineRule="exact"/>
              <w:jc w:val="both"/>
              <w:rPr>
                <w:rFonts w:ascii="Arial Narrow" w:hAnsi="Arial Narrow" w:cs="Arial Narrow"/>
                <w:b/>
                <w:bCs/>
                <w:color w:val="auto"/>
                <w:sz w:val="24"/>
                <w:szCs w:val="24"/>
                <w:lang w:val="bg-BG" w:eastAsia="en-US"/>
              </w:rPr>
            </w:pPr>
          </w:p>
        </w:tc>
        <w:tc>
          <w:tcPr>
            <w:tcW w:w="4635" w:type="dxa"/>
            <w:tcBorders>
              <w:left w:val="nil"/>
              <w:bottom w:val="single" w:sz="8" w:space="0" w:color="CC8E60"/>
              <w:right w:val="nil"/>
            </w:tcBorders>
            <w:shd w:val="clear" w:color="auto" w:fill="F2E2D7"/>
          </w:tcPr>
          <w:p w:rsidR="006E284F" w:rsidRDefault="006E284F" w:rsidP="00B35877">
            <w:pPr>
              <w:pStyle w:val="ListParagraph"/>
              <w:numPr>
                <w:ilvl w:val="0"/>
                <w:numId w:val="24"/>
              </w:numPr>
              <w:autoSpaceDE w:val="0"/>
              <w:autoSpaceDN w:val="0"/>
              <w:adjustRightInd w:val="0"/>
              <w:spacing w:before="120" w:after="120" w:line="340" w:lineRule="exact"/>
              <w:ind w:left="426"/>
              <w:jc w:val="both"/>
              <w:rPr>
                <w:rFonts w:ascii="Arial Narrow" w:hAnsi="Arial Narrow" w:cs="Arial Narrow"/>
                <w:color w:val="auto"/>
                <w:sz w:val="24"/>
                <w:szCs w:val="24"/>
                <w:lang w:val="bg-BG" w:eastAsia="en-US"/>
              </w:rPr>
            </w:pPr>
            <w:r w:rsidRPr="009A5CF6">
              <w:rPr>
                <w:rFonts w:ascii="Arial Narrow" w:hAnsi="Arial Narrow" w:cs="Arial Narrow"/>
                <w:color w:val="auto"/>
                <w:sz w:val="24"/>
                <w:szCs w:val="24"/>
                <w:lang w:val="bg-BG" w:eastAsia="en-US"/>
              </w:rPr>
              <w:t>Дирекция „Приходи от местни данъци и такси”;</w:t>
            </w:r>
          </w:p>
          <w:p w:rsidR="006E284F" w:rsidRDefault="006E284F" w:rsidP="00B35877">
            <w:pPr>
              <w:pStyle w:val="ListParagraph"/>
              <w:numPr>
                <w:ilvl w:val="0"/>
                <w:numId w:val="24"/>
              </w:numPr>
              <w:autoSpaceDE w:val="0"/>
              <w:autoSpaceDN w:val="0"/>
              <w:adjustRightInd w:val="0"/>
              <w:spacing w:before="120" w:after="120" w:line="340" w:lineRule="exact"/>
              <w:ind w:left="426"/>
              <w:jc w:val="both"/>
              <w:rPr>
                <w:rFonts w:ascii="Arial Narrow" w:hAnsi="Arial Narrow" w:cs="Arial Narrow"/>
                <w:color w:val="auto"/>
                <w:sz w:val="24"/>
                <w:szCs w:val="24"/>
                <w:lang w:val="bg-BG" w:eastAsia="en-US"/>
              </w:rPr>
            </w:pPr>
            <w:r w:rsidRPr="009A5CF6">
              <w:rPr>
                <w:rFonts w:ascii="Arial Narrow" w:hAnsi="Arial Narrow" w:cs="Arial Narrow"/>
                <w:color w:val="auto"/>
                <w:sz w:val="24"/>
                <w:szCs w:val="24"/>
                <w:lang w:val="bg-BG" w:eastAsia="en-US"/>
              </w:rPr>
              <w:t>Дирекция „Териториално и селищно устройство”;</w:t>
            </w:r>
          </w:p>
          <w:p w:rsidR="006E284F" w:rsidRDefault="006E284F" w:rsidP="00B35877">
            <w:pPr>
              <w:pStyle w:val="ListParagraph"/>
              <w:numPr>
                <w:ilvl w:val="0"/>
                <w:numId w:val="24"/>
              </w:numPr>
              <w:autoSpaceDE w:val="0"/>
              <w:autoSpaceDN w:val="0"/>
              <w:adjustRightInd w:val="0"/>
              <w:spacing w:before="120" w:after="120" w:line="340" w:lineRule="exact"/>
              <w:ind w:left="426"/>
              <w:jc w:val="both"/>
              <w:rPr>
                <w:rFonts w:ascii="Arial Narrow" w:hAnsi="Arial Narrow" w:cs="Arial Narrow"/>
                <w:color w:val="auto"/>
                <w:sz w:val="24"/>
                <w:szCs w:val="24"/>
                <w:lang w:val="bg-BG" w:eastAsia="en-US"/>
              </w:rPr>
            </w:pPr>
            <w:r w:rsidRPr="009A5CF6">
              <w:rPr>
                <w:rFonts w:ascii="Arial Narrow" w:hAnsi="Arial Narrow" w:cs="Arial Narrow"/>
                <w:color w:val="auto"/>
                <w:sz w:val="24"/>
                <w:szCs w:val="24"/>
                <w:lang w:val="bg-BG" w:eastAsia="en-US"/>
              </w:rPr>
              <w:t>Отдел „Кадастър и регулации”;</w:t>
            </w:r>
          </w:p>
          <w:p w:rsidR="006E284F" w:rsidRDefault="006E284F" w:rsidP="00B35877">
            <w:pPr>
              <w:pStyle w:val="ListParagraph"/>
              <w:numPr>
                <w:ilvl w:val="0"/>
                <w:numId w:val="24"/>
              </w:numPr>
              <w:autoSpaceDE w:val="0"/>
              <w:autoSpaceDN w:val="0"/>
              <w:adjustRightInd w:val="0"/>
              <w:spacing w:before="120" w:after="120" w:line="340" w:lineRule="exact"/>
              <w:ind w:left="426"/>
              <w:jc w:val="both"/>
              <w:rPr>
                <w:rFonts w:ascii="Arial Narrow" w:hAnsi="Arial Narrow" w:cs="Arial Narrow"/>
                <w:color w:val="auto"/>
                <w:sz w:val="24"/>
                <w:szCs w:val="24"/>
                <w:lang w:val="bg-BG" w:eastAsia="en-US"/>
              </w:rPr>
            </w:pPr>
            <w:r w:rsidRPr="009A5CF6">
              <w:rPr>
                <w:rFonts w:ascii="Arial Narrow" w:hAnsi="Arial Narrow" w:cs="Arial Narrow"/>
                <w:color w:val="auto"/>
                <w:sz w:val="24"/>
                <w:szCs w:val="24"/>
                <w:lang w:val="bg-BG" w:eastAsia="en-US"/>
              </w:rPr>
              <w:t>Отдел „Строителство, инфраструктура, икономическо развитие и опазване на околната среда”;</w:t>
            </w:r>
          </w:p>
          <w:p w:rsidR="006E284F" w:rsidRDefault="006E284F" w:rsidP="00B35877">
            <w:pPr>
              <w:pStyle w:val="ListParagraph"/>
              <w:numPr>
                <w:ilvl w:val="0"/>
                <w:numId w:val="24"/>
              </w:numPr>
              <w:autoSpaceDE w:val="0"/>
              <w:autoSpaceDN w:val="0"/>
              <w:adjustRightInd w:val="0"/>
              <w:spacing w:before="120" w:after="120" w:line="340" w:lineRule="exact"/>
              <w:ind w:left="426"/>
              <w:jc w:val="both"/>
              <w:rPr>
                <w:rFonts w:ascii="Arial Narrow" w:hAnsi="Arial Narrow" w:cs="Arial Narrow"/>
                <w:color w:val="auto"/>
                <w:sz w:val="24"/>
                <w:szCs w:val="24"/>
                <w:lang w:val="bg-BG" w:eastAsia="en-US"/>
              </w:rPr>
            </w:pPr>
            <w:r w:rsidRPr="009A5CF6">
              <w:rPr>
                <w:rFonts w:ascii="Arial Narrow" w:hAnsi="Arial Narrow" w:cs="Arial Narrow"/>
                <w:color w:val="auto"/>
                <w:sz w:val="24"/>
                <w:szCs w:val="24"/>
                <w:lang w:val="bg-BG" w:eastAsia="en-US"/>
              </w:rPr>
              <w:t>Дирекция „Управление на проекти и регионално развитие”;</w:t>
            </w:r>
          </w:p>
          <w:p w:rsidR="006E284F" w:rsidRDefault="006E284F" w:rsidP="00B35877">
            <w:pPr>
              <w:pStyle w:val="ListParagraph"/>
              <w:numPr>
                <w:ilvl w:val="0"/>
                <w:numId w:val="24"/>
              </w:numPr>
              <w:autoSpaceDE w:val="0"/>
              <w:autoSpaceDN w:val="0"/>
              <w:adjustRightInd w:val="0"/>
              <w:spacing w:before="120" w:after="120" w:line="340" w:lineRule="exact"/>
              <w:ind w:left="426"/>
              <w:jc w:val="both"/>
              <w:rPr>
                <w:rFonts w:ascii="Arial Narrow" w:hAnsi="Arial Narrow" w:cs="Arial Narrow"/>
                <w:color w:val="auto"/>
                <w:sz w:val="24"/>
                <w:szCs w:val="24"/>
                <w:lang w:val="bg-BG" w:eastAsia="en-US"/>
              </w:rPr>
            </w:pPr>
            <w:r w:rsidRPr="009A5CF6">
              <w:rPr>
                <w:rFonts w:ascii="Arial Narrow" w:hAnsi="Arial Narrow" w:cs="Arial Narrow"/>
                <w:color w:val="auto"/>
                <w:sz w:val="24"/>
                <w:szCs w:val="24"/>
                <w:lang w:val="bg-BG" w:eastAsia="en-US"/>
              </w:rPr>
              <w:t>Дирекция „Хуманитарни и социални дейности”;</w:t>
            </w:r>
          </w:p>
          <w:p w:rsidR="006E284F" w:rsidRDefault="006E284F" w:rsidP="00B35877">
            <w:pPr>
              <w:pStyle w:val="ListParagraph"/>
              <w:numPr>
                <w:ilvl w:val="0"/>
                <w:numId w:val="24"/>
              </w:numPr>
              <w:autoSpaceDE w:val="0"/>
              <w:autoSpaceDN w:val="0"/>
              <w:adjustRightInd w:val="0"/>
              <w:spacing w:before="120" w:after="120" w:line="340" w:lineRule="exact"/>
              <w:ind w:left="426"/>
              <w:jc w:val="both"/>
              <w:rPr>
                <w:rFonts w:ascii="Arial Narrow" w:hAnsi="Arial Narrow" w:cs="Arial Narrow"/>
                <w:color w:val="auto"/>
                <w:sz w:val="24"/>
                <w:szCs w:val="24"/>
                <w:lang w:val="bg-BG" w:eastAsia="en-US"/>
              </w:rPr>
            </w:pPr>
            <w:r w:rsidRPr="009A5CF6">
              <w:rPr>
                <w:rFonts w:ascii="Arial Narrow" w:hAnsi="Arial Narrow" w:cs="Arial Narrow"/>
                <w:color w:val="auto"/>
                <w:sz w:val="24"/>
                <w:szCs w:val="24"/>
                <w:lang w:val="bg-BG" w:eastAsia="en-US"/>
              </w:rPr>
              <w:t>Отдел „Образование, култура, етническа интеграция и вероизповедания”;</w:t>
            </w:r>
          </w:p>
          <w:p w:rsidR="006E284F" w:rsidRDefault="006E284F" w:rsidP="00B35877">
            <w:pPr>
              <w:pStyle w:val="ListParagraph"/>
              <w:numPr>
                <w:ilvl w:val="0"/>
                <w:numId w:val="24"/>
              </w:numPr>
              <w:autoSpaceDE w:val="0"/>
              <w:autoSpaceDN w:val="0"/>
              <w:adjustRightInd w:val="0"/>
              <w:spacing w:before="120" w:after="120" w:line="340" w:lineRule="exact"/>
              <w:ind w:left="426"/>
              <w:jc w:val="both"/>
              <w:rPr>
                <w:rFonts w:ascii="Arial Narrow" w:hAnsi="Arial Narrow" w:cs="Arial Narrow"/>
                <w:color w:val="auto"/>
                <w:sz w:val="24"/>
                <w:szCs w:val="24"/>
                <w:lang w:val="bg-BG" w:eastAsia="en-US"/>
              </w:rPr>
            </w:pPr>
            <w:r w:rsidRPr="009A5CF6">
              <w:rPr>
                <w:rFonts w:ascii="Arial Narrow" w:hAnsi="Arial Narrow" w:cs="Arial Narrow"/>
                <w:color w:val="auto"/>
                <w:sz w:val="24"/>
                <w:szCs w:val="24"/>
                <w:lang w:val="bg-BG" w:eastAsia="en-US"/>
              </w:rPr>
              <w:t>Отдел „Здравеопазване, социални дейности, спорт и младежка политика”;</w:t>
            </w:r>
          </w:p>
        </w:tc>
      </w:tr>
    </w:tbl>
    <w:p w:rsidR="006E284F" w:rsidRDefault="006E284F" w:rsidP="00F47C3E">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p>
    <w:p w:rsidR="006E284F" w:rsidRPr="00BF449A" w:rsidRDefault="006E284F" w:rsidP="00BF449A">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BF449A">
        <w:rPr>
          <w:rFonts w:ascii="Arial Narrow" w:hAnsi="Arial Narrow" w:cs="Arial Narrow"/>
          <w:color w:val="auto"/>
          <w:sz w:val="24"/>
          <w:szCs w:val="24"/>
          <w:lang w:val="bg-BG" w:eastAsia="en-US"/>
        </w:rPr>
        <w:t>Наредбата за прилагане на класификатора на длъжностите в администрацията чл. 12, ал.1, т. 7 определя следните ограничения за числеността на персонала в отделните структури на  специализираната  общинска администрация в община с население до 50 000 души:</w:t>
      </w:r>
    </w:p>
    <w:p w:rsidR="006E284F" w:rsidRPr="00BF449A" w:rsidRDefault="006E284F" w:rsidP="003E192C">
      <w:pPr>
        <w:pStyle w:val="ListParagraph"/>
        <w:numPr>
          <w:ilvl w:val="0"/>
          <w:numId w:val="25"/>
        </w:numPr>
        <w:autoSpaceDE w:val="0"/>
        <w:autoSpaceDN w:val="0"/>
        <w:adjustRightInd w:val="0"/>
        <w:spacing w:before="120" w:after="120" w:line="340" w:lineRule="exact"/>
        <w:jc w:val="both"/>
        <w:rPr>
          <w:rFonts w:ascii="Arial Narrow" w:hAnsi="Arial Narrow" w:cs="Arial Narrow"/>
          <w:i/>
          <w:iCs/>
          <w:color w:val="auto"/>
          <w:sz w:val="24"/>
          <w:szCs w:val="24"/>
          <w:lang w:val="bg-BG" w:eastAsia="en-US"/>
        </w:rPr>
      </w:pPr>
      <w:r w:rsidRPr="00BF449A">
        <w:rPr>
          <w:rFonts w:ascii="Arial Narrow" w:hAnsi="Arial Narrow" w:cs="Arial Narrow"/>
          <w:i/>
          <w:iCs/>
          <w:color w:val="auto"/>
          <w:sz w:val="24"/>
          <w:szCs w:val="24"/>
          <w:lang w:val="bg-BG" w:eastAsia="en-US"/>
        </w:rPr>
        <w:t>числеността на персонала в дирекция е не по-малко от 7 щатни бройки;</w:t>
      </w:r>
    </w:p>
    <w:p w:rsidR="006E284F" w:rsidRPr="00BF449A" w:rsidRDefault="006E284F" w:rsidP="003E192C">
      <w:pPr>
        <w:pStyle w:val="ListParagraph"/>
        <w:numPr>
          <w:ilvl w:val="0"/>
          <w:numId w:val="25"/>
        </w:numPr>
        <w:autoSpaceDE w:val="0"/>
        <w:autoSpaceDN w:val="0"/>
        <w:adjustRightInd w:val="0"/>
        <w:spacing w:before="120" w:after="120" w:line="340" w:lineRule="exact"/>
        <w:jc w:val="both"/>
        <w:rPr>
          <w:rFonts w:ascii="Arial Narrow" w:hAnsi="Arial Narrow" w:cs="Arial Narrow"/>
          <w:i/>
          <w:iCs/>
          <w:color w:val="auto"/>
          <w:sz w:val="24"/>
          <w:szCs w:val="24"/>
          <w:lang w:val="bg-BG" w:eastAsia="en-US"/>
        </w:rPr>
      </w:pPr>
      <w:r w:rsidRPr="00BF449A">
        <w:rPr>
          <w:rFonts w:ascii="Arial Narrow" w:hAnsi="Arial Narrow" w:cs="Arial Narrow"/>
          <w:i/>
          <w:iCs/>
          <w:color w:val="auto"/>
          <w:sz w:val="24"/>
          <w:szCs w:val="24"/>
          <w:lang w:val="bg-BG" w:eastAsia="en-US"/>
        </w:rPr>
        <w:t>числеността на персонала в отдел е не по-малко от 4 щатни бройки.</w:t>
      </w:r>
    </w:p>
    <w:p w:rsidR="006E284F" w:rsidRPr="00BF449A" w:rsidRDefault="006E284F" w:rsidP="00BF449A">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BF449A">
        <w:rPr>
          <w:rFonts w:ascii="Arial Narrow" w:hAnsi="Arial Narrow" w:cs="Arial Narrow"/>
          <w:color w:val="auto"/>
          <w:sz w:val="24"/>
          <w:szCs w:val="24"/>
          <w:lang w:val="bg-BG" w:eastAsia="en-US"/>
        </w:rPr>
        <w:t>В звената на специализираната администрация на Община Севлиево работят служители, чиято численост е в рамките на ограниченията на НПКДА, което се доказва от цифрите по-долу:</w:t>
      </w:r>
    </w:p>
    <w:p w:rsidR="006E284F" w:rsidRPr="00BF449A" w:rsidRDefault="006E284F" w:rsidP="003E192C">
      <w:pPr>
        <w:pStyle w:val="ListParagraph"/>
        <w:numPr>
          <w:ilvl w:val="0"/>
          <w:numId w:val="26"/>
        </w:numPr>
        <w:autoSpaceDE w:val="0"/>
        <w:autoSpaceDN w:val="0"/>
        <w:adjustRightInd w:val="0"/>
        <w:spacing w:before="120" w:after="120" w:line="340" w:lineRule="exact"/>
        <w:jc w:val="both"/>
        <w:rPr>
          <w:rFonts w:ascii="Arial Narrow" w:hAnsi="Arial Narrow" w:cs="Arial Narrow"/>
          <w:color w:val="auto"/>
          <w:sz w:val="24"/>
          <w:szCs w:val="24"/>
          <w:lang w:val="bg-BG" w:eastAsia="en-US"/>
        </w:rPr>
      </w:pPr>
      <w:r w:rsidRPr="00BF449A">
        <w:rPr>
          <w:rFonts w:ascii="Arial Narrow" w:hAnsi="Arial Narrow" w:cs="Arial Narrow"/>
          <w:color w:val="auto"/>
          <w:sz w:val="24"/>
          <w:szCs w:val="24"/>
          <w:lang w:val="bg-BG" w:eastAsia="en-US"/>
        </w:rPr>
        <w:t>Дирекция „Приходи от местни данъци и такси” – 26 души (8 по държавна дейност и 18 по дофинансиране)</w:t>
      </w:r>
      <w:r>
        <w:rPr>
          <w:rFonts w:ascii="Arial Narrow" w:hAnsi="Arial Narrow" w:cs="Arial Narrow"/>
          <w:color w:val="auto"/>
          <w:sz w:val="24"/>
          <w:szCs w:val="24"/>
          <w:lang w:val="bg-BG" w:eastAsia="en-US"/>
        </w:rPr>
        <w:t>;</w:t>
      </w:r>
    </w:p>
    <w:p w:rsidR="006E284F" w:rsidRPr="00BF449A" w:rsidRDefault="006E284F" w:rsidP="003E192C">
      <w:pPr>
        <w:pStyle w:val="ListParagraph"/>
        <w:numPr>
          <w:ilvl w:val="0"/>
          <w:numId w:val="26"/>
        </w:numPr>
        <w:autoSpaceDE w:val="0"/>
        <w:autoSpaceDN w:val="0"/>
        <w:adjustRightInd w:val="0"/>
        <w:spacing w:before="120" w:after="120" w:line="340" w:lineRule="exact"/>
        <w:jc w:val="both"/>
        <w:rPr>
          <w:rFonts w:ascii="Arial Narrow" w:hAnsi="Arial Narrow" w:cs="Arial Narrow"/>
          <w:color w:val="auto"/>
          <w:sz w:val="24"/>
          <w:szCs w:val="24"/>
          <w:lang w:val="bg-BG" w:eastAsia="en-US"/>
        </w:rPr>
      </w:pPr>
      <w:r w:rsidRPr="00BF449A">
        <w:rPr>
          <w:rFonts w:ascii="Arial Narrow" w:hAnsi="Arial Narrow" w:cs="Arial Narrow"/>
          <w:color w:val="auto"/>
          <w:sz w:val="24"/>
          <w:szCs w:val="24"/>
          <w:lang w:val="bg-BG" w:eastAsia="en-US"/>
        </w:rPr>
        <w:t>Дирекция „Териториално и селищно устройство” – 18 души (14 по държавна дейност и 4 по дофинансиране) в т.ч.:</w:t>
      </w:r>
    </w:p>
    <w:p w:rsidR="006E284F" w:rsidRDefault="006E284F" w:rsidP="00B35877">
      <w:pPr>
        <w:pStyle w:val="ListParagraph"/>
        <w:numPr>
          <w:ilvl w:val="0"/>
          <w:numId w:val="27"/>
        </w:numPr>
        <w:autoSpaceDE w:val="0"/>
        <w:autoSpaceDN w:val="0"/>
        <w:adjustRightInd w:val="0"/>
        <w:spacing w:before="120" w:after="120" w:line="340" w:lineRule="exact"/>
        <w:ind w:left="2127"/>
        <w:jc w:val="both"/>
        <w:rPr>
          <w:rFonts w:ascii="Arial Narrow" w:hAnsi="Arial Narrow" w:cs="Arial Narrow"/>
          <w:i/>
          <w:iCs/>
          <w:color w:val="auto"/>
          <w:sz w:val="24"/>
          <w:szCs w:val="24"/>
          <w:lang w:val="bg-BG" w:eastAsia="en-US"/>
        </w:rPr>
      </w:pPr>
      <w:r w:rsidRPr="00BF449A">
        <w:rPr>
          <w:rFonts w:ascii="Arial Narrow" w:hAnsi="Arial Narrow" w:cs="Arial Narrow"/>
          <w:i/>
          <w:iCs/>
          <w:color w:val="auto"/>
          <w:sz w:val="24"/>
          <w:szCs w:val="24"/>
          <w:lang w:val="bg-BG" w:eastAsia="en-US"/>
        </w:rPr>
        <w:t>Отдел „Кадастър и регулации” – 10 души (6 по държавна дейност и 4 по дофинансиране)</w:t>
      </w:r>
      <w:r>
        <w:rPr>
          <w:rFonts w:ascii="Arial Narrow" w:hAnsi="Arial Narrow" w:cs="Arial Narrow"/>
          <w:i/>
          <w:iCs/>
          <w:color w:val="auto"/>
          <w:sz w:val="24"/>
          <w:szCs w:val="24"/>
          <w:lang w:val="bg-BG" w:eastAsia="en-US"/>
        </w:rPr>
        <w:t>;</w:t>
      </w:r>
    </w:p>
    <w:p w:rsidR="006E284F" w:rsidRDefault="006E284F" w:rsidP="00B35877">
      <w:pPr>
        <w:pStyle w:val="ListParagraph"/>
        <w:numPr>
          <w:ilvl w:val="0"/>
          <w:numId w:val="27"/>
        </w:numPr>
        <w:autoSpaceDE w:val="0"/>
        <w:autoSpaceDN w:val="0"/>
        <w:adjustRightInd w:val="0"/>
        <w:spacing w:before="120" w:after="120" w:line="340" w:lineRule="exact"/>
        <w:ind w:left="2127"/>
        <w:jc w:val="both"/>
        <w:rPr>
          <w:rFonts w:ascii="Arial Narrow" w:hAnsi="Arial Narrow" w:cs="Arial Narrow"/>
          <w:i/>
          <w:iCs/>
          <w:color w:val="auto"/>
          <w:sz w:val="24"/>
          <w:szCs w:val="24"/>
          <w:lang w:val="bg-BG" w:eastAsia="en-US"/>
        </w:rPr>
      </w:pPr>
      <w:r w:rsidRPr="00BF449A">
        <w:rPr>
          <w:rFonts w:ascii="Arial Narrow" w:hAnsi="Arial Narrow" w:cs="Arial Narrow"/>
          <w:i/>
          <w:iCs/>
          <w:color w:val="auto"/>
          <w:sz w:val="24"/>
          <w:szCs w:val="24"/>
          <w:lang w:val="bg-BG" w:eastAsia="en-US"/>
        </w:rPr>
        <w:t>Отдел „Строителство, инфраструктура, икономическо развитие и опазване на околната среда” – 7 души</w:t>
      </w:r>
      <w:r>
        <w:rPr>
          <w:rFonts w:ascii="Arial Narrow" w:hAnsi="Arial Narrow" w:cs="Arial Narrow"/>
          <w:i/>
          <w:iCs/>
          <w:color w:val="auto"/>
          <w:sz w:val="24"/>
          <w:szCs w:val="24"/>
          <w:lang w:val="bg-BG" w:eastAsia="en-US"/>
        </w:rPr>
        <w:t>;</w:t>
      </w:r>
    </w:p>
    <w:p w:rsidR="006E284F" w:rsidRPr="00BF449A" w:rsidRDefault="006E284F" w:rsidP="003E192C">
      <w:pPr>
        <w:pStyle w:val="ListParagraph"/>
        <w:numPr>
          <w:ilvl w:val="0"/>
          <w:numId w:val="26"/>
        </w:numPr>
        <w:autoSpaceDE w:val="0"/>
        <w:autoSpaceDN w:val="0"/>
        <w:adjustRightInd w:val="0"/>
        <w:spacing w:before="120" w:after="120" w:line="340" w:lineRule="exact"/>
        <w:jc w:val="both"/>
        <w:rPr>
          <w:rFonts w:ascii="Arial Narrow" w:hAnsi="Arial Narrow" w:cs="Arial Narrow"/>
          <w:color w:val="auto"/>
          <w:sz w:val="24"/>
          <w:szCs w:val="24"/>
          <w:lang w:val="bg-BG" w:eastAsia="en-US"/>
        </w:rPr>
      </w:pPr>
      <w:r w:rsidRPr="00BF449A">
        <w:rPr>
          <w:rFonts w:ascii="Arial Narrow" w:hAnsi="Arial Narrow" w:cs="Arial Narrow"/>
          <w:color w:val="auto"/>
          <w:sz w:val="24"/>
          <w:szCs w:val="24"/>
          <w:lang w:val="bg-BG" w:eastAsia="en-US"/>
        </w:rPr>
        <w:t>Дирекция „Управление на проекти и регионално развитие” – 7 души</w:t>
      </w:r>
    </w:p>
    <w:p w:rsidR="006E284F" w:rsidRPr="00BF449A" w:rsidRDefault="006E284F" w:rsidP="003E192C">
      <w:pPr>
        <w:pStyle w:val="ListParagraph"/>
        <w:numPr>
          <w:ilvl w:val="0"/>
          <w:numId w:val="26"/>
        </w:numPr>
        <w:autoSpaceDE w:val="0"/>
        <w:autoSpaceDN w:val="0"/>
        <w:adjustRightInd w:val="0"/>
        <w:spacing w:before="120" w:after="120" w:line="340" w:lineRule="exact"/>
        <w:jc w:val="both"/>
        <w:rPr>
          <w:rFonts w:ascii="Arial Narrow" w:hAnsi="Arial Narrow" w:cs="Arial Narrow"/>
          <w:color w:val="auto"/>
          <w:sz w:val="24"/>
          <w:szCs w:val="24"/>
          <w:lang w:val="bg-BG" w:eastAsia="en-US"/>
        </w:rPr>
      </w:pPr>
      <w:r w:rsidRPr="00BF449A">
        <w:rPr>
          <w:rFonts w:ascii="Arial Narrow" w:hAnsi="Arial Narrow" w:cs="Arial Narrow"/>
          <w:color w:val="auto"/>
          <w:sz w:val="24"/>
          <w:szCs w:val="24"/>
          <w:lang w:val="bg-BG" w:eastAsia="en-US"/>
        </w:rPr>
        <w:t>Дирекция „Хуманитарни  и социални дейности” – 12 души в т.ч.:</w:t>
      </w:r>
    </w:p>
    <w:p w:rsidR="006E284F" w:rsidRDefault="006E284F" w:rsidP="00B35877">
      <w:pPr>
        <w:pStyle w:val="ListParagraph"/>
        <w:numPr>
          <w:ilvl w:val="0"/>
          <w:numId w:val="27"/>
        </w:numPr>
        <w:autoSpaceDE w:val="0"/>
        <w:autoSpaceDN w:val="0"/>
        <w:adjustRightInd w:val="0"/>
        <w:spacing w:before="120" w:after="120" w:line="340" w:lineRule="exact"/>
        <w:ind w:left="2127"/>
        <w:jc w:val="both"/>
        <w:rPr>
          <w:rFonts w:ascii="Arial Narrow" w:hAnsi="Arial Narrow" w:cs="Arial Narrow"/>
          <w:i/>
          <w:iCs/>
          <w:color w:val="auto"/>
          <w:sz w:val="24"/>
          <w:szCs w:val="24"/>
          <w:lang w:val="bg-BG" w:eastAsia="en-US"/>
        </w:rPr>
      </w:pPr>
      <w:r w:rsidRPr="00BF449A">
        <w:rPr>
          <w:rFonts w:ascii="Arial Narrow" w:hAnsi="Arial Narrow" w:cs="Arial Narrow"/>
          <w:i/>
          <w:iCs/>
          <w:color w:val="auto"/>
          <w:sz w:val="24"/>
          <w:szCs w:val="24"/>
          <w:lang w:val="bg-BG" w:eastAsia="en-US"/>
        </w:rPr>
        <w:t>Отдел „Образование</w:t>
      </w:r>
      <w:r>
        <w:rPr>
          <w:rFonts w:ascii="Arial Narrow" w:hAnsi="Arial Narrow" w:cs="Arial Narrow"/>
          <w:i/>
          <w:iCs/>
          <w:color w:val="auto"/>
          <w:sz w:val="24"/>
          <w:szCs w:val="24"/>
          <w:lang w:val="bg-BG" w:eastAsia="en-US"/>
        </w:rPr>
        <w:t>, култура, етническа интеграция</w:t>
      </w:r>
      <w:r w:rsidRPr="00BF449A">
        <w:rPr>
          <w:rFonts w:ascii="Arial Narrow" w:hAnsi="Arial Narrow" w:cs="Arial Narrow"/>
          <w:i/>
          <w:iCs/>
          <w:color w:val="auto"/>
          <w:sz w:val="24"/>
          <w:szCs w:val="24"/>
          <w:lang w:val="bg-BG" w:eastAsia="en-US"/>
        </w:rPr>
        <w:t xml:space="preserve"> и вероизповедания” – 6 души</w:t>
      </w:r>
      <w:r>
        <w:rPr>
          <w:rFonts w:ascii="Arial Narrow" w:hAnsi="Arial Narrow" w:cs="Arial Narrow"/>
          <w:i/>
          <w:iCs/>
          <w:color w:val="auto"/>
          <w:sz w:val="24"/>
          <w:szCs w:val="24"/>
          <w:lang w:val="bg-BG" w:eastAsia="en-US"/>
        </w:rPr>
        <w:t>;</w:t>
      </w:r>
    </w:p>
    <w:p w:rsidR="006E284F" w:rsidRDefault="006E284F" w:rsidP="00B35877">
      <w:pPr>
        <w:pStyle w:val="ListParagraph"/>
        <w:numPr>
          <w:ilvl w:val="0"/>
          <w:numId w:val="27"/>
        </w:numPr>
        <w:autoSpaceDE w:val="0"/>
        <w:autoSpaceDN w:val="0"/>
        <w:adjustRightInd w:val="0"/>
        <w:spacing w:before="120" w:after="120" w:line="340" w:lineRule="exact"/>
        <w:ind w:left="2127"/>
        <w:jc w:val="both"/>
        <w:rPr>
          <w:rFonts w:ascii="Arial Narrow" w:hAnsi="Arial Narrow" w:cs="Arial Narrow"/>
          <w:i/>
          <w:iCs/>
          <w:color w:val="auto"/>
          <w:sz w:val="24"/>
          <w:szCs w:val="24"/>
          <w:lang w:val="bg-BG" w:eastAsia="en-US"/>
        </w:rPr>
      </w:pPr>
      <w:r w:rsidRPr="00BF449A">
        <w:rPr>
          <w:rFonts w:ascii="Arial Narrow" w:hAnsi="Arial Narrow" w:cs="Arial Narrow"/>
          <w:i/>
          <w:iCs/>
          <w:color w:val="auto"/>
          <w:sz w:val="24"/>
          <w:szCs w:val="24"/>
          <w:lang w:val="bg-BG" w:eastAsia="en-US"/>
        </w:rPr>
        <w:t>Отдел „Здравеопазване, социални дейности, спорт и младежка политика” – 5 души</w:t>
      </w:r>
      <w:r>
        <w:rPr>
          <w:rFonts w:ascii="Arial Narrow" w:hAnsi="Arial Narrow" w:cs="Arial Narrow"/>
          <w:i/>
          <w:iCs/>
          <w:color w:val="auto"/>
          <w:sz w:val="24"/>
          <w:szCs w:val="24"/>
          <w:lang w:val="bg-BG" w:eastAsia="en-US"/>
        </w:rPr>
        <w:t>;</w:t>
      </w:r>
    </w:p>
    <w:p w:rsidR="006E284F" w:rsidRPr="00BF449A" w:rsidRDefault="006E284F" w:rsidP="00BF449A">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BF449A">
        <w:rPr>
          <w:rFonts w:ascii="Arial Narrow" w:hAnsi="Arial Narrow" w:cs="Arial Narrow"/>
          <w:color w:val="auto"/>
          <w:sz w:val="24"/>
          <w:szCs w:val="24"/>
          <w:lang w:val="bg-BG" w:eastAsia="en-US"/>
        </w:rPr>
        <w:t>Длъжностното разписание на Община Севлиево е конструирано в два главни раздела: 1. Общинска администрация държавна дейност; 2. Общинска администрация дофинансиране. Този подход произтича от намерението за стриктно съответствие на длъжностното разписание към устройствения правилник (чл. 7, ал. 2)</w:t>
      </w:r>
      <w:r>
        <w:rPr>
          <w:rFonts w:ascii="Arial Narrow" w:hAnsi="Arial Narrow" w:cs="Arial Narrow"/>
          <w:color w:val="auto"/>
          <w:sz w:val="24"/>
          <w:szCs w:val="24"/>
          <w:lang w:val="bg-BG" w:eastAsia="en-US"/>
        </w:rPr>
        <w:t xml:space="preserve">. Използваната от </w:t>
      </w:r>
      <w:r w:rsidRPr="00BF449A">
        <w:rPr>
          <w:rFonts w:ascii="Arial Narrow" w:hAnsi="Arial Narrow" w:cs="Arial Narrow"/>
          <w:color w:val="auto"/>
          <w:sz w:val="24"/>
          <w:szCs w:val="24"/>
          <w:lang w:val="bg-BG" w:eastAsia="en-US"/>
        </w:rPr>
        <w:t>Община Севлиево таблица за длъжностното разписание прилага модела от приложение 1 на НПКДА.</w:t>
      </w:r>
    </w:p>
    <w:p w:rsidR="006E284F" w:rsidRPr="00BF449A" w:rsidRDefault="006E284F" w:rsidP="00BF449A">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BF449A">
        <w:rPr>
          <w:rFonts w:ascii="Arial Narrow" w:hAnsi="Arial Narrow" w:cs="Arial Narrow"/>
          <w:color w:val="auto"/>
          <w:sz w:val="24"/>
          <w:szCs w:val="24"/>
          <w:lang w:val="bg-BG" w:eastAsia="en-US"/>
        </w:rPr>
        <w:t>Числеността</w:t>
      </w:r>
      <w:r>
        <w:rPr>
          <w:rFonts w:ascii="Arial Narrow" w:hAnsi="Arial Narrow" w:cs="Arial Narrow"/>
          <w:color w:val="auto"/>
          <w:sz w:val="24"/>
          <w:szCs w:val="24"/>
          <w:lang w:val="bg-BG" w:eastAsia="en-US"/>
        </w:rPr>
        <w:t xml:space="preserve"> на общата администрация според</w:t>
      </w:r>
      <w:r w:rsidRPr="00BF449A">
        <w:rPr>
          <w:rFonts w:ascii="Arial Narrow" w:hAnsi="Arial Narrow" w:cs="Arial Narrow"/>
          <w:color w:val="auto"/>
          <w:sz w:val="24"/>
          <w:szCs w:val="24"/>
          <w:lang w:val="bg-BG" w:eastAsia="en-US"/>
        </w:rPr>
        <w:t xml:space="preserve"> изискванията на НПКДА, глава трета „Длъжностно разписание и нормативи за численост”, чл. 12, ал. 1, т.4 трябва да бъде до 35 на сто от общата численост (изчислена по алгоритъма на НПКДА, показан по-горе).</w:t>
      </w:r>
    </w:p>
    <w:p w:rsidR="006E284F" w:rsidRPr="00BF449A" w:rsidRDefault="006E284F" w:rsidP="00BF449A">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BF449A">
        <w:rPr>
          <w:rFonts w:ascii="Arial Narrow" w:hAnsi="Arial Narrow" w:cs="Arial Narrow"/>
          <w:color w:val="auto"/>
          <w:sz w:val="24"/>
          <w:szCs w:val="24"/>
          <w:lang w:val="bg-BG" w:eastAsia="en-US"/>
        </w:rPr>
        <w:t>В Община Севлиево относителният дял на общата администрация е 32,67 на сто, което доказва, че ограниченията на наредбата са спазени.</w:t>
      </w:r>
    </w:p>
    <w:p w:rsidR="006E284F" w:rsidRPr="00BF449A" w:rsidRDefault="006E284F" w:rsidP="00BF449A">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BF449A">
        <w:rPr>
          <w:rFonts w:ascii="Arial Narrow" w:hAnsi="Arial Narrow" w:cs="Arial Narrow"/>
          <w:color w:val="auto"/>
          <w:sz w:val="24"/>
          <w:szCs w:val="24"/>
          <w:lang w:val="bg-BG" w:eastAsia="en-US"/>
        </w:rPr>
        <w:t>Числеността на специализираната общинска администрация според  изискванията на НПКДА, глава трета „Длъжностно разписание и нормативи за численост”, чл. 12, ал. 1, т. 6, е ограничена до 70 на сто от общата численост.</w:t>
      </w:r>
    </w:p>
    <w:p w:rsidR="006E284F" w:rsidRPr="00BF449A" w:rsidRDefault="006E284F" w:rsidP="00BF449A">
      <w:pPr>
        <w:autoSpaceDE w:val="0"/>
        <w:autoSpaceDN w:val="0"/>
        <w:adjustRightInd w:val="0"/>
        <w:spacing w:before="120" w:after="120" w:line="340" w:lineRule="exact"/>
        <w:ind w:left="284"/>
        <w:jc w:val="both"/>
        <w:rPr>
          <w:rFonts w:ascii="Arial Narrow" w:hAnsi="Arial Narrow" w:cs="Arial Narrow"/>
          <w:color w:val="auto"/>
          <w:sz w:val="24"/>
          <w:szCs w:val="24"/>
          <w:lang w:val="bg-BG" w:eastAsia="en-US"/>
        </w:rPr>
      </w:pPr>
      <w:r w:rsidRPr="00BF449A">
        <w:rPr>
          <w:rFonts w:ascii="Arial Narrow" w:hAnsi="Arial Narrow" w:cs="Arial Narrow"/>
          <w:color w:val="auto"/>
          <w:sz w:val="24"/>
          <w:szCs w:val="24"/>
          <w:lang w:val="bg-BG" w:eastAsia="en-US"/>
        </w:rPr>
        <w:t>В Община Севлиево относит</w:t>
      </w:r>
      <w:r>
        <w:rPr>
          <w:rFonts w:ascii="Arial Narrow" w:hAnsi="Arial Narrow" w:cs="Arial Narrow"/>
          <w:color w:val="auto"/>
          <w:sz w:val="24"/>
          <w:szCs w:val="24"/>
          <w:lang w:val="bg-BG" w:eastAsia="en-US"/>
        </w:rPr>
        <w:t xml:space="preserve">елният дял на специализираната </w:t>
      </w:r>
      <w:r w:rsidRPr="00BF449A">
        <w:rPr>
          <w:rFonts w:ascii="Arial Narrow" w:hAnsi="Arial Narrow" w:cs="Arial Narrow"/>
          <w:color w:val="auto"/>
          <w:sz w:val="24"/>
          <w:szCs w:val="24"/>
          <w:lang w:val="bg-BG" w:eastAsia="en-US"/>
        </w:rPr>
        <w:t xml:space="preserve">администрация е 62,37 на сто, с което изискванията на НПКДА са спазени. </w:t>
      </w:r>
    </w:p>
    <w:p w:rsidR="006E284F" w:rsidRPr="00FC08F6" w:rsidRDefault="006E284F" w:rsidP="00D66CF4">
      <w:pPr>
        <w:pStyle w:val="Heading2"/>
        <w:spacing w:before="100" w:beforeAutospacing="1" w:after="100" w:afterAutospacing="1" w:line="400" w:lineRule="exact"/>
        <w:ind w:left="1135" w:hanging="851"/>
        <w:jc w:val="both"/>
        <w:rPr>
          <w:rFonts w:ascii="Arial Narrow" w:hAnsi="Arial Narrow" w:cs="Arial Narrow"/>
          <w:b/>
          <w:bCs/>
          <w:i/>
          <w:iCs/>
          <w:sz w:val="28"/>
          <w:szCs w:val="28"/>
          <w:lang w:val="ru-RU"/>
        </w:rPr>
      </w:pPr>
      <w:bookmarkStart w:id="9" w:name="_Toc372815535"/>
      <w:r w:rsidRPr="00FC08F6">
        <w:rPr>
          <w:rFonts w:ascii="Arial Narrow" w:hAnsi="Arial Narrow" w:cs="Arial Narrow"/>
          <w:b/>
          <w:bCs/>
          <w:i/>
          <w:iCs/>
          <w:sz w:val="28"/>
          <w:szCs w:val="28"/>
          <w:lang w:val="ru-RU"/>
        </w:rPr>
        <w:t>І.5</w:t>
      </w:r>
      <w:r w:rsidRPr="00C17FB0">
        <w:rPr>
          <w:rFonts w:ascii="Arial Narrow" w:hAnsi="Arial Narrow" w:cs="Arial Narrow"/>
          <w:b/>
          <w:bCs/>
          <w:i/>
          <w:iCs/>
          <w:sz w:val="28"/>
          <w:szCs w:val="28"/>
          <w:lang w:val="ru-RU"/>
        </w:rPr>
        <w:tab/>
      </w:r>
      <w:r w:rsidRPr="00FC08F6">
        <w:rPr>
          <w:rFonts w:ascii="Arial Narrow" w:hAnsi="Arial Narrow" w:cs="Arial Narrow"/>
          <w:b/>
          <w:bCs/>
          <w:i/>
          <w:iCs/>
          <w:sz w:val="28"/>
          <w:szCs w:val="28"/>
          <w:lang w:val="ru-RU"/>
        </w:rPr>
        <w:t>Анализ на релевантността на функциите на администрацията към общите правомощия на кмета на общината</w:t>
      </w:r>
      <w:bookmarkEnd w:id="9"/>
    </w:p>
    <w:p w:rsidR="006E284F" w:rsidRDefault="006E284F" w:rsidP="007B3825">
      <w:pPr>
        <w:autoSpaceDE w:val="0"/>
        <w:autoSpaceDN w:val="0"/>
        <w:adjustRightInd w:val="0"/>
        <w:spacing w:before="120" w:after="120" w:line="340" w:lineRule="exact"/>
        <w:ind w:left="284"/>
        <w:jc w:val="both"/>
        <w:rPr>
          <w:rFonts w:ascii="Arial Narrow" w:hAnsi="Arial Narrow" w:cs="Arial Narrow"/>
          <w:color w:val="auto"/>
          <w:sz w:val="24"/>
          <w:szCs w:val="24"/>
          <w:lang w:val="bg-BG"/>
        </w:rPr>
      </w:pPr>
      <w:r w:rsidRPr="00BF449A">
        <w:rPr>
          <w:rFonts w:ascii="Arial Narrow" w:hAnsi="Arial Narrow" w:cs="Arial Narrow"/>
          <w:color w:val="auto"/>
          <w:sz w:val="24"/>
          <w:szCs w:val="24"/>
          <w:lang w:val="bg-BG"/>
        </w:rPr>
        <w:t>Общата администрация в Община Севлиево е организирана в две дирекции и два отдела. Таблицата по-долу отразява релевантността на функциите на структурните звена на общата администрация спрямо правомощията на кмета като ръководител на административната структура по закон.</w:t>
      </w:r>
    </w:p>
    <w:p w:rsidR="006E284F" w:rsidRPr="007B3825" w:rsidRDefault="006E284F" w:rsidP="007B3825">
      <w:pPr>
        <w:autoSpaceDE w:val="0"/>
        <w:autoSpaceDN w:val="0"/>
        <w:adjustRightInd w:val="0"/>
        <w:spacing w:before="120" w:after="120" w:line="340" w:lineRule="exact"/>
        <w:ind w:left="284"/>
        <w:jc w:val="both"/>
        <w:rPr>
          <w:rFonts w:ascii="Arial Narrow" w:hAnsi="Arial Narrow" w:cs="Arial Narrow"/>
          <w:color w:val="auto"/>
          <w:sz w:val="24"/>
          <w:szCs w:val="24"/>
          <w:lang w:val="bg-BG"/>
        </w:rPr>
      </w:pPr>
    </w:p>
    <w:tbl>
      <w:tblPr>
        <w:tblW w:w="0" w:type="auto"/>
        <w:tblInd w:w="2" w:type="dxa"/>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Look w:val="00A0"/>
      </w:tblPr>
      <w:tblGrid>
        <w:gridCol w:w="2280"/>
        <w:gridCol w:w="2004"/>
        <w:gridCol w:w="2313"/>
        <w:gridCol w:w="2318"/>
      </w:tblGrid>
      <w:tr w:rsidR="006E284F" w:rsidRPr="00A90497">
        <w:trPr>
          <w:trHeight w:val="1114"/>
          <w:tblHeader/>
        </w:trPr>
        <w:tc>
          <w:tcPr>
            <w:tcW w:w="2280" w:type="dxa"/>
            <w:tcBorders>
              <w:bottom w:val="single" w:sz="18" w:space="0" w:color="B4936D"/>
            </w:tcBorders>
          </w:tcPr>
          <w:p w:rsidR="006E284F" w:rsidRPr="00966824" w:rsidRDefault="006E284F" w:rsidP="009A5CF6">
            <w:pPr>
              <w:autoSpaceDE w:val="0"/>
              <w:autoSpaceDN w:val="0"/>
              <w:adjustRightInd w:val="0"/>
              <w:spacing w:before="0" w:after="120" w:line="276" w:lineRule="auto"/>
              <w:jc w:val="center"/>
              <w:rPr>
                <w:rFonts w:ascii="Arial Narrow" w:hAnsi="Arial Narrow" w:cs="Arial Narrow"/>
                <w:b/>
                <w:bCs/>
                <w:color w:val="auto"/>
                <w:sz w:val="22"/>
                <w:szCs w:val="22"/>
                <w:lang w:val="bg-BG" w:eastAsia="en-US"/>
              </w:rPr>
            </w:pPr>
            <w:r w:rsidRPr="00966824">
              <w:rPr>
                <w:rFonts w:ascii="Arial Narrow" w:hAnsi="Arial Narrow" w:cs="Arial Narrow"/>
                <w:b/>
                <w:bCs/>
                <w:color w:val="auto"/>
                <w:sz w:val="22"/>
                <w:szCs w:val="22"/>
                <w:lang w:val="bg-BG" w:eastAsia="en-US"/>
              </w:rPr>
              <w:t>Функции в общата администрация според Закона за администрацията</w:t>
            </w:r>
          </w:p>
        </w:tc>
        <w:tc>
          <w:tcPr>
            <w:tcW w:w="6635" w:type="dxa"/>
            <w:gridSpan w:val="3"/>
            <w:tcBorders>
              <w:bottom w:val="single" w:sz="18" w:space="0" w:color="B4936D"/>
            </w:tcBorders>
          </w:tcPr>
          <w:p w:rsidR="006E284F" w:rsidRPr="00966824" w:rsidRDefault="006E284F" w:rsidP="009A5CF6">
            <w:pPr>
              <w:autoSpaceDE w:val="0"/>
              <w:autoSpaceDN w:val="0"/>
              <w:adjustRightInd w:val="0"/>
              <w:spacing w:before="0" w:after="120" w:line="276" w:lineRule="auto"/>
              <w:jc w:val="center"/>
              <w:rPr>
                <w:rFonts w:ascii="Arial Narrow" w:hAnsi="Arial Narrow" w:cs="Arial Narrow"/>
                <w:b/>
                <w:bCs/>
                <w:color w:val="auto"/>
                <w:sz w:val="22"/>
                <w:szCs w:val="22"/>
                <w:lang w:val="ru-RU" w:eastAsia="en-US"/>
              </w:rPr>
            </w:pPr>
            <w:r w:rsidRPr="00966824">
              <w:rPr>
                <w:rFonts w:ascii="Arial Narrow" w:hAnsi="Arial Narrow" w:cs="Arial Narrow"/>
                <w:b/>
                <w:bCs/>
                <w:color w:val="auto"/>
                <w:sz w:val="22"/>
                <w:szCs w:val="22"/>
                <w:lang w:val="bg-BG" w:eastAsia="en-US"/>
              </w:rPr>
              <w:t>Функции в звената в общата администрация в Община Севлиево</w:t>
            </w:r>
          </w:p>
        </w:tc>
      </w:tr>
      <w:tr w:rsidR="006E284F" w:rsidRPr="009A5CF6">
        <w:trPr>
          <w:tblHeader/>
        </w:trPr>
        <w:tc>
          <w:tcPr>
            <w:tcW w:w="2280" w:type="dxa"/>
            <w:vMerge w:val="restart"/>
          </w:tcPr>
          <w:p w:rsidR="006E284F" w:rsidRPr="00966824" w:rsidRDefault="006E284F" w:rsidP="009A5CF6">
            <w:pPr>
              <w:autoSpaceDE w:val="0"/>
              <w:autoSpaceDN w:val="0"/>
              <w:adjustRightInd w:val="0"/>
              <w:spacing w:after="120" w:line="276" w:lineRule="auto"/>
              <w:jc w:val="both"/>
              <w:rPr>
                <w:rFonts w:ascii="Arial Narrow" w:hAnsi="Arial Narrow" w:cs="Arial Narrow"/>
                <w:b/>
                <w:bCs/>
                <w:i/>
                <w:iCs/>
                <w:color w:val="auto"/>
                <w:sz w:val="22"/>
                <w:szCs w:val="22"/>
                <w:lang w:val="bg-BG" w:eastAsia="en-US"/>
              </w:rPr>
            </w:pPr>
          </w:p>
        </w:tc>
        <w:tc>
          <w:tcPr>
            <w:tcW w:w="2004" w:type="dxa"/>
            <w:vMerge w:val="restart"/>
          </w:tcPr>
          <w:p w:rsidR="006E284F" w:rsidRPr="00966824" w:rsidRDefault="006E284F" w:rsidP="009A5CF6">
            <w:pPr>
              <w:autoSpaceDE w:val="0"/>
              <w:autoSpaceDN w:val="0"/>
              <w:adjustRightInd w:val="0"/>
              <w:spacing w:after="120" w:line="276" w:lineRule="auto"/>
              <w:jc w:val="center"/>
              <w:rPr>
                <w:rFonts w:ascii="Arial Narrow" w:hAnsi="Arial Narrow" w:cs="Arial Narrow"/>
                <w:b/>
                <w:bCs/>
                <w:color w:val="auto"/>
                <w:sz w:val="22"/>
                <w:szCs w:val="22"/>
                <w:lang w:val="bg-BG" w:eastAsia="en-US"/>
              </w:rPr>
            </w:pPr>
            <w:r w:rsidRPr="00966824">
              <w:rPr>
                <w:rFonts w:ascii="Arial Narrow" w:hAnsi="Arial Narrow" w:cs="Arial Narrow"/>
                <w:b/>
                <w:bCs/>
                <w:color w:val="auto"/>
                <w:sz w:val="22"/>
                <w:szCs w:val="22"/>
                <w:lang w:val="bg-BG" w:eastAsia="en-US"/>
              </w:rPr>
              <w:t>Дирекция „Административно-правно обслужване”</w:t>
            </w:r>
          </w:p>
        </w:tc>
        <w:tc>
          <w:tcPr>
            <w:tcW w:w="4631" w:type="dxa"/>
            <w:gridSpan w:val="2"/>
          </w:tcPr>
          <w:p w:rsidR="006E284F" w:rsidRPr="00966824" w:rsidRDefault="006E284F" w:rsidP="009A5CF6">
            <w:pPr>
              <w:autoSpaceDE w:val="0"/>
              <w:autoSpaceDN w:val="0"/>
              <w:adjustRightInd w:val="0"/>
              <w:spacing w:after="120" w:line="276" w:lineRule="auto"/>
              <w:jc w:val="center"/>
              <w:rPr>
                <w:rFonts w:ascii="Arial Narrow" w:hAnsi="Arial Narrow" w:cs="Arial Narrow"/>
                <w:b/>
                <w:bCs/>
                <w:color w:val="auto"/>
                <w:sz w:val="22"/>
                <w:szCs w:val="22"/>
                <w:lang w:val="bg-BG" w:eastAsia="en-US"/>
              </w:rPr>
            </w:pPr>
            <w:r w:rsidRPr="00966824">
              <w:rPr>
                <w:rFonts w:ascii="Arial Narrow" w:hAnsi="Arial Narrow" w:cs="Arial Narrow"/>
                <w:b/>
                <w:bCs/>
                <w:color w:val="auto"/>
                <w:sz w:val="22"/>
                <w:szCs w:val="22"/>
                <w:lang w:val="bg-BG" w:eastAsia="en-US"/>
              </w:rPr>
              <w:t>Дирекция „Финанси”</w:t>
            </w:r>
          </w:p>
        </w:tc>
      </w:tr>
      <w:tr w:rsidR="006E284F" w:rsidRPr="009A5CF6">
        <w:trPr>
          <w:tblHeader/>
        </w:trPr>
        <w:tc>
          <w:tcPr>
            <w:tcW w:w="2280" w:type="dxa"/>
            <w:vMerge/>
          </w:tcPr>
          <w:p w:rsidR="006E284F" w:rsidRPr="00966824" w:rsidRDefault="006E284F" w:rsidP="009A5CF6">
            <w:pPr>
              <w:autoSpaceDE w:val="0"/>
              <w:autoSpaceDN w:val="0"/>
              <w:adjustRightInd w:val="0"/>
              <w:spacing w:after="120" w:line="276" w:lineRule="auto"/>
              <w:jc w:val="both"/>
              <w:rPr>
                <w:rFonts w:ascii="Arial Narrow" w:hAnsi="Arial Narrow" w:cs="Arial Narrow"/>
                <w:b/>
                <w:bCs/>
                <w:i/>
                <w:iCs/>
                <w:color w:val="auto"/>
                <w:sz w:val="22"/>
                <w:szCs w:val="22"/>
                <w:lang w:val="bg-BG" w:eastAsia="en-US"/>
              </w:rPr>
            </w:pPr>
          </w:p>
        </w:tc>
        <w:tc>
          <w:tcPr>
            <w:tcW w:w="2004" w:type="dxa"/>
            <w:vMerge/>
          </w:tcPr>
          <w:p w:rsidR="006E284F" w:rsidRPr="00966824" w:rsidRDefault="006E284F" w:rsidP="009A5CF6">
            <w:pPr>
              <w:autoSpaceDE w:val="0"/>
              <w:autoSpaceDN w:val="0"/>
              <w:adjustRightInd w:val="0"/>
              <w:spacing w:after="120" w:line="276" w:lineRule="auto"/>
              <w:jc w:val="both"/>
              <w:rPr>
                <w:rFonts w:ascii="Arial Narrow" w:hAnsi="Arial Narrow" w:cs="Arial Narrow"/>
                <w:b/>
                <w:bCs/>
                <w:color w:val="auto"/>
                <w:sz w:val="22"/>
                <w:szCs w:val="22"/>
                <w:lang w:val="bg-BG" w:eastAsia="en-US"/>
              </w:rPr>
            </w:pPr>
          </w:p>
        </w:tc>
        <w:tc>
          <w:tcPr>
            <w:tcW w:w="2313" w:type="dxa"/>
          </w:tcPr>
          <w:p w:rsidR="006E284F" w:rsidRPr="00966824" w:rsidRDefault="006E284F" w:rsidP="009A5CF6">
            <w:pPr>
              <w:autoSpaceDE w:val="0"/>
              <w:autoSpaceDN w:val="0"/>
              <w:adjustRightInd w:val="0"/>
              <w:spacing w:after="120" w:line="276" w:lineRule="auto"/>
              <w:jc w:val="both"/>
              <w:rPr>
                <w:rFonts w:ascii="Arial Narrow" w:hAnsi="Arial Narrow" w:cs="Arial Narrow"/>
                <w:b/>
                <w:bCs/>
                <w:color w:val="auto"/>
                <w:sz w:val="22"/>
                <w:szCs w:val="22"/>
                <w:lang w:val="bg-BG" w:eastAsia="en-US"/>
              </w:rPr>
            </w:pPr>
            <w:r w:rsidRPr="00966824">
              <w:rPr>
                <w:rFonts w:ascii="Arial Narrow" w:hAnsi="Arial Narrow" w:cs="Arial Narrow"/>
                <w:b/>
                <w:bCs/>
                <w:color w:val="auto"/>
                <w:sz w:val="22"/>
                <w:szCs w:val="22"/>
                <w:lang w:val="bg-BG" w:eastAsia="en-US"/>
              </w:rPr>
              <w:t>Отдел „Финансово-счетоводен”</w:t>
            </w:r>
          </w:p>
        </w:tc>
        <w:tc>
          <w:tcPr>
            <w:tcW w:w="2318" w:type="dxa"/>
          </w:tcPr>
          <w:p w:rsidR="006E284F" w:rsidRPr="00966824" w:rsidRDefault="006E284F" w:rsidP="009A5CF6">
            <w:pPr>
              <w:autoSpaceDE w:val="0"/>
              <w:autoSpaceDN w:val="0"/>
              <w:adjustRightInd w:val="0"/>
              <w:spacing w:after="120" w:line="276" w:lineRule="auto"/>
              <w:jc w:val="both"/>
              <w:rPr>
                <w:rFonts w:ascii="Arial Narrow" w:hAnsi="Arial Narrow" w:cs="Arial Narrow"/>
                <w:b/>
                <w:bCs/>
                <w:color w:val="auto"/>
                <w:sz w:val="22"/>
                <w:szCs w:val="22"/>
                <w:lang w:val="bg-BG" w:eastAsia="en-US"/>
              </w:rPr>
            </w:pPr>
            <w:r w:rsidRPr="00966824">
              <w:rPr>
                <w:rFonts w:ascii="Arial Narrow" w:hAnsi="Arial Narrow" w:cs="Arial Narrow"/>
                <w:b/>
                <w:bCs/>
                <w:color w:val="auto"/>
                <w:sz w:val="22"/>
                <w:szCs w:val="22"/>
                <w:lang w:val="bg-BG" w:eastAsia="en-US"/>
              </w:rPr>
              <w:t>Отдел „Общинска собственост”</w:t>
            </w:r>
          </w:p>
        </w:tc>
      </w:tr>
      <w:tr w:rsidR="006E284F" w:rsidRPr="009A5CF6">
        <w:tc>
          <w:tcPr>
            <w:tcW w:w="2280" w:type="dxa"/>
          </w:tcPr>
          <w:p w:rsidR="006E284F" w:rsidRPr="009A5CF6" w:rsidRDefault="006E284F" w:rsidP="009A5CF6">
            <w:pPr>
              <w:pStyle w:val="Default"/>
              <w:spacing w:after="120" w:line="276" w:lineRule="auto"/>
              <w:rPr>
                <w:rFonts w:ascii="Arial Narrow" w:hAnsi="Arial Narrow" w:cs="Arial Narrow"/>
                <w:b/>
                <w:bCs/>
                <w:color w:val="auto"/>
                <w:sz w:val="22"/>
                <w:szCs w:val="22"/>
                <w:lang w:val="ru-RU" w:eastAsia="en-US"/>
              </w:rPr>
            </w:pPr>
            <w:r w:rsidRPr="009A5CF6">
              <w:rPr>
                <w:rFonts w:ascii="Arial Narrow" w:hAnsi="Arial Narrow" w:cs="Arial Narrow"/>
                <w:b/>
                <w:bCs/>
                <w:color w:val="auto"/>
                <w:sz w:val="22"/>
                <w:szCs w:val="22"/>
                <w:lang w:eastAsia="en-US"/>
              </w:rPr>
              <w:t>Канцелария</w:t>
            </w:r>
          </w:p>
        </w:tc>
        <w:tc>
          <w:tcPr>
            <w:tcW w:w="2004" w:type="dxa"/>
            <w:shd w:val="clear" w:color="auto" w:fill="5F4A31"/>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c>
          <w:tcPr>
            <w:tcW w:w="2313" w:type="dxa"/>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c>
          <w:tcPr>
            <w:tcW w:w="2318" w:type="dxa"/>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r>
      <w:tr w:rsidR="006E284F" w:rsidRPr="009A5CF6">
        <w:tc>
          <w:tcPr>
            <w:tcW w:w="2280" w:type="dxa"/>
          </w:tcPr>
          <w:p w:rsidR="006E284F" w:rsidRPr="009A5CF6" w:rsidRDefault="006E284F" w:rsidP="009A5CF6">
            <w:pPr>
              <w:pStyle w:val="Default"/>
              <w:spacing w:after="120" w:line="276" w:lineRule="auto"/>
              <w:rPr>
                <w:rFonts w:ascii="Arial Narrow" w:hAnsi="Arial Narrow" w:cs="Arial Narrow"/>
                <w:b/>
                <w:bCs/>
                <w:color w:val="auto"/>
                <w:sz w:val="22"/>
                <w:szCs w:val="22"/>
                <w:lang w:eastAsia="en-US"/>
              </w:rPr>
            </w:pPr>
            <w:r w:rsidRPr="009A5CF6">
              <w:rPr>
                <w:rFonts w:ascii="Arial Narrow" w:hAnsi="Arial Narrow" w:cs="Arial Narrow"/>
                <w:b/>
                <w:bCs/>
                <w:color w:val="auto"/>
                <w:sz w:val="22"/>
                <w:szCs w:val="22"/>
                <w:lang w:eastAsia="en-US"/>
              </w:rPr>
              <w:t>Човешки ресурси</w:t>
            </w:r>
          </w:p>
        </w:tc>
        <w:tc>
          <w:tcPr>
            <w:tcW w:w="2004" w:type="dxa"/>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c>
          <w:tcPr>
            <w:tcW w:w="2313" w:type="dxa"/>
            <w:shd w:val="clear" w:color="auto" w:fill="5F4A31"/>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c>
          <w:tcPr>
            <w:tcW w:w="2318" w:type="dxa"/>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r>
      <w:tr w:rsidR="006E284F" w:rsidRPr="009A5CF6">
        <w:tc>
          <w:tcPr>
            <w:tcW w:w="2280" w:type="dxa"/>
          </w:tcPr>
          <w:p w:rsidR="006E284F" w:rsidRPr="009A5CF6" w:rsidRDefault="006E284F" w:rsidP="009A5CF6">
            <w:pPr>
              <w:pStyle w:val="Default"/>
              <w:spacing w:after="120" w:line="276" w:lineRule="auto"/>
              <w:rPr>
                <w:rFonts w:ascii="Arial Narrow" w:hAnsi="Arial Narrow" w:cs="Arial Narrow"/>
                <w:b/>
                <w:bCs/>
                <w:color w:val="auto"/>
                <w:sz w:val="22"/>
                <w:szCs w:val="22"/>
                <w:lang w:eastAsia="en-US"/>
              </w:rPr>
            </w:pPr>
            <w:r w:rsidRPr="009A5CF6">
              <w:rPr>
                <w:rFonts w:ascii="Arial Narrow" w:hAnsi="Arial Narrow" w:cs="Arial Narrow"/>
                <w:b/>
                <w:bCs/>
                <w:color w:val="auto"/>
                <w:sz w:val="22"/>
                <w:szCs w:val="22"/>
                <w:lang w:eastAsia="en-US"/>
              </w:rPr>
              <w:t>Финансово-стопански дейности</w:t>
            </w:r>
          </w:p>
        </w:tc>
        <w:tc>
          <w:tcPr>
            <w:tcW w:w="2004" w:type="dxa"/>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c>
          <w:tcPr>
            <w:tcW w:w="2313" w:type="dxa"/>
            <w:shd w:val="clear" w:color="auto" w:fill="5F4A31"/>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c>
          <w:tcPr>
            <w:tcW w:w="2318" w:type="dxa"/>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r>
      <w:tr w:rsidR="006E284F" w:rsidRPr="009A5CF6">
        <w:tc>
          <w:tcPr>
            <w:tcW w:w="2280" w:type="dxa"/>
          </w:tcPr>
          <w:p w:rsidR="006E284F" w:rsidRPr="009A5CF6" w:rsidRDefault="006E284F" w:rsidP="009A5CF6">
            <w:pPr>
              <w:pStyle w:val="Default"/>
              <w:spacing w:after="120" w:line="276" w:lineRule="auto"/>
              <w:rPr>
                <w:rFonts w:ascii="Arial Narrow" w:hAnsi="Arial Narrow" w:cs="Arial Narrow"/>
                <w:b/>
                <w:bCs/>
                <w:color w:val="auto"/>
                <w:sz w:val="22"/>
                <w:szCs w:val="22"/>
                <w:lang w:eastAsia="en-US"/>
              </w:rPr>
            </w:pPr>
            <w:r w:rsidRPr="009A5CF6">
              <w:rPr>
                <w:rFonts w:ascii="Arial Narrow" w:hAnsi="Arial Narrow" w:cs="Arial Narrow"/>
                <w:b/>
                <w:bCs/>
                <w:color w:val="auto"/>
                <w:sz w:val="22"/>
                <w:szCs w:val="22"/>
                <w:lang w:eastAsia="en-US"/>
              </w:rPr>
              <w:t>Управление на собствеността</w:t>
            </w:r>
          </w:p>
        </w:tc>
        <w:tc>
          <w:tcPr>
            <w:tcW w:w="2004" w:type="dxa"/>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c>
          <w:tcPr>
            <w:tcW w:w="2313" w:type="dxa"/>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c>
          <w:tcPr>
            <w:tcW w:w="2318" w:type="dxa"/>
            <w:shd w:val="clear" w:color="auto" w:fill="5F4A31"/>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r>
      <w:tr w:rsidR="006E284F" w:rsidRPr="00A90497">
        <w:tc>
          <w:tcPr>
            <w:tcW w:w="2280" w:type="dxa"/>
          </w:tcPr>
          <w:p w:rsidR="006E284F" w:rsidRPr="00FC08F6" w:rsidRDefault="006E284F" w:rsidP="009A5CF6">
            <w:pPr>
              <w:pStyle w:val="Default"/>
              <w:spacing w:before="40" w:after="120" w:line="276" w:lineRule="auto"/>
              <w:rPr>
                <w:rFonts w:ascii="Arial Narrow" w:hAnsi="Arial Narrow" w:cs="Arial Narrow"/>
                <w:b/>
                <w:bCs/>
                <w:color w:val="auto"/>
                <w:sz w:val="22"/>
                <w:szCs w:val="22"/>
                <w:lang w:val="ru-RU" w:eastAsia="en-US"/>
              </w:rPr>
            </w:pPr>
            <w:r w:rsidRPr="009A5CF6">
              <w:rPr>
                <w:rFonts w:ascii="Arial Narrow" w:hAnsi="Arial Narrow" w:cs="Arial Narrow"/>
                <w:b/>
                <w:bCs/>
                <w:color w:val="auto"/>
                <w:sz w:val="22"/>
                <w:szCs w:val="22"/>
                <w:lang w:eastAsia="en-US"/>
              </w:rPr>
              <w:t>Управление при отбранително-мобилизационна подготовка</w:t>
            </w:r>
            <w:r>
              <w:rPr>
                <w:rFonts w:ascii="Arial Narrow" w:hAnsi="Arial Narrow" w:cs="Arial Narrow"/>
                <w:b/>
                <w:bCs/>
                <w:color w:val="auto"/>
                <w:sz w:val="22"/>
                <w:szCs w:val="22"/>
                <w:lang w:val="ru-RU" w:eastAsia="en-US"/>
              </w:rPr>
              <w:t>*</w:t>
            </w:r>
          </w:p>
        </w:tc>
        <w:tc>
          <w:tcPr>
            <w:tcW w:w="2004" w:type="dxa"/>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c>
          <w:tcPr>
            <w:tcW w:w="2313" w:type="dxa"/>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c>
          <w:tcPr>
            <w:tcW w:w="2318" w:type="dxa"/>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r>
      <w:tr w:rsidR="006E284F" w:rsidRPr="009A5CF6">
        <w:tc>
          <w:tcPr>
            <w:tcW w:w="2280" w:type="dxa"/>
          </w:tcPr>
          <w:p w:rsidR="006E284F" w:rsidRPr="009A5CF6" w:rsidRDefault="006E284F" w:rsidP="009A5CF6">
            <w:pPr>
              <w:pStyle w:val="Default"/>
              <w:spacing w:after="120" w:line="276" w:lineRule="auto"/>
              <w:rPr>
                <w:rFonts w:ascii="Arial Narrow" w:hAnsi="Arial Narrow" w:cs="Arial Narrow"/>
                <w:b/>
                <w:bCs/>
                <w:color w:val="auto"/>
                <w:sz w:val="22"/>
                <w:szCs w:val="22"/>
                <w:lang w:eastAsia="en-US"/>
              </w:rPr>
            </w:pPr>
            <w:r w:rsidRPr="009A5CF6">
              <w:rPr>
                <w:rFonts w:ascii="Arial Narrow" w:hAnsi="Arial Narrow" w:cs="Arial Narrow"/>
                <w:b/>
                <w:bCs/>
                <w:color w:val="auto"/>
                <w:sz w:val="22"/>
                <w:szCs w:val="22"/>
                <w:lang w:eastAsia="en-US"/>
              </w:rPr>
              <w:t>Правни дейности</w:t>
            </w:r>
          </w:p>
        </w:tc>
        <w:tc>
          <w:tcPr>
            <w:tcW w:w="2004" w:type="dxa"/>
            <w:shd w:val="clear" w:color="auto" w:fill="5F4A31"/>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c>
          <w:tcPr>
            <w:tcW w:w="2313" w:type="dxa"/>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c>
          <w:tcPr>
            <w:tcW w:w="2318" w:type="dxa"/>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r>
      <w:tr w:rsidR="006E284F" w:rsidRPr="009A5CF6">
        <w:tc>
          <w:tcPr>
            <w:tcW w:w="2280" w:type="dxa"/>
          </w:tcPr>
          <w:p w:rsidR="006E284F" w:rsidRPr="009A5CF6" w:rsidRDefault="006E284F" w:rsidP="009A5CF6">
            <w:pPr>
              <w:pStyle w:val="Default"/>
              <w:spacing w:after="120" w:line="276" w:lineRule="auto"/>
              <w:rPr>
                <w:rFonts w:ascii="Arial Narrow" w:hAnsi="Arial Narrow" w:cs="Arial Narrow"/>
                <w:b/>
                <w:bCs/>
                <w:color w:val="auto"/>
                <w:sz w:val="22"/>
                <w:szCs w:val="22"/>
                <w:lang w:eastAsia="en-US"/>
              </w:rPr>
            </w:pPr>
            <w:r w:rsidRPr="009A5CF6">
              <w:rPr>
                <w:rFonts w:ascii="Arial Narrow" w:hAnsi="Arial Narrow" w:cs="Arial Narrow"/>
                <w:b/>
                <w:bCs/>
                <w:color w:val="auto"/>
                <w:sz w:val="22"/>
                <w:szCs w:val="22"/>
                <w:lang w:eastAsia="en-US"/>
              </w:rPr>
              <w:t>Административно обслужване</w:t>
            </w:r>
          </w:p>
        </w:tc>
        <w:tc>
          <w:tcPr>
            <w:tcW w:w="2004" w:type="dxa"/>
            <w:shd w:val="clear" w:color="auto" w:fill="5F4A31"/>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c>
          <w:tcPr>
            <w:tcW w:w="2313" w:type="dxa"/>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c>
          <w:tcPr>
            <w:tcW w:w="2318" w:type="dxa"/>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r>
      <w:tr w:rsidR="006E284F" w:rsidRPr="009A5CF6">
        <w:tc>
          <w:tcPr>
            <w:tcW w:w="2280" w:type="dxa"/>
          </w:tcPr>
          <w:p w:rsidR="006E284F" w:rsidRPr="009A5CF6" w:rsidRDefault="006E284F" w:rsidP="009A5CF6">
            <w:pPr>
              <w:pStyle w:val="Default"/>
              <w:spacing w:after="120" w:line="276" w:lineRule="auto"/>
              <w:rPr>
                <w:rFonts w:ascii="Arial Narrow" w:hAnsi="Arial Narrow" w:cs="Arial Narrow"/>
                <w:b/>
                <w:bCs/>
                <w:color w:val="auto"/>
                <w:sz w:val="22"/>
                <w:szCs w:val="22"/>
                <w:lang w:eastAsia="en-US"/>
              </w:rPr>
            </w:pPr>
            <w:r w:rsidRPr="009A5CF6">
              <w:rPr>
                <w:rFonts w:ascii="Arial Narrow" w:hAnsi="Arial Narrow" w:cs="Arial Narrow"/>
                <w:b/>
                <w:bCs/>
                <w:color w:val="auto"/>
                <w:sz w:val="22"/>
                <w:szCs w:val="22"/>
                <w:lang w:eastAsia="en-US"/>
              </w:rPr>
              <w:t>Информационно обслужване и технологии</w:t>
            </w:r>
          </w:p>
        </w:tc>
        <w:tc>
          <w:tcPr>
            <w:tcW w:w="2004" w:type="dxa"/>
            <w:shd w:val="clear" w:color="auto" w:fill="5F4A31"/>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c>
          <w:tcPr>
            <w:tcW w:w="2313" w:type="dxa"/>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c>
          <w:tcPr>
            <w:tcW w:w="2318" w:type="dxa"/>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r>
      <w:tr w:rsidR="006E284F" w:rsidRPr="009A5CF6">
        <w:tc>
          <w:tcPr>
            <w:tcW w:w="2280" w:type="dxa"/>
          </w:tcPr>
          <w:p w:rsidR="006E284F" w:rsidRPr="009A5CF6" w:rsidRDefault="006E284F" w:rsidP="009A5CF6">
            <w:pPr>
              <w:pStyle w:val="Default"/>
              <w:spacing w:after="120" w:line="276" w:lineRule="auto"/>
              <w:rPr>
                <w:rFonts w:ascii="Arial Narrow" w:hAnsi="Arial Narrow" w:cs="Arial Narrow"/>
                <w:b/>
                <w:bCs/>
                <w:color w:val="auto"/>
                <w:sz w:val="22"/>
                <w:szCs w:val="22"/>
                <w:lang w:eastAsia="en-US"/>
              </w:rPr>
            </w:pPr>
            <w:r w:rsidRPr="009A5CF6">
              <w:rPr>
                <w:rFonts w:ascii="Arial Narrow" w:hAnsi="Arial Narrow" w:cs="Arial Narrow"/>
                <w:b/>
                <w:bCs/>
                <w:color w:val="auto"/>
                <w:sz w:val="22"/>
                <w:szCs w:val="22"/>
                <w:lang w:eastAsia="en-US"/>
              </w:rPr>
              <w:t>Връзки с обществеността</w:t>
            </w:r>
          </w:p>
        </w:tc>
        <w:tc>
          <w:tcPr>
            <w:tcW w:w="2004" w:type="dxa"/>
            <w:shd w:val="clear" w:color="auto" w:fill="5F4A31"/>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c>
          <w:tcPr>
            <w:tcW w:w="2313" w:type="dxa"/>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c>
          <w:tcPr>
            <w:tcW w:w="2318" w:type="dxa"/>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r>
      <w:tr w:rsidR="006E284F" w:rsidRPr="009A5CF6">
        <w:tc>
          <w:tcPr>
            <w:tcW w:w="2280" w:type="dxa"/>
          </w:tcPr>
          <w:p w:rsidR="006E284F" w:rsidRPr="009A5CF6" w:rsidRDefault="006E284F" w:rsidP="009A5CF6">
            <w:pPr>
              <w:pStyle w:val="Default"/>
              <w:spacing w:after="120" w:line="276" w:lineRule="auto"/>
              <w:rPr>
                <w:rFonts w:ascii="Arial Narrow" w:hAnsi="Arial Narrow" w:cs="Arial Narrow"/>
                <w:b/>
                <w:bCs/>
                <w:color w:val="auto"/>
                <w:sz w:val="22"/>
                <w:szCs w:val="22"/>
                <w:lang w:eastAsia="en-US"/>
              </w:rPr>
            </w:pPr>
            <w:r w:rsidRPr="009A5CF6">
              <w:rPr>
                <w:rFonts w:ascii="Arial Narrow" w:hAnsi="Arial Narrow" w:cs="Arial Narrow"/>
                <w:b/>
                <w:bCs/>
                <w:color w:val="auto"/>
                <w:sz w:val="22"/>
                <w:szCs w:val="22"/>
                <w:lang w:eastAsia="en-US"/>
              </w:rPr>
              <w:t>Протокол</w:t>
            </w:r>
          </w:p>
        </w:tc>
        <w:tc>
          <w:tcPr>
            <w:tcW w:w="2004" w:type="dxa"/>
            <w:shd w:val="clear" w:color="auto" w:fill="5F4A31"/>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c>
          <w:tcPr>
            <w:tcW w:w="2313" w:type="dxa"/>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c>
          <w:tcPr>
            <w:tcW w:w="2318" w:type="dxa"/>
          </w:tcPr>
          <w:p w:rsidR="006E284F" w:rsidRPr="009A5CF6" w:rsidRDefault="006E284F" w:rsidP="009A5CF6">
            <w:pPr>
              <w:autoSpaceDE w:val="0"/>
              <w:autoSpaceDN w:val="0"/>
              <w:adjustRightInd w:val="0"/>
              <w:spacing w:after="120" w:line="276" w:lineRule="auto"/>
              <w:jc w:val="both"/>
              <w:rPr>
                <w:rFonts w:ascii="Arial Narrow" w:hAnsi="Arial Narrow" w:cs="Arial Narrow"/>
                <w:sz w:val="22"/>
                <w:szCs w:val="22"/>
                <w:lang w:val="bg-BG" w:eastAsia="en-US"/>
              </w:rPr>
            </w:pPr>
          </w:p>
        </w:tc>
      </w:tr>
    </w:tbl>
    <w:p w:rsidR="006E284F" w:rsidRPr="00BF449A" w:rsidRDefault="006E284F" w:rsidP="00BF449A">
      <w:pPr>
        <w:autoSpaceDE w:val="0"/>
        <w:autoSpaceDN w:val="0"/>
        <w:adjustRightInd w:val="0"/>
        <w:spacing w:before="120" w:after="120" w:line="340" w:lineRule="exact"/>
        <w:ind w:left="284"/>
        <w:jc w:val="both"/>
        <w:rPr>
          <w:rFonts w:ascii="Arial Narrow" w:hAnsi="Arial Narrow" w:cs="Arial Narrow"/>
          <w:color w:val="auto"/>
          <w:sz w:val="24"/>
          <w:szCs w:val="24"/>
          <w:lang w:val="bg-BG"/>
        </w:rPr>
      </w:pPr>
      <w:r w:rsidRPr="00BF449A">
        <w:rPr>
          <w:rFonts w:ascii="Arial Narrow" w:hAnsi="Arial Narrow" w:cs="Arial Narrow"/>
          <w:color w:val="auto"/>
          <w:sz w:val="24"/>
          <w:szCs w:val="24"/>
          <w:lang w:val="bg-BG"/>
        </w:rPr>
        <w:t>Таблицата показва, че има много добро обезпечение на общите правомощия на кмета на Община Севлиево чрез функциите на звената от общата администрация. Правомощията по Закона за администрацията са разпределени балансирано между задълженията на двете дирекции в състава на общата администрация, което е направено при съобразяване с числеността на звената и съответно натовареността на служителите.</w:t>
      </w:r>
    </w:p>
    <w:p w:rsidR="006E284F" w:rsidRDefault="006E284F" w:rsidP="00BF449A">
      <w:pPr>
        <w:autoSpaceDE w:val="0"/>
        <w:autoSpaceDN w:val="0"/>
        <w:adjustRightInd w:val="0"/>
        <w:spacing w:before="120" w:after="120" w:line="340" w:lineRule="exact"/>
        <w:ind w:left="284"/>
        <w:jc w:val="both"/>
        <w:rPr>
          <w:rFonts w:ascii="Arial Narrow" w:hAnsi="Arial Narrow" w:cs="Arial Narrow"/>
          <w:color w:val="auto"/>
          <w:sz w:val="24"/>
          <w:szCs w:val="24"/>
          <w:lang w:val="bg-BG"/>
        </w:rPr>
      </w:pPr>
      <w:r w:rsidRPr="00BF449A">
        <w:rPr>
          <w:rFonts w:ascii="Arial Narrow" w:hAnsi="Arial Narrow" w:cs="Arial Narrow"/>
          <w:b/>
          <w:bCs/>
          <w:color w:val="auto"/>
          <w:sz w:val="24"/>
          <w:szCs w:val="24"/>
          <w:lang w:val="bg-BG"/>
        </w:rPr>
        <w:t>Дирекция „Административно-правно обслужване”</w:t>
      </w:r>
      <w:r w:rsidRPr="00BF449A">
        <w:rPr>
          <w:rFonts w:ascii="Arial Narrow" w:hAnsi="Arial Narrow" w:cs="Arial Narrow"/>
          <w:color w:val="auto"/>
          <w:sz w:val="24"/>
          <w:szCs w:val="24"/>
          <w:lang w:val="bg-BG"/>
        </w:rPr>
        <w:t xml:space="preserve"> с 15 служители е на пряко подчинение на секретаря на общината, което кореспондира на законовото определяне на тази длъжност, посочено по-горе. </w:t>
      </w:r>
    </w:p>
    <w:p w:rsidR="006E284F" w:rsidRPr="00BF449A" w:rsidRDefault="006E284F" w:rsidP="00BF449A">
      <w:pPr>
        <w:autoSpaceDE w:val="0"/>
        <w:autoSpaceDN w:val="0"/>
        <w:adjustRightInd w:val="0"/>
        <w:spacing w:before="120" w:after="120" w:line="340" w:lineRule="exact"/>
        <w:ind w:left="284"/>
        <w:jc w:val="both"/>
        <w:rPr>
          <w:rFonts w:ascii="Arial Narrow" w:hAnsi="Arial Narrow" w:cs="Arial Narrow"/>
          <w:color w:val="auto"/>
          <w:sz w:val="24"/>
          <w:szCs w:val="24"/>
          <w:lang w:val="bg-BG"/>
        </w:rPr>
      </w:pPr>
      <w:r w:rsidRPr="00BF449A">
        <w:rPr>
          <w:rFonts w:ascii="Arial Narrow" w:hAnsi="Arial Narrow" w:cs="Arial Narrow"/>
          <w:b/>
          <w:bCs/>
          <w:color w:val="auto"/>
          <w:sz w:val="24"/>
          <w:szCs w:val="24"/>
          <w:lang w:val="bg-BG"/>
        </w:rPr>
        <w:t>Дирекция „Финанси”</w:t>
      </w:r>
      <w:r w:rsidRPr="00BF449A">
        <w:rPr>
          <w:rFonts w:ascii="Arial Narrow" w:hAnsi="Arial Narrow" w:cs="Arial Narrow"/>
          <w:color w:val="auto"/>
          <w:sz w:val="24"/>
          <w:szCs w:val="24"/>
          <w:lang w:val="bg-BG"/>
        </w:rPr>
        <w:t xml:space="preserve"> с общо 18 служители е на пряко подчинение на заместник-кмета по финансовите дейности. В рамките на дирекцията са обособени два отдела. </w:t>
      </w:r>
      <w:r w:rsidRPr="0054441B">
        <w:rPr>
          <w:rFonts w:ascii="Arial Narrow" w:hAnsi="Arial Narrow" w:cs="Arial Narrow"/>
          <w:b/>
          <w:bCs/>
          <w:i/>
          <w:iCs/>
          <w:color w:val="auto"/>
          <w:sz w:val="24"/>
          <w:szCs w:val="24"/>
          <w:lang w:val="bg-BG"/>
        </w:rPr>
        <w:t>Отдел „Финансово-счетоводен”</w:t>
      </w:r>
      <w:r w:rsidRPr="00BF449A">
        <w:rPr>
          <w:rFonts w:ascii="Arial Narrow" w:hAnsi="Arial Narrow" w:cs="Arial Narrow"/>
          <w:color w:val="auto"/>
          <w:sz w:val="24"/>
          <w:szCs w:val="24"/>
          <w:lang w:val="bg-BG"/>
        </w:rPr>
        <w:t xml:space="preserve"> осъществява основно </w:t>
      </w:r>
      <w:r>
        <w:rPr>
          <w:rFonts w:ascii="Arial Narrow" w:hAnsi="Arial Narrow" w:cs="Arial Narrow"/>
          <w:color w:val="auto"/>
          <w:sz w:val="24"/>
          <w:szCs w:val="24"/>
          <w:lang w:val="bg-BG"/>
        </w:rPr>
        <w:t>три</w:t>
      </w:r>
      <w:r w:rsidRPr="00BF449A">
        <w:rPr>
          <w:rFonts w:ascii="Arial Narrow" w:hAnsi="Arial Narrow" w:cs="Arial Narrow"/>
          <w:color w:val="auto"/>
          <w:sz w:val="24"/>
          <w:szCs w:val="24"/>
          <w:lang w:val="bg-BG"/>
        </w:rPr>
        <w:t xml:space="preserve"> групи дейности: </w:t>
      </w:r>
      <w:r>
        <w:rPr>
          <w:rFonts w:ascii="Arial Narrow" w:hAnsi="Arial Narrow" w:cs="Arial Narrow"/>
          <w:color w:val="auto"/>
          <w:sz w:val="24"/>
          <w:szCs w:val="24"/>
          <w:lang w:val="bg-BG"/>
        </w:rPr>
        <w:t xml:space="preserve">счетоводство, бюджет и </w:t>
      </w:r>
      <w:r w:rsidRPr="00BF449A">
        <w:rPr>
          <w:rFonts w:ascii="Arial Narrow" w:hAnsi="Arial Narrow" w:cs="Arial Narrow"/>
          <w:color w:val="auto"/>
          <w:sz w:val="24"/>
          <w:szCs w:val="24"/>
          <w:lang w:val="bg-BG"/>
        </w:rPr>
        <w:t>управление на човешките ресурси.</w:t>
      </w:r>
      <w:r>
        <w:rPr>
          <w:rFonts w:ascii="Arial Narrow" w:hAnsi="Arial Narrow" w:cs="Arial Narrow"/>
          <w:color w:val="auto"/>
          <w:sz w:val="24"/>
          <w:szCs w:val="24"/>
          <w:lang w:val="bg-BG"/>
        </w:rPr>
        <w:t xml:space="preserve"> В интервю със служители на общината е изяснено, че в дейността на общината съществува ясно разграничение във функциите на отдел „Финансово-счетоводен” по ЗМДТи съответно на дирекция „Приходи от местни данъци и такси”, като всяко звено изпълнява строго специфични задачи по планиране и съответно по изпълнение на приходите по ЗМДТ.Екипът за функционален анализ смята, че при бъдеща актуализация на устройствения правилник е н</w:t>
      </w:r>
      <w:r w:rsidRPr="00BF449A">
        <w:rPr>
          <w:rFonts w:ascii="Arial Narrow" w:hAnsi="Arial Narrow" w:cs="Arial Narrow"/>
          <w:color w:val="auto"/>
          <w:sz w:val="24"/>
          <w:szCs w:val="24"/>
          <w:lang w:val="bg-BG"/>
        </w:rPr>
        <w:t xml:space="preserve">еобходимо </w:t>
      </w:r>
      <w:r>
        <w:rPr>
          <w:rFonts w:ascii="Arial Narrow" w:hAnsi="Arial Narrow" w:cs="Arial Narrow"/>
          <w:color w:val="auto"/>
          <w:sz w:val="24"/>
          <w:szCs w:val="24"/>
          <w:lang w:val="bg-BG"/>
        </w:rPr>
        <w:t>допълнително детайлизиране на текстовете, които да отразяват и предшестващите структурни промени</w:t>
      </w:r>
      <w:r w:rsidRPr="00BF449A">
        <w:rPr>
          <w:rFonts w:ascii="Arial Narrow" w:hAnsi="Arial Narrow" w:cs="Arial Narrow"/>
          <w:color w:val="auto"/>
          <w:sz w:val="24"/>
          <w:szCs w:val="24"/>
          <w:lang w:val="bg-BG"/>
        </w:rPr>
        <w:t xml:space="preserve">. </w:t>
      </w:r>
    </w:p>
    <w:p w:rsidR="006E284F" w:rsidRPr="00BF449A" w:rsidRDefault="006E284F" w:rsidP="00BF449A">
      <w:pPr>
        <w:autoSpaceDE w:val="0"/>
        <w:autoSpaceDN w:val="0"/>
        <w:adjustRightInd w:val="0"/>
        <w:spacing w:before="120" w:after="120" w:line="340" w:lineRule="exact"/>
        <w:ind w:left="284"/>
        <w:jc w:val="both"/>
        <w:rPr>
          <w:rFonts w:ascii="Arial Narrow" w:hAnsi="Arial Narrow" w:cs="Arial Narrow"/>
          <w:color w:val="auto"/>
          <w:sz w:val="24"/>
          <w:szCs w:val="24"/>
          <w:lang w:val="bg-BG"/>
        </w:rPr>
      </w:pPr>
      <w:r w:rsidRPr="00BF449A">
        <w:rPr>
          <w:rFonts w:ascii="Arial Narrow" w:hAnsi="Arial Narrow" w:cs="Arial Narrow"/>
          <w:b/>
          <w:bCs/>
          <w:i/>
          <w:iCs/>
          <w:color w:val="auto"/>
          <w:sz w:val="24"/>
          <w:szCs w:val="24"/>
          <w:lang w:val="bg-BG"/>
        </w:rPr>
        <w:t>Отдел „Общинска собственост”</w:t>
      </w:r>
      <w:r w:rsidRPr="00BF449A">
        <w:rPr>
          <w:rFonts w:ascii="Arial Narrow" w:hAnsi="Arial Narrow" w:cs="Arial Narrow"/>
          <w:color w:val="auto"/>
          <w:sz w:val="24"/>
          <w:szCs w:val="24"/>
          <w:lang w:val="bg-BG"/>
        </w:rPr>
        <w:t xml:space="preserve"> изпълнява функции по Закона за общинската собственост в съответствие със Закона за администрацията. Устройственият правилник показва, че този отдел е натоварен също и с дейности, които се отнасят до контрола и координацията на търговските дружества с общинско участие (УП, чл. 36, ал. 2, т. 9 - 14). Може да се твърди, че тези функции са неприсъщи на този отдел, тъй като Законът за общинската собственост урежда придобиването, управлението и разпореждането с имоти и вещи - общинска собственост. Функциите относно търговските дружества с общинско участие са в областта на икономическото развитие, което е област на политика в компетентностите на специализираната администрация според ЗМСМА. В същия отдел УП предвижда и дейности по програмата за установяване на контрол върху кучешката популация на територията на Община Севлиево, но интервютата с общинските служители показаха, че тази функция на практика не се изпълнява в отдела, което ще бъде отразено в следващата актуализация на устройствения правилник.</w:t>
      </w:r>
    </w:p>
    <w:p w:rsidR="006E284F" w:rsidRPr="00BF449A" w:rsidRDefault="006E284F" w:rsidP="00BF449A">
      <w:pPr>
        <w:autoSpaceDE w:val="0"/>
        <w:autoSpaceDN w:val="0"/>
        <w:adjustRightInd w:val="0"/>
        <w:spacing w:before="120" w:after="120" w:line="340" w:lineRule="exact"/>
        <w:ind w:left="284"/>
        <w:jc w:val="both"/>
        <w:rPr>
          <w:rFonts w:ascii="Arial Narrow" w:hAnsi="Arial Narrow" w:cs="Arial Narrow"/>
          <w:color w:val="auto"/>
          <w:sz w:val="24"/>
          <w:szCs w:val="24"/>
          <w:lang w:val="bg-BG"/>
        </w:rPr>
      </w:pPr>
      <w:r>
        <w:rPr>
          <w:rFonts w:ascii="Arial Narrow" w:hAnsi="Arial Narrow" w:cs="Arial Narrow"/>
          <w:b/>
          <w:bCs/>
          <w:color w:val="auto"/>
          <w:sz w:val="24"/>
          <w:szCs w:val="24"/>
          <w:lang w:val="bg-BG"/>
        </w:rPr>
        <w:t>*</w:t>
      </w:r>
      <w:r w:rsidRPr="0054441B">
        <w:rPr>
          <w:rFonts w:ascii="Arial Narrow" w:hAnsi="Arial Narrow" w:cs="Arial Narrow"/>
          <w:b/>
          <w:bCs/>
          <w:color w:val="auto"/>
          <w:sz w:val="24"/>
          <w:szCs w:val="24"/>
          <w:lang w:val="bg-BG"/>
        </w:rPr>
        <w:t>Управлението при отбранително-мобилизационна подготовка</w:t>
      </w:r>
      <w:r w:rsidRPr="00BF449A">
        <w:rPr>
          <w:rFonts w:ascii="Arial Narrow" w:hAnsi="Arial Narrow" w:cs="Arial Narrow"/>
          <w:color w:val="auto"/>
          <w:sz w:val="24"/>
          <w:szCs w:val="24"/>
          <w:lang w:val="bg-BG"/>
        </w:rPr>
        <w:t xml:space="preserve"> не е липсваща функция в администрация на Община Севлиево. Тя не е показана в таблицата единствено защото не се извършва от звено от състава на общата администрация. Функцията се осъществява от служител на пряко подчинение на кмета, тъй като по изискванията на УП той съвместява дейностите по ОМП с функциите по сигурност на информацията, а в съответствие с чл.20 на Закона за защита на класифицираната информация „Служителят по сигурността на информацията е пряко подчинен на ръководителя на организационната единица”.</w:t>
      </w:r>
    </w:p>
    <w:p w:rsidR="006E284F" w:rsidRPr="00FC08F6" w:rsidRDefault="006E284F" w:rsidP="00D66CF4">
      <w:pPr>
        <w:pStyle w:val="Heading2"/>
        <w:spacing w:before="100" w:beforeAutospacing="1" w:after="100" w:afterAutospacing="1" w:line="400" w:lineRule="exact"/>
        <w:ind w:left="1135" w:hanging="851"/>
        <w:jc w:val="both"/>
        <w:rPr>
          <w:rFonts w:ascii="Arial Narrow" w:hAnsi="Arial Narrow" w:cs="Arial Narrow"/>
          <w:b/>
          <w:bCs/>
          <w:i/>
          <w:iCs/>
          <w:sz w:val="28"/>
          <w:szCs w:val="28"/>
          <w:lang w:val="ru-RU"/>
        </w:rPr>
      </w:pPr>
      <w:bookmarkStart w:id="10" w:name="_Toc372815536"/>
      <w:r w:rsidRPr="00FC08F6">
        <w:rPr>
          <w:rFonts w:ascii="Arial Narrow" w:hAnsi="Arial Narrow" w:cs="Arial Narrow"/>
          <w:b/>
          <w:bCs/>
          <w:i/>
          <w:iCs/>
          <w:sz w:val="28"/>
          <w:szCs w:val="28"/>
          <w:lang w:val="ru-RU"/>
        </w:rPr>
        <w:t>І.6.</w:t>
      </w:r>
      <w:r w:rsidRPr="00C17FB0">
        <w:rPr>
          <w:rFonts w:ascii="Arial Narrow" w:hAnsi="Arial Narrow" w:cs="Arial Narrow"/>
          <w:b/>
          <w:bCs/>
          <w:i/>
          <w:iCs/>
          <w:sz w:val="28"/>
          <w:szCs w:val="28"/>
          <w:lang w:val="ru-RU"/>
        </w:rPr>
        <w:tab/>
      </w:r>
      <w:r w:rsidRPr="00FC08F6">
        <w:rPr>
          <w:rFonts w:ascii="Arial Narrow" w:hAnsi="Arial Narrow" w:cs="Arial Narrow"/>
          <w:b/>
          <w:bCs/>
          <w:i/>
          <w:iCs/>
          <w:sz w:val="28"/>
          <w:szCs w:val="28"/>
          <w:lang w:val="ru-RU"/>
        </w:rPr>
        <w:t>Анализ на релевантността на функциите на администрацията към специализираните правомощия на кмета на общината</w:t>
      </w:r>
      <w:bookmarkEnd w:id="10"/>
    </w:p>
    <w:p w:rsidR="006E284F" w:rsidRPr="004312D9" w:rsidRDefault="006E284F" w:rsidP="004312D9">
      <w:pPr>
        <w:autoSpaceDE w:val="0"/>
        <w:autoSpaceDN w:val="0"/>
        <w:adjustRightInd w:val="0"/>
        <w:spacing w:before="120" w:after="120" w:line="340" w:lineRule="exact"/>
        <w:ind w:left="284"/>
        <w:jc w:val="both"/>
        <w:rPr>
          <w:rFonts w:ascii="Arial Narrow" w:hAnsi="Arial Narrow" w:cs="Arial Narrow"/>
          <w:color w:val="auto"/>
          <w:sz w:val="24"/>
          <w:szCs w:val="24"/>
          <w:lang w:val="bg-BG"/>
        </w:rPr>
      </w:pPr>
      <w:r w:rsidRPr="0054441B">
        <w:rPr>
          <w:rFonts w:ascii="Arial Narrow" w:hAnsi="Arial Narrow" w:cs="Arial Narrow"/>
          <w:color w:val="auto"/>
          <w:sz w:val="24"/>
          <w:szCs w:val="24"/>
          <w:lang w:val="bg-BG"/>
        </w:rPr>
        <w:t>Специализираната администрация в Община Севлиево е организирана в четири дирекции, като към две от тях са определени по два отдела. Таблицата по-долу показва как функциите на звената в специализираната администрация на Община Севлиево обезпечават правомощията на органа на власт – кмет на общината, по областите на политика според ЗМСМА</w:t>
      </w:r>
      <w:r>
        <w:rPr>
          <w:rFonts w:ascii="Arial Narrow" w:hAnsi="Arial Narrow" w:cs="Arial Narrow"/>
          <w:color w:val="auto"/>
          <w:sz w:val="24"/>
          <w:szCs w:val="24"/>
          <w:lang w:val="bg-BG"/>
        </w:rPr>
        <w:t>, чл. 17, ал. 1.</w:t>
      </w:r>
    </w:p>
    <w:tbl>
      <w:tblPr>
        <w:tblW w:w="10388" w:type="dxa"/>
        <w:tblInd w:w="2" w:type="dxa"/>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Look w:val="00A0"/>
      </w:tblPr>
      <w:tblGrid>
        <w:gridCol w:w="1664"/>
        <w:gridCol w:w="1094"/>
        <w:gridCol w:w="1384"/>
        <w:gridCol w:w="1144"/>
        <w:gridCol w:w="1632"/>
        <w:gridCol w:w="1755"/>
        <w:gridCol w:w="1715"/>
      </w:tblGrid>
      <w:tr w:rsidR="006E284F" w:rsidRPr="00A90497">
        <w:trPr>
          <w:tblHeader/>
        </w:trPr>
        <w:tc>
          <w:tcPr>
            <w:tcW w:w="1664" w:type="dxa"/>
            <w:tcBorders>
              <w:bottom w:val="single" w:sz="18" w:space="0" w:color="9D936F"/>
            </w:tcBorders>
          </w:tcPr>
          <w:p w:rsidR="006E284F" w:rsidRPr="009A5CF6" w:rsidRDefault="006E284F" w:rsidP="009A5CF6">
            <w:pPr>
              <w:autoSpaceDE w:val="0"/>
              <w:autoSpaceDN w:val="0"/>
              <w:adjustRightInd w:val="0"/>
              <w:spacing w:before="0" w:after="120" w:line="276" w:lineRule="auto"/>
              <w:jc w:val="center"/>
              <w:rPr>
                <w:rFonts w:ascii="Arial Narrow" w:hAnsi="Arial Narrow" w:cs="Arial Narrow"/>
                <w:b/>
                <w:bCs/>
                <w:color w:val="auto"/>
                <w:sz w:val="22"/>
                <w:szCs w:val="22"/>
                <w:lang w:val="bg-BG" w:eastAsia="en-US"/>
              </w:rPr>
            </w:pPr>
            <w:r w:rsidRPr="009A5CF6">
              <w:rPr>
                <w:rFonts w:ascii="Arial Narrow" w:hAnsi="Arial Narrow" w:cs="Arial Narrow"/>
                <w:color w:val="auto"/>
                <w:sz w:val="22"/>
                <w:szCs w:val="22"/>
                <w:lang w:val="bg-BG" w:eastAsia="en-US"/>
              </w:rPr>
              <w:t>Области на политика според ЗМСМА</w:t>
            </w:r>
          </w:p>
        </w:tc>
        <w:tc>
          <w:tcPr>
            <w:tcW w:w="8724" w:type="dxa"/>
            <w:gridSpan w:val="6"/>
            <w:tcBorders>
              <w:bottom w:val="single" w:sz="18" w:space="0" w:color="9D936F"/>
            </w:tcBorders>
          </w:tcPr>
          <w:p w:rsidR="006E284F" w:rsidRPr="009A5CF6" w:rsidRDefault="006E284F" w:rsidP="009A5CF6">
            <w:pPr>
              <w:autoSpaceDE w:val="0"/>
              <w:autoSpaceDN w:val="0"/>
              <w:adjustRightInd w:val="0"/>
              <w:spacing w:before="0" w:after="120" w:line="276" w:lineRule="auto"/>
              <w:jc w:val="center"/>
              <w:rPr>
                <w:rFonts w:ascii="Arial Narrow" w:hAnsi="Arial Narrow" w:cs="Arial Narrow"/>
                <w:b/>
                <w:bCs/>
                <w:color w:val="auto"/>
                <w:sz w:val="22"/>
                <w:szCs w:val="22"/>
                <w:lang w:val="bg-BG" w:eastAsia="en-US"/>
              </w:rPr>
            </w:pPr>
            <w:r w:rsidRPr="009A5CF6">
              <w:rPr>
                <w:rFonts w:ascii="Arial Narrow" w:hAnsi="Arial Narrow" w:cs="Arial Narrow"/>
                <w:color w:val="auto"/>
                <w:sz w:val="22"/>
                <w:szCs w:val="22"/>
                <w:lang w:val="bg-BG" w:eastAsia="en-US"/>
              </w:rPr>
              <w:t>Функции в звената в специализираната администрация в Община Севлиево</w:t>
            </w:r>
          </w:p>
        </w:tc>
      </w:tr>
      <w:tr w:rsidR="006E284F" w:rsidRPr="00A90497">
        <w:trPr>
          <w:tblHeader/>
        </w:trPr>
        <w:tc>
          <w:tcPr>
            <w:tcW w:w="1664" w:type="dxa"/>
            <w:vMerge w:val="restart"/>
            <w:shd w:val="clear" w:color="auto" w:fill="FFFFFF"/>
          </w:tcPr>
          <w:p w:rsidR="006E284F" w:rsidRPr="009A5CF6" w:rsidRDefault="006E284F" w:rsidP="009A5CF6">
            <w:pPr>
              <w:autoSpaceDE w:val="0"/>
              <w:autoSpaceDN w:val="0"/>
              <w:adjustRightInd w:val="0"/>
              <w:spacing w:after="120" w:line="276" w:lineRule="auto"/>
              <w:jc w:val="both"/>
              <w:rPr>
                <w:rFonts w:ascii="Arial Narrow" w:hAnsi="Arial Narrow" w:cs="Arial Narrow"/>
                <w:b/>
                <w:bCs/>
                <w:color w:val="auto"/>
                <w:sz w:val="22"/>
                <w:szCs w:val="22"/>
                <w:lang w:val="bg-BG" w:eastAsia="en-US"/>
              </w:rPr>
            </w:pPr>
          </w:p>
        </w:tc>
        <w:tc>
          <w:tcPr>
            <w:tcW w:w="1094" w:type="dxa"/>
            <w:vMerge w:val="restart"/>
            <w:shd w:val="clear" w:color="auto" w:fill="FFFFFF"/>
          </w:tcPr>
          <w:p w:rsidR="006E284F" w:rsidRPr="009A5CF6" w:rsidRDefault="006E284F" w:rsidP="009A5CF6">
            <w:pPr>
              <w:autoSpaceDE w:val="0"/>
              <w:autoSpaceDN w:val="0"/>
              <w:adjustRightInd w:val="0"/>
              <w:spacing w:after="120" w:line="276" w:lineRule="auto"/>
              <w:jc w:val="both"/>
              <w:rPr>
                <w:rFonts w:ascii="Arial Narrow" w:hAnsi="Arial Narrow" w:cs="Arial Narrow"/>
                <w:b/>
                <w:bCs/>
                <w:color w:val="auto"/>
                <w:sz w:val="22"/>
                <w:szCs w:val="22"/>
                <w:lang w:val="bg-BG" w:eastAsia="en-US"/>
              </w:rPr>
            </w:pPr>
            <w:r w:rsidRPr="009A5CF6">
              <w:rPr>
                <w:rFonts w:ascii="Arial Narrow" w:hAnsi="Arial Narrow" w:cs="Arial Narrow"/>
                <w:b/>
                <w:bCs/>
                <w:color w:val="auto"/>
                <w:sz w:val="22"/>
                <w:szCs w:val="22"/>
                <w:lang w:val="bg-BG" w:eastAsia="en-US"/>
              </w:rPr>
              <w:t>Дирекция „Приходи от местни данъци и такси”</w:t>
            </w:r>
          </w:p>
        </w:tc>
        <w:tc>
          <w:tcPr>
            <w:tcW w:w="1384" w:type="dxa"/>
            <w:vMerge w:val="restart"/>
            <w:shd w:val="clear" w:color="auto" w:fill="FFFFFF"/>
          </w:tcPr>
          <w:p w:rsidR="006E284F" w:rsidRPr="00FC08F6" w:rsidRDefault="006E284F" w:rsidP="009A5CF6">
            <w:pPr>
              <w:autoSpaceDE w:val="0"/>
              <w:autoSpaceDN w:val="0"/>
              <w:adjustRightInd w:val="0"/>
              <w:spacing w:after="120" w:line="276" w:lineRule="auto"/>
              <w:jc w:val="both"/>
              <w:rPr>
                <w:rFonts w:ascii="Arial Narrow" w:hAnsi="Arial Narrow" w:cs="Arial Narrow"/>
                <w:b/>
                <w:bCs/>
                <w:color w:val="auto"/>
                <w:sz w:val="22"/>
                <w:szCs w:val="22"/>
                <w:lang w:val="ru-RU" w:eastAsia="en-US"/>
              </w:rPr>
            </w:pPr>
            <w:r w:rsidRPr="009A5CF6">
              <w:rPr>
                <w:rFonts w:ascii="Arial Narrow" w:hAnsi="Arial Narrow" w:cs="Arial Narrow"/>
                <w:b/>
                <w:bCs/>
                <w:color w:val="auto"/>
                <w:sz w:val="22"/>
                <w:szCs w:val="22"/>
                <w:lang w:val="bg-BG" w:eastAsia="en-US"/>
              </w:rPr>
              <w:t>Дирекция „Управление на проекти и регионално развитие” *</w:t>
            </w:r>
          </w:p>
        </w:tc>
        <w:tc>
          <w:tcPr>
            <w:tcW w:w="2776" w:type="dxa"/>
            <w:gridSpan w:val="2"/>
            <w:shd w:val="clear" w:color="auto" w:fill="FFFFFF"/>
          </w:tcPr>
          <w:p w:rsidR="006E284F" w:rsidRPr="009A5CF6" w:rsidRDefault="006E284F" w:rsidP="009A5CF6">
            <w:pPr>
              <w:autoSpaceDE w:val="0"/>
              <w:autoSpaceDN w:val="0"/>
              <w:adjustRightInd w:val="0"/>
              <w:spacing w:after="120" w:line="276" w:lineRule="auto"/>
              <w:jc w:val="both"/>
              <w:rPr>
                <w:rFonts w:ascii="Arial Narrow" w:hAnsi="Arial Narrow" w:cs="Arial Narrow"/>
                <w:b/>
                <w:bCs/>
                <w:color w:val="auto"/>
                <w:sz w:val="22"/>
                <w:szCs w:val="22"/>
                <w:lang w:val="bg-BG" w:eastAsia="en-US"/>
              </w:rPr>
            </w:pPr>
            <w:r w:rsidRPr="009A5CF6">
              <w:rPr>
                <w:rFonts w:ascii="Arial Narrow" w:hAnsi="Arial Narrow" w:cs="Arial Narrow"/>
                <w:b/>
                <w:bCs/>
                <w:color w:val="auto"/>
                <w:sz w:val="22"/>
                <w:szCs w:val="22"/>
                <w:lang w:val="bg-BG" w:eastAsia="en-US"/>
              </w:rPr>
              <w:t>Дирекция „ТСУ”</w:t>
            </w:r>
          </w:p>
        </w:tc>
        <w:tc>
          <w:tcPr>
            <w:tcW w:w="3470" w:type="dxa"/>
            <w:gridSpan w:val="2"/>
            <w:shd w:val="clear" w:color="auto" w:fill="FFFFFF"/>
          </w:tcPr>
          <w:p w:rsidR="006E284F" w:rsidRPr="009A5CF6" w:rsidRDefault="006E284F" w:rsidP="009A5CF6">
            <w:pPr>
              <w:autoSpaceDE w:val="0"/>
              <w:autoSpaceDN w:val="0"/>
              <w:adjustRightInd w:val="0"/>
              <w:spacing w:after="120" w:line="276" w:lineRule="auto"/>
              <w:jc w:val="both"/>
              <w:rPr>
                <w:rFonts w:ascii="Arial Narrow" w:hAnsi="Arial Narrow" w:cs="Arial Narrow"/>
                <w:b/>
                <w:bCs/>
                <w:color w:val="auto"/>
                <w:sz w:val="22"/>
                <w:szCs w:val="22"/>
                <w:lang w:val="bg-BG" w:eastAsia="en-US"/>
              </w:rPr>
            </w:pPr>
            <w:r w:rsidRPr="009A5CF6">
              <w:rPr>
                <w:rFonts w:ascii="Arial Narrow" w:hAnsi="Arial Narrow" w:cs="Arial Narrow"/>
                <w:b/>
                <w:bCs/>
                <w:color w:val="auto"/>
                <w:sz w:val="22"/>
                <w:szCs w:val="22"/>
                <w:lang w:val="bg-BG" w:eastAsia="en-US"/>
              </w:rPr>
              <w:t>Дирекция „Хуманитарни и социални дейности”</w:t>
            </w:r>
          </w:p>
        </w:tc>
      </w:tr>
      <w:tr w:rsidR="006E284F" w:rsidRPr="00A90497">
        <w:trPr>
          <w:tblHeader/>
        </w:trPr>
        <w:tc>
          <w:tcPr>
            <w:tcW w:w="1664" w:type="dxa"/>
            <w:vMerge/>
            <w:shd w:val="clear" w:color="auto" w:fill="FFFFFF"/>
          </w:tcPr>
          <w:p w:rsidR="006E284F" w:rsidRPr="009A5CF6" w:rsidRDefault="006E284F" w:rsidP="009A5CF6">
            <w:pPr>
              <w:autoSpaceDE w:val="0"/>
              <w:autoSpaceDN w:val="0"/>
              <w:adjustRightInd w:val="0"/>
              <w:spacing w:after="120" w:line="276" w:lineRule="auto"/>
              <w:jc w:val="both"/>
              <w:rPr>
                <w:rFonts w:ascii="Arial Narrow" w:hAnsi="Arial Narrow" w:cs="Arial Narrow"/>
                <w:b/>
                <w:bCs/>
                <w:color w:val="auto"/>
                <w:sz w:val="22"/>
                <w:szCs w:val="22"/>
                <w:lang w:val="bg-BG" w:eastAsia="en-US"/>
              </w:rPr>
            </w:pPr>
          </w:p>
        </w:tc>
        <w:tc>
          <w:tcPr>
            <w:tcW w:w="1094" w:type="dxa"/>
            <w:vMerge/>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384" w:type="dxa"/>
            <w:vMerge/>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144" w:type="dxa"/>
            <w:shd w:val="clear" w:color="auto" w:fill="FFFFFF"/>
          </w:tcPr>
          <w:p w:rsidR="006E284F" w:rsidRPr="009A5CF6" w:rsidRDefault="006E284F" w:rsidP="009A5CF6">
            <w:pPr>
              <w:autoSpaceDE w:val="0"/>
              <w:autoSpaceDN w:val="0"/>
              <w:adjustRightInd w:val="0"/>
              <w:spacing w:after="120" w:line="276" w:lineRule="auto"/>
              <w:jc w:val="both"/>
              <w:rPr>
                <w:rFonts w:ascii="Arial Narrow" w:hAnsi="Arial Narrow" w:cs="Arial Narrow"/>
                <w:color w:val="auto"/>
                <w:sz w:val="22"/>
                <w:szCs w:val="22"/>
                <w:lang w:val="bg-BG" w:eastAsia="en-US"/>
              </w:rPr>
            </w:pPr>
            <w:r w:rsidRPr="009A5CF6">
              <w:rPr>
                <w:rFonts w:ascii="Arial Narrow" w:hAnsi="Arial Narrow" w:cs="Arial Narrow"/>
                <w:color w:val="auto"/>
                <w:sz w:val="22"/>
                <w:szCs w:val="22"/>
                <w:lang w:val="bg-BG" w:eastAsia="en-US"/>
              </w:rPr>
              <w:t>Отдел „Кадастър и регулации”</w:t>
            </w:r>
          </w:p>
        </w:tc>
        <w:tc>
          <w:tcPr>
            <w:tcW w:w="1632" w:type="dxa"/>
            <w:shd w:val="clear" w:color="auto" w:fill="FFFFFF"/>
          </w:tcPr>
          <w:p w:rsidR="006E284F" w:rsidRPr="009A5CF6" w:rsidRDefault="006E284F" w:rsidP="009A5CF6">
            <w:pPr>
              <w:autoSpaceDE w:val="0"/>
              <w:autoSpaceDN w:val="0"/>
              <w:adjustRightInd w:val="0"/>
              <w:spacing w:after="120" w:line="276" w:lineRule="auto"/>
              <w:jc w:val="both"/>
              <w:rPr>
                <w:rFonts w:ascii="Arial Narrow" w:hAnsi="Arial Narrow" w:cs="Arial Narrow"/>
                <w:color w:val="auto"/>
                <w:sz w:val="22"/>
                <w:szCs w:val="22"/>
                <w:lang w:val="bg-BG" w:eastAsia="en-US"/>
              </w:rPr>
            </w:pPr>
            <w:r w:rsidRPr="009A5CF6">
              <w:rPr>
                <w:rFonts w:ascii="Arial Narrow" w:hAnsi="Arial Narrow" w:cs="Arial Narrow"/>
                <w:color w:val="auto"/>
                <w:sz w:val="22"/>
                <w:szCs w:val="22"/>
                <w:lang w:val="bg-BG" w:eastAsia="en-US"/>
              </w:rPr>
              <w:t>Отдел „Строителство, инфраструктура, икономическо развитие и околна среда”</w:t>
            </w:r>
          </w:p>
        </w:tc>
        <w:tc>
          <w:tcPr>
            <w:tcW w:w="1755" w:type="dxa"/>
            <w:shd w:val="clear" w:color="auto" w:fill="FFFFFF"/>
          </w:tcPr>
          <w:p w:rsidR="006E284F" w:rsidRPr="009A5CF6" w:rsidRDefault="006E284F" w:rsidP="009A5CF6">
            <w:pPr>
              <w:autoSpaceDE w:val="0"/>
              <w:autoSpaceDN w:val="0"/>
              <w:adjustRightInd w:val="0"/>
              <w:spacing w:after="120" w:line="276" w:lineRule="auto"/>
              <w:jc w:val="both"/>
              <w:rPr>
                <w:rFonts w:ascii="Arial Narrow" w:hAnsi="Arial Narrow" w:cs="Arial Narrow"/>
                <w:color w:val="auto"/>
                <w:sz w:val="22"/>
                <w:szCs w:val="22"/>
                <w:lang w:val="bg-BG" w:eastAsia="en-US"/>
              </w:rPr>
            </w:pPr>
            <w:r w:rsidRPr="009A5CF6">
              <w:rPr>
                <w:rFonts w:ascii="Arial Narrow" w:hAnsi="Arial Narrow" w:cs="Arial Narrow"/>
                <w:color w:val="auto"/>
                <w:sz w:val="22"/>
                <w:szCs w:val="22"/>
                <w:lang w:val="bg-BG" w:eastAsia="en-US"/>
              </w:rPr>
              <w:t>Отдел „Образование, култура, етническа интеграция и вероизповедания”</w:t>
            </w:r>
          </w:p>
        </w:tc>
        <w:tc>
          <w:tcPr>
            <w:tcW w:w="1715" w:type="dxa"/>
            <w:shd w:val="clear" w:color="auto" w:fill="FFFFFF"/>
          </w:tcPr>
          <w:p w:rsidR="006E284F" w:rsidRPr="009A5CF6" w:rsidRDefault="006E284F" w:rsidP="009A5CF6">
            <w:pPr>
              <w:autoSpaceDE w:val="0"/>
              <w:autoSpaceDN w:val="0"/>
              <w:adjustRightInd w:val="0"/>
              <w:spacing w:after="120" w:line="276" w:lineRule="auto"/>
              <w:jc w:val="both"/>
              <w:rPr>
                <w:rFonts w:ascii="Arial Narrow" w:hAnsi="Arial Narrow" w:cs="Arial Narrow"/>
                <w:color w:val="auto"/>
                <w:sz w:val="22"/>
                <w:szCs w:val="22"/>
                <w:lang w:val="bg-BG" w:eastAsia="en-US"/>
              </w:rPr>
            </w:pPr>
            <w:r w:rsidRPr="009A5CF6">
              <w:rPr>
                <w:rFonts w:ascii="Arial Narrow" w:hAnsi="Arial Narrow" w:cs="Arial Narrow"/>
                <w:color w:val="auto"/>
                <w:sz w:val="22"/>
                <w:szCs w:val="22"/>
                <w:lang w:val="bg-BG" w:eastAsia="en-US"/>
              </w:rPr>
              <w:t>Отдел „Здравеопазване, социални дейности, спорт и младежка политика”</w:t>
            </w:r>
          </w:p>
        </w:tc>
      </w:tr>
      <w:tr w:rsidR="006E284F" w:rsidRPr="00A90497">
        <w:tc>
          <w:tcPr>
            <w:tcW w:w="1664" w:type="dxa"/>
            <w:shd w:val="clear" w:color="auto" w:fill="FFFFFF"/>
          </w:tcPr>
          <w:p w:rsidR="006E284F" w:rsidRPr="009A5CF6" w:rsidRDefault="006E284F" w:rsidP="009A5CF6">
            <w:pPr>
              <w:pStyle w:val="Default"/>
              <w:spacing w:after="120" w:line="276" w:lineRule="auto"/>
              <w:rPr>
                <w:rFonts w:ascii="Arial Narrow" w:hAnsi="Arial Narrow" w:cs="Arial Narrow"/>
                <w:b/>
                <w:bCs/>
                <w:color w:val="auto"/>
                <w:sz w:val="22"/>
                <w:szCs w:val="22"/>
                <w:lang w:eastAsia="en-US"/>
              </w:rPr>
            </w:pPr>
            <w:r w:rsidRPr="009A5CF6">
              <w:rPr>
                <w:rFonts w:ascii="Arial Narrow" w:hAnsi="Arial Narrow" w:cs="Arial Narrow"/>
                <w:color w:val="auto"/>
                <w:sz w:val="22"/>
                <w:szCs w:val="22"/>
                <w:lang w:val="ru-RU" w:eastAsia="en-US"/>
              </w:rPr>
              <w:t>Общинско имущество, общински предприятия, общински финанси, данъци и такси</w:t>
            </w:r>
          </w:p>
        </w:tc>
        <w:tc>
          <w:tcPr>
            <w:tcW w:w="1094" w:type="dxa"/>
            <w:shd w:val="clear" w:color="auto" w:fill="8E6E49"/>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384" w:type="dxa"/>
            <w:shd w:val="clear" w:color="auto" w:fill="8E6E49"/>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144" w:type="dxa"/>
            <w:shd w:val="clear" w:color="auto" w:fill="8E6E49"/>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632" w:type="dxa"/>
            <w:shd w:val="clear" w:color="auto" w:fill="8E6E49"/>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755"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715"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r>
      <w:tr w:rsidR="006E284F" w:rsidRPr="00A90497">
        <w:tc>
          <w:tcPr>
            <w:tcW w:w="1664" w:type="dxa"/>
            <w:shd w:val="clear" w:color="auto" w:fill="FFFFFF"/>
          </w:tcPr>
          <w:p w:rsidR="006E284F" w:rsidRPr="009A5CF6" w:rsidRDefault="006E284F" w:rsidP="009A5CF6">
            <w:pPr>
              <w:spacing w:after="120" w:line="276" w:lineRule="auto"/>
              <w:rPr>
                <w:rFonts w:ascii="Arial Narrow" w:hAnsi="Arial Narrow" w:cs="Arial Narrow"/>
                <w:b/>
                <w:bCs/>
                <w:color w:val="auto"/>
                <w:sz w:val="22"/>
                <w:szCs w:val="22"/>
                <w:lang w:val="ru-RU" w:eastAsia="en-US"/>
              </w:rPr>
            </w:pPr>
            <w:r w:rsidRPr="00FC08F6">
              <w:rPr>
                <w:rFonts w:ascii="Arial Narrow" w:hAnsi="Arial Narrow" w:cs="Arial Narrow"/>
                <w:color w:val="auto"/>
                <w:sz w:val="22"/>
                <w:szCs w:val="22"/>
                <w:lang w:val="ru-RU" w:eastAsia="en-US"/>
              </w:rPr>
              <w:t>У</w:t>
            </w:r>
            <w:r w:rsidRPr="009A5CF6">
              <w:rPr>
                <w:rFonts w:ascii="Arial Narrow" w:hAnsi="Arial Narrow" w:cs="Arial Narrow"/>
                <w:color w:val="auto"/>
                <w:sz w:val="22"/>
                <w:szCs w:val="22"/>
                <w:lang w:val="ru-RU" w:eastAsia="en-US"/>
              </w:rPr>
              <w:t>стройство и развитие на територията на общината и на населените места в нея</w:t>
            </w:r>
          </w:p>
        </w:tc>
        <w:tc>
          <w:tcPr>
            <w:tcW w:w="1094"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384" w:type="dxa"/>
            <w:shd w:val="clear" w:color="auto" w:fill="8E6E49"/>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144" w:type="dxa"/>
            <w:shd w:val="clear" w:color="auto" w:fill="8E6E49"/>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632" w:type="dxa"/>
            <w:shd w:val="clear" w:color="auto" w:fill="8E6E49"/>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755"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715"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r>
      <w:tr w:rsidR="006E284F" w:rsidRPr="009A5CF6">
        <w:tc>
          <w:tcPr>
            <w:tcW w:w="1664" w:type="dxa"/>
            <w:shd w:val="clear" w:color="auto" w:fill="FFFFFF"/>
          </w:tcPr>
          <w:p w:rsidR="006E284F" w:rsidRPr="009A5CF6" w:rsidRDefault="006E284F" w:rsidP="009A5CF6">
            <w:pPr>
              <w:spacing w:after="120" w:line="276" w:lineRule="auto"/>
              <w:rPr>
                <w:rFonts w:ascii="Arial Narrow" w:hAnsi="Arial Narrow" w:cs="Arial Narrow"/>
                <w:b/>
                <w:bCs/>
                <w:color w:val="auto"/>
                <w:sz w:val="22"/>
                <w:szCs w:val="22"/>
                <w:lang w:val="ru-RU" w:eastAsia="en-US"/>
              </w:rPr>
            </w:pPr>
            <w:r w:rsidRPr="009A5CF6">
              <w:rPr>
                <w:rFonts w:ascii="Arial Narrow" w:hAnsi="Arial Narrow" w:cs="Arial Narrow"/>
                <w:color w:val="auto"/>
                <w:sz w:val="22"/>
                <w:szCs w:val="22"/>
                <w:lang w:val="ru-RU" w:eastAsia="en-US"/>
              </w:rPr>
              <w:t>Образование</w:t>
            </w:r>
          </w:p>
        </w:tc>
        <w:tc>
          <w:tcPr>
            <w:tcW w:w="1094"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384" w:type="dxa"/>
            <w:shd w:val="clear" w:color="auto" w:fill="8E6E49"/>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144"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632"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755" w:type="dxa"/>
            <w:shd w:val="clear" w:color="auto" w:fill="8E6E49"/>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715"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r>
      <w:tr w:rsidR="006E284F" w:rsidRPr="009A5CF6">
        <w:tc>
          <w:tcPr>
            <w:tcW w:w="1664" w:type="dxa"/>
            <w:shd w:val="clear" w:color="auto" w:fill="FFFFFF"/>
          </w:tcPr>
          <w:p w:rsidR="006E284F" w:rsidRPr="009A5CF6" w:rsidRDefault="006E284F" w:rsidP="009A5CF6">
            <w:pPr>
              <w:spacing w:after="120" w:line="276" w:lineRule="auto"/>
              <w:rPr>
                <w:rFonts w:ascii="Arial Narrow" w:hAnsi="Arial Narrow" w:cs="Arial Narrow"/>
                <w:b/>
                <w:bCs/>
                <w:color w:val="auto"/>
                <w:sz w:val="22"/>
                <w:szCs w:val="22"/>
                <w:lang w:val="ru-RU" w:eastAsia="en-US"/>
              </w:rPr>
            </w:pPr>
            <w:r w:rsidRPr="009A5CF6">
              <w:rPr>
                <w:rFonts w:ascii="Arial Narrow" w:hAnsi="Arial Narrow" w:cs="Arial Narrow"/>
                <w:color w:val="auto"/>
                <w:sz w:val="22"/>
                <w:szCs w:val="22"/>
                <w:lang w:val="ru-RU" w:eastAsia="en-US"/>
              </w:rPr>
              <w:t>Здравеопазване</w:t>
            </w:r>
          </w:p>
        </w:tc>
        <w:tc>
          <w:tcPr>
            <w:tcW w:w="1094"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384" w:type="dxa"/>
            <w:shd w:val="clear" w:color="auto" w:fill="8E6E49"/>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144"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632"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755"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715" w:type="dxa"/>
            <w:shd w:val="clear" w:color="auto" w:fill="8E6E49"/>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r>
      <w:tr w:rsidR="006E284F" w:rsidRPr="009A5CF6">
        <w:tc>
          <w:tcPr>
            <w:tcW w:w="1664" w:type="dxa"/>
            <w:shd w:val="clear" w:color="auto" w:fill="FFFFFF"/>
          </w:tcPr>
          <w:p w:rsidR="006E284F" w:rsidRPr="009A5CF6" w:rsidRDefault="006E284F" w:rsidP="009A5CF6">
            <w:pPr>
              <w:pStyle w:val="Default"/>
              <w:spacing w:after="120" w:line="276" w:lineRule="auto"/>
              <w:rPr>
                <w:rFonts w:ascii="Arial Narrow" w:hAnsi="Arial Narrow" w:cs="Arial Narrow"/>
                <w:b/>
                <w:bCs/>
                <w:color w:val="auto"/>
                <w:sz w:val="22"/>
                <w:szCs w:val="22"/>
                <w:lang w:eastAsia="en-US"/>
              </w:rPr>
            </w:pPr>
            <w:r w:rsidRPr="009A5CF6">
              <w:rPr>
                <w:rFonts w:ascii="Arial Narrow" w:hAnsi="Arial Narrow" w:cs="Arial Narrow"/>
                <w:color w:val="auto"/>
                <w:sz w:val="22"/>
                <w:szCs w:val="22"/>
                <w:lang w:val="ru-RU" w:eastAsia="en-US"/>
              </w:rPr>
              <w:t>Култура</w:t>
            </w:r>
          </w:p>
        </w:tc>
        <w:tc>
          <w:tcPr>
            <w:tcW w:w="1094"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384" w:type="dxa"/>
            <w:shd w:val="clear" w:color="auto" w:fill="8E6E49"/>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144"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632"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755" w:type="dxa"/>
            <w:shd w:val="clear" w:color="auto" w:fill="8E6E49"/>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715"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r>
      <w:tr w:rsidR="006E284F" w:rsidRPr="009A5CF6">
        <w:tc>
          <w:tcPr>
            <w:tcW w:w="1664" w:type="dxa"/>
            <w:shd w:val="clear" w:color="auto" w:fill="FFFFFF"/>
          </w:tcPr>
          <w:p w:rsidR="006E284F" w:rsidRPr="009A5CF6" w:rsidRDefault="006E284F" w:rsidP="009A5CF6">
            <w:pPr>
              <w:pStyle w:val="Default"/>
              <w:spacing w:after="120" w:line="276" w:lineRule="auto"/>
              <w:rPr>
                <w:rFonts w:ascii="Arial Narrow" w:hAnsi="Arial Narrow" w:cs="Arial Narrow"/>
                <w:b/>
                <w:bCs/>
                <w:color w:val="auto"/>
                <w:sz w:val="22"/>
                <w:szCs w:val="22"/>
                <w:lang w:eastAsia="en-US"/>
              </w:rPr>
            </w:pPr>
            <w:r w:rsidRPr="009A5CF6">
              <w:rPr>
                <w:rFonts w:ascii="Arial Narrow" w:hAnsi="Arial Narrow" w:cs="Arial Narrow"/>
                <w:color w:val="auto"/>
                <w:sz w:val="22"/>
                <w:szCs w:val="22"/>
                <w:lang w:val="ru-RU" w:eastAsia="en-US"/>
              </w:rPr>
              <w:t>Благоустрояване и комунални дейности</w:t>
            </w:r>
          </w:p>
        </w:tc>
        <w:tc>
          <w:tcPr>
            <w:tcW w:w="1094"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384" w:type="dxa"/>
            <w:shd w:val="clear" w:color="auto" w:fill="8E6E49"/>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144"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632" w:type="dxa"/>
            <w:shd w:val="clear" w:color="auto" w:fill="8E6E49"/>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755"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715"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r>
      <w:tr w:rsidR="006E284F" w:rsidRPr="009A5CF6">
        <w:tc>
          <w:tcPr>
            <w:tcW w:w="1664" w:type="dxa"/>
            <w:shd w:val="clear" w:color="auto" w:fill="FFFFFF"/>
          </w:tcPr>
          <w:p w:rsidR="006E284F" w:rsidRPr="009A5CF6" w:rsidRDefault="006E284F" w:rsidP="009A5CF6">
            <w:pPr>
              <w:pStyle w:val="Default"/>
              <w:spacing w:after="120" w:line="276" w:lineRule="auto"/>
              <w:rPr>
                <w:rFonts w:ascii="Arial Narrow" w:hAnsi="Arial Narrow" w:cs="Arial Narrow"/>
                <w:b/>
                <w:bCs/>
                <w:color w:val="auto"/>
                <w:sz w:val="22"/>
                <w:szCs w:val="22"/>
                <w:lang w:eastAsia="en-US"/>
              </w:rPr>
            </w:pPr>
            <w:r w:rsidRPr="009A5CF6">
              <w:rPr>
                <w:rFonts w:ascii="Arial Narrow" w:hAnsi="Arial Narrow" w:cs="Arial Narrow"/>
                <w:color w:val="auto"/>
                <w:sz w:val="22"/>
                <w:szCs w:val="22"/>
                <w:lang w:eastAsia="en-US"/>
              </w:rPr>
              <w:t>Социални услуги</w:t>
            </w:r>
          </w:p>
        </w:tc>
        <w:tc>
          <w:tcPr>
            <w:tcW w:w="1094"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384" w:type="dxa"/>
            <w:shd w:val="clear" w:color="auto" w:fill="8E6E49"/>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144"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632"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755"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715" w:type="dxa"/>
            <w:shd w:val="clear" w:color="auto" w:fill="8E6E49"/>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r>
      <w:tr w:rsidR="006E284F" w:rsidRPr="009A5CF6">
        <w:tc>
          <w:tcPr>
            <w:tcW w:w="1664" w:type="dxa"/>
            <w:shd w:val="clear" w:color="auto" w:fill="FFFFFF"/>
          </w:tcPr>
          <w:p w:rsidR="006E284F" w:rsidRPr="009A5CF6" w:rsidRDefault="006E284F" w:rsidP="009A5CF6">
            <w:pPr>
              <w:pStyle w:val="Default"/>
              <w:spacing w:after="120" w:line="276" w:lineRule="auto"/>
              <w:rPr>
                <w:rFonts w:ascii="Arial Narrow" w:hAnsi="Arial Narrow" w:cs="Arial Narrow"/>
                <w:b/>
                <w:bCs/>
                <w:color w:val="auto"/>
                <w:sz w:val="22"/>
                <w:szCs w:val="22"/>
                <w:lang w:eastAsia="en-US"/>
              </w:rPr>
            </w:pPr>
            <w:r w:rsidRPr="009A5CF6">
              <w:rPr>
                <w:rFonts w:ascii="Arial Narrow" w:hAnsi="Arial Narrow" w:cs="Arial Narrow"/>
                <w:color w:val="auto"/>
                <w:sz w:val="22"/>
                <w:szCs w:val="22"/>
                <w:lang w:eastAsia="en-US"/>
              </w:rPr>
              <w:t>Околна среда</w:t>
            </w:r>
          </w:p>
        </w:tc>
        <w:tc>
          <w:tcPr>
            <w:tcW w:w="1094"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384" w:type="dxa"/>
            <w:shd w:val="clear" w:color="auto" w:fill="8E6E49"/>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144"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632" w:type="dxa"/>
            <w:shd w:val="clear" w:color="auto" w:fill="8E6E49"/>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755"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715"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r>
      <w:tr w:rsidR="006E284F" w:rsidRPr="00A90497">
        <w:tc>
          <w:tcPr>
            <w:tcW w:w="1664" w:type="dxa"/>
            <w:shd w:val="clear" w:color="auto" w:fill="FFFFFF"/>
          </w:tcPr>
          <w:p w:rsidR="006E284F" w:rsidRPr="009A5CF6" w:rsidRDefault="006E284F" w:rsidP="009A5CF6">
            <w:pPr>
              <w:pStyle w:val="Default"/>
              <w:spacing w:after="120" w:line="276" w:lineRule="auto"/>
              <w:rPr>
                <w:rFonts w:ascii="Arial Narrow" w:hAnsi="Arial Narrow" w:cs="Arial Narrow"/>
                <w:b/>
                <w:bCs/>
                <w:color w:val="auto"/>
                <w:sz w:val="22"/>
                <w:szCs w:val="22"/>
                <w:lang w:eastAsia="en-US"/>
              </w:rPr>
            </w:pPr>
            <w:r w:rsidRPr="009A5CF6">
              <w:rPr>
                <w:rFonts w:ascii="Arial Narrow" w:hAnsi="Arial Narrow" w:cs="Arial Narrow"/>
                <w:color w:val="auto"/>
                <w:sz w:val="22"/>
                <w:szCs w:val="22"/>
                <w:lang w:eastAsia="en-US"/>
              </w:rPr>
              <w:t>Поддържане и опазване на културни, исторически и архитектурни паметници</w:t>
            </w:r>
          </w:p>
        </w:tc>
        <w:tc>
          <w:tcPr>
            <w:tcW w:w="1094"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384" w:type="dxa"/>
            <w:shd w:val="clear" w:color="auto" w:fill="8E6E49"/>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144"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632"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755" w:type="dxa"/>
            <w:shd w:val="clear" w:color="auto" w:fill="8E6E49"/>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715"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r>
      <w:tr w:rsidR="006E284F" w:rsidRPr="00A90497">
        <w:tc>
          <w:tcPr>
            <w:tcW w:w="1664" w:type="dxa"/>
            <w:shd w:val="clear" w:color="auto" w:fill="FFFFFF"/>
          </w:tcPr>
          <w:p w:rsidR="006E284F" w:rsidRPr="00DA460B" w:rsidRDefault="006E284F" w:rsidP="009A5CF6">
            <w:pPr>
              <w:pStyle w:val="Default"/>
              <w:spacing w:after="120" w:line="276" w:lineRule="auto"/>
              <w:rPr>
                <w:rFonts w:ascii="Arial Narrow" w:hAnsi="Arial Narrow" w:cs="Arial Narrow"/>
                <w:color w:val="auto"/>
                <w:sz w:val="22"/>
                <w:szCs w:val="22"/>
                <w:lang w:eastAsia="en-US"/>
              </w:rPr>
            </w:pPr>
            <w:r w:rsidRPr="00DA460B">
              <w:rPr>
                <w:rFonts w:ascii="Arial Narrow" w:hAnsi="Arial Narrow" w:cs="Arial Narrow"/>
                <w:sz w:val="22"/>
                <w:szCs w:val="22"/>
              </w:rPr>
              <w:t>Спорт, отдих,туризъм</w:t>
            </w:r>
          </w:p>
        </w:tc>
        <w:tc>
          <w:tcPr>
            <w:tcW w:w="1094" w:type="dxa"/>
            <w:shd w:val="clear" w:color="auto" w:fill="FFFFFF"/>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384" w:type="dxa"/>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144" w:type="dxa"/>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632" w:type="dxa"/>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755" w:type="dxa"/>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715" w:type="dxa"/>
            <w:shd w:val="clear" w:color="auto" w:fill="996633"/>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r>
      <w:tr w:rsidR="006E284F" w:rsidRPr="009F2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15" w:type="dxa"/>
        </w:trPr>
        <w:tc>
          <w:tcPr>
            <w:tcW w:w="1664" w:type="dxa"/>
          </w:tcPr>
          <w:p w:rsidR="006E284F" w:rsidRPr="009A5CF6" w:rsidRDefault="006E284F" w:rsidP="00DA460B">
            <w:pPr>
              <w:pStyle w:val="Default"/>
              <w:spacing w:after="120" w:line="276" w:lineRule="auto"/>
              <w:rPr>
                <w:rFonts w:ascii="Arial Narrow" w:hAnsi="Arial Narrow" w:cs="Arial Narrow"/>
                <w:color w:val="auto"/>
                <w:sz w:val="22"/>
                <w:szCs w:val="22"/>
                <w:lang w:eastAsia="en-US"/>
              </w:rPr>
            </w:pPr>
          </w:p>
        </w:tc>
        <w:tc>
          <w:tcPr>
            <w:tcW w:w="1094" w:type="dxa"/>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384" w:type="dxa"/>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144" w:type="dxa"/>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632" w:type="dxa"/>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c>
          <w:tcPr>
            <w:tcW w:w="1755" w:type="dxa"/>
          </w:tcPr>
          <w:p w:rsidR="006E284F" w:rsidRPr="009A5CF6" w:rsidRDefault="006E284F" w:rsidP="009A5CF6">
            <w:pPr>
              <w:autoSpaceDE w:val="0"/>
              <w:autoSpaceDN w:val="0"/>
              <w:adjustRightInd w:val="0"/>
              <w:spacing w:after="120" w:line="276" w:lineRule="auto"/>
              <w:ind w:firstLine="709"/>
              <w:jc w:val="both"/>
              <w:rPr>
                <w:rFonts w:ascii="Arial Narrow" w:hAnsi="Arial Narrow" w:cs="Arial Narrow"/>
                <w:color w:val="auto"/>
                <w:sz w:val="22"/>
                <w:szCs w:val="22"/>
                <w:lang w:val="bg-BG" w:eastAsia="en-US"/>
              </w:rPr>
            </w:pPr>
          </w:p>
        </w:tc>
      </w:tr>
    </w:tbl>
    <w:p w:rsidR="006E284F" w:rsidRPr="0054441B" w:rsidRDefault="006E284F" w:rsidP="0054441B">
      <w:pPr>
        <w:autoSpaceDE w:val="0"/>
        <w:autoSpaceDN w:val="0"/>
        <w:adjustRightInd w:val="0"/>
        <w:spacing w:before="120" w:after="120" w:line="340" w:lineRule="exact"/>
        <w:ind w:left="284"/>
        <w:jc w:val="both"/>
        <w:rPr>
          <w:rFonts w:ascii="Arial Narrow" w:hAnsi="Arial Narrow" w:cs="Arial Narrow"/>
          <w:color w:val="auto"/>
          <w:sz w:val="24"/>
          <w:szCs w:val="24"/>
          <w:lang w:val="bg-BG"/>
        </w:rPr>
      </w:pPr>
      <w:r w:rsidRPr="0054441B">
        <w:rPr>
          <w:rFonts w:ascii="Arial Narrow" w:hAnsi="Arial Narrow" w:cs="Arial Narrow"/>
          <w:color w:val="auto"/>
          <w:sz w:val="24"/>
          <w:szCs w:val="24"/>
          <w:lang w:val="bg-BG"/>
        </w:rPr>
        <w:t>Сравнителният анализ, показан графично в горната таблица, показва, че всички области на политика според ЗМСМА са обезпечени с функциите на звената от специализираната администрация на Община Севлиево.</w:t>
      </w:r>
    </w:p>
    <w:p w:rsidR="006E284F" w:rsidRPr="0054441B" w:rsidRDefault="006E284F" w:rsidP="0054441B">
      <w:pPr>
        <w:autoSpaceDE w:val="0"/>
        <w:autoSpaceDN w:val="0"/>
        <w:adjustRightInd w:val="0"/>
        <w:spacing w:before="120" w:after="120" w:line="340" w:lineRule="exact"/>
        <w:ind w:left="284"/>
        <w:jc w:val="both"/>
        <w:rPr>
          <w:rFonts w:ascii="Arial Narrow" w:hAnsi="Arial Narrow" w:cs="Arial Narrow"/>
          <w:color w:val="auto"/>
          <w:sz w:val="24"/>
          <w:szCs w:val="24"/>
          <w:lang w:val="bg-BG"/>
        </w:rPr>
      </w:pPr>
      <w:r w:rsidRPr="0054441B">
        <w:rPr>
          <w:rFonts w:ascii="Arial Narrow" w:hAnsi="Arial Narrow" w:cs="Arial Narrow"/>
          <w:color w:val="auto"/>
          <w:sz w:val="24"/>
          <w:szCs w:val="24"/>
          <w:lang w:val="bg-BG"/>
        </w:rPr>
        <w:t>Законодателят не е посочил дали звеното за управление на проекти и планиране следва да се числи към общата или специализираната администрация. Поради разнообразието от обществено значими проекти, управлявани от общината, както и големия обхват на стратегическите документи за местно развитие, тази дирекция има отношение по всички политики по смисъла на закона, което е показано и в таблицата.</w:t>
      </w:r>
    </w:p>
    <w:p w:rsidR="006E284F" w:rsidRPr="00DA460B" w:rsidRDefault="006E284F" w:rsidP="00D66CF4">
      <w:pPr>
        <w:pStyle w:val="Heading2"/>
        <w:spacing w:before="100" w:beforeAutospacing="1" w:after="100" w:afterAutospacing="1" w:line="400" w:lineRule="exact"/>
        <w:ind w:left="1135" w:hanging="851"/>
        <w:jc w:val="both"/>
        <w:rPr>
          <w:rFonts w:ascii="Arial Narrow" w:hAnsi="Arial Narrow" w:cs="Arial Narrow"/>
          <w:b/>
          <w:bCs/>
          <w:i/>
          <w:iCs/>
          <w:sz w:val="28"/>
          <w:szCs w:val="28"/>
          <w:lang w:val="ru-RU"/>
        </w:rPr>
      </w:pPr>
      <w:bookmarkStart w:id="11" w:name="_Toc372815537"/>
      <w:r w:rsidRPr="00DA460B">
        <w:rPr>
          <w:rFonts w:ascii="Arial Narrow" w:hAnsi="Arial Narrow" w:cs="Arial Narrow"/>
          <w:b/>
          <w:bCs/>
          <w:i/>
          <w:iCs/>
          <w:sz w:val="28"/>
          <w:szCs w:val="28"/>
          <w:lang w:val="ru-RU"/>
        </w:rPr>
        <w:t>І.7.</w:t>
      </w:r>
      <w:r w:rsidRPr="00C17FB0">
        <w:rPr>
          <w:rFonts w:ascii="Arial Narrow" w:hAnsi="Arial Narrow" w:cs="Arial Narrow"/>
          <w:b/>
          <w:bCs/>
          <w:i/>
          <w:iCs/>
          <w:sz w:val="28"/>
          <w:szCs w:val="28"/>
          <w:lang w:val="ru-RU"/>
        </w:rPr>
        <w:tab/>
      </w:r>
      <w:r w:rsidRPr="00DA460B">
        <w:rPr>
          <w:rFonts w:ascii="Arial Narrow" w:hAnsi="Arial Narrow" w:cs="Arial Narrow"/>
          <w:b/>
          <w:bCs/>
          <w:i/>
          <w:iCs/>
          <w:sz w:val="28"/>
          <w:szCs w:val="28"/>
          <w:lang w:val="ru-RU"/>
        </w:rPr>
        <w:t>Констатации от анализа на релевантността и препоръки за подобряване</w:t>
      </w:r>
      <w:bookmarkEnd w:id="11"/>
    </w:p>
    <w:p w:rsidR="006E284F" w:rsidRDefault="006E284F" w:rsidP="00B35877">
      <w:pPr>
        <w:pStyle w:val="ListParagraph"/>
        <w:numPr>
          <w:ilvl w:val="0"/>
          <w:numId w:val="28"/>
        </w:numPr>
        <w:autoSpaceDE w:val="0"/>
        <w:autoSpaceDN w:val="0"/>
        <w:adjustRightInd w:val="0"/>
        <w:spacing w:after="120" w:line="276" w:lineRule="auto"/>
        <w:ind w:left="1276"/>
        <w:jc w:val="both"/>
        <w:rPr>
          <w:rFonts w:ascii="Arial Narrow" w:hAnsi="Arial Narrow" w:cs="Arial Narrow"/>
          <w:color w:val="auto"/>
          <w:sz w:val="24"/>
          <w:szCs w:val="24"/>
          <w:lang w:val="bg-BG"/>
        </w:rPr>
      </w:pPr>
      <w:r w:rsidRPr="0054441B">
        <w:rPr>
          <w:rFonts w:ascii="Arial Narrow" w:hAnsi="Arial Narrow" w:cs="Arial Narrow"/>
          <w:color w:val="auto"/>
          <w:sz w:val="24"/>
          <w:szCs w:val="24"/>
          <w:lang w:val="bg-BG"/>
        </w:rPr>
        <w:t>Относителните дялове на общата и специализираната администрация, както и на лицата на ръководни длъжности, спрямо общата численост на администрацията в Община Севлиево съответстват на ограниченията, поставени от Наредбата за прилагане на длъжностните в администрацията, по следния начин:</w:t>
      </w:r>
    </w:p>
    <w:p w:rsidR="006E284F" w:rsidRDefault="006E284F" w:rsidP="00B35877">
      <w:pPr>
        <w:pStyle w:val="ListParagraph"/>
        <w:numPr>
          <w:ilvl w:val="0"/>
          <w:numId w:val="29"/>
        </w:numPr>
        <w:autoSpaceDE w:val="0"/>
        <w:autoSpaceDN w:val="0"/>
        <w:adjustRightInd w:val="0"/>
        <w:spacing w:after="120" w:line="276" w:lineRule="auto"/>
        <w:ind w:left="1985"/>
        <w:jc w:val="both"/>
        <w:rPr>
          <w:rFonts w:ascii="Arial Narrow" w:hAnsi="Arial Narrow" w:cs="Arial Narrow"/>
          <w:i/>
          <w:iCs/>
          <w:color w:val="auto"/>
          <w:sz w:val="24"/>
          <w:szCs w:val="24"/>
          <w:lang w:val="bg-BG"/>
        </w:rPr>
      </w:pPr>
      <w:r w:rsidRPr="0054441B">
        <w:rPr>
          <w:rFonts w:ascii="Arial Narrow" w:hAnsi="Arial Narrow" w:cs="Arial Narrow"/>
          <w:i/>
          <w:iCs/>
          <w:color w:val="auto"/>
          <w:sz w:val="24"/>
          <w:szCs w:val="24"/>
          <w:lang w:val="bg-BG"/>
        </w:rPr>
        <w:t>Относителен дял на общата администрация 32,67 на сто (при ограничение 35 на сто);</w:t>
      </w:r>
    </w:p>
    <w:p w:rsidR="006E284F" w:rsidRDefault="006E284F" w:rsidP="00B35877">
      <w:pPr>
        <w:pStyle w:val="ListParagraph"/>
        <w:numPr>
          <w:ilvl w:val="0"/>
          <w:numId w:val="29"/>
        </w:numPr>
        <w:autoSpaceDE w:val="0"/>
        <w:autoSpaceDN w:val="0"/>
        <w:adjustRightInd w:val="0"/>
        <w:spacing w:after="120" w:line="276" w:lineRule="auto"/>
        <w:ind w:left="1985"/>
        <w:jc w:val="both"/>
        <w:rPr>
          <w:rFonts w:ascii="Arial Narrow" w:hAnsi="Arial Narrow" w:cs="Arial Narrow"/>
          <w:i/>
          <w:iCs/>
          <w:color w:val="auto"/>
          <w:sz w:val="24"/>
          <w:szCs w:val="24"/>
          <w:lang w:val="bg-BG"/>
        </w:rPr>
      </w:pPr>
      <w:r w:rsidRPr="0054441B">
        <w:rPr>
          <w:rFonts w:ascii="Arial Narrow" w:hAnsi="Arial Narrow" w:cs="Arial Narrow"/>
          <w:i/>
          <w:iCs/>
          <w:color w:val="auto"/>
          <w:sz w:val="24"/>
          <w:szCs w:val="24"/>
          <w:lang w:val="bg-BG"/>
        </w:rPr>
        <w:t>Относителен дял на специализираната администрация 62,37 на сто (при ограничение 70 на сто);</w:t>
      </w:r>
    </w:p>
    <w:p w:rsidR="006E284F" w:rsidRDefault="006E284F" w:rsidP="00B35877">
      <w:pPr>
        <w:pStyle w:val="ListParagraph"/>
        <w:numPr>
          <w:ilvl w:val="0"/>
          <w:numId w:val="29"/>
        </w:numPr>
        <w:autoSpaceDE w:val="0"/>
        <w:autoSpaceDN w:val="0"/>
        <w:adjustRightInd w:val="0"/>
        <w:spacing w:after="120" w:line="276" w:lineRule="auto"/>
        <w:ind w:left="1985"/>
        <w:jc w:val="both"/>
        <w:rPr>
          <w:rFonts w:ascii="Arial Narrow" w:hAnsi="Arial Narrow" w:cs="Arial Narrow"/>
          <w:i/>
          <w:iCs/>
          <w:color w:val="auto"/>
          <w:sz w:val="24"/>
          <w:szCs w:val="24"/>
          <w:lang w:val="bg-BG"/>
        </w:rPr>
      </w:pPr>
      <w:r w:rsidRPr="0054441B">
        <w:rPr>
          <w:rFonts w:ascii="Arial Narrow" w:hAnsi="Arial Narrow" w:cs="Arial Narrow"/>
          <w:i/>
          <w:iCs/>
          <w:color w:val="auto"/>
          <w:sz w:val="24"/>
          <w:szCs w:val="24"/>
          <w:lang w:val="bg-BG"/>
        </w:rPr>
        <w:t>Относителен дял на длъжностите на ръководно ниво 14,85 на сто (при ограничение 15 на сто).</w:t>
      </w:r>
    </w:p>
    <w:p w:rsidR="006E284F" w:rsidRDefault="006E284F" w:rsidP="00B35877">
      <w:pPr>
        <w:pStyle w:val="ListParagraph"/>
        <w:numPr>
          <w:ilvl w:val="0"/>
          <w:numId w:val="28"/>
        </w:numPr>
        <w:autoSpaceDE w:val="0"/>
        <w:autoSpaceDN w:val="0"/>
        <w:adjustRightInd w:val="0"/>
        <w:spacing w:after="120" w:line="276" w:lineRule="auto"/>
        <w:ind w:left="1276"/>
        <w:jc w:val="both"/>
        <w:rPr>
          <w:rFonts w:ascii="Arial Narrow" w:hAnsi="Arial Narrow" w:cs="Arial Narrow"/>
          <w:color w:val="auto"/>
          <w:sz w:val="24"/>
          <w:szCs w:val="24"/>
          <w:lang w:val="bg-BG"/>
        </w:rPr>
      </w:pPr>
      <w:r w:rsidRPr="0054441B">
        <w:rPr>
          <w:rFonts w:ascii="Arial Narrow" w:hAnsi="Arial Narrow" w:cs="Arial Narrow"/>
          <w:color w:val="auto"/>
          <w:sz w:val="24"/>
          <w:szCs w:val="24"/>
          <w:lang w:val="bg-BG"/>
        </w:rPr>
        <w:t>Функциите на звената в администрацията на Община Севлиево според текстовете на устройст</w:t>
      </w:r>
      <w:r>
        <w:rPr>
          <w:rFonts w:ascii="Arial Narrow" w:hAnsi="Arial Narrow" w:cs="Arial Narrow"/>
          <w:color w:val="auto"/>
          <w:sz w:val="24"/>
          <w:szCs w:val="24"/>
          <w:lang w:val="bg-BG"/>
        </w:rPr>
        <w:t>вения правилник изцяло</w:t>
      </w:r>
      <w:r w:rsidRPr="0054441B">
        <w:rPr>
          <w:rFonts w:ascii="Arial Narrow" w:hAnsi="Arial Narrow" w:cs="Arial Narrow"/>
          <w:color w:val="auto"/>
          <w:sz w:val="24"/>
          <w:szCs w:val="24"/>
          <w:lang w:val="bg-BG"/>
        </w:rPr>
        <w:t xml:space="preserve"> обезпечават осъществяването на правомощията на органа на власт кмет на общината в качеството му на ръководител на администрацията, от една страна, и като орган със специа</w:t>
      </w:r>
      <w:r>
        <w:rPr>
          <w:rFonts w:ascii="Arial Narrow" w:hAnsi="Arial Narrow" w:cs="Arial Narrow"/>
          <w:color w:val="auto"/>
          <w:sz w:val="24"/>
          <w:szCs w:val="24"/>
          <w:lang w:val="bg-BG"/>
        </w:rPr>
        <w:t>лни правомощия, от друга страна;</w:t>
      </w:r>
    </w:p>
    <w:p w:rsidR="006E284F" w:rsidRDefault="006E284F" w:rsidP="00B35877">
      <w:pPr>
        <w:pStyle w:val="ListParagraph"/>
        <w:numPr>
          <w:ilvl w:val="0"/>
          <w:numId w:val="28"/>
        </w:numPr>
        <w:autoSpaceDE w:val="0"/>
        <w:autoSpaceDN w:val="0"/>
        <w:adjustRightInd w:val="0"/>
        <w:spacing w:after="120" w:line="276" w:lineRule="auto"/>
        <w:ind w:left="1276"/>
        <w:jc w:val="both"/>
        <w:rPr>
          <w:rFonts w:ascii="Arial Narrow" w:hAnsi="Arial Narrow" w:cs="Arial Narrow"/>
          <w:color w:val="auto"/>
          <w:sz w:val="24"/>
          <w:szCs w:val="24"/>
          <w:lang w:val="bg-BG"/>
        </w:rPr>
      </w:pPr>
      <w:r w:rsidRPr="0054441B">
        <w:rPr>
          <w:rFonts w:ascii="Arial Narrow" w:hAnsi="Arial Narrow" w:cs="Arial Narrow"/>
          <w:color w:val="auto"/>
          <w:sz w:val="24"/>
          <w:szCs w:val="24"/>
          <w:lang w:val="bg-BG"/>
        </w:rPr>
        <w:t>Структурата на общинската администрация в Община Севлиево е съставена в пълно съо</w:t>
      </w:r>
      <w:r>
        <w:rPr>
          <w:rFonts w:ascii="Arial Narrow" w:hAnsi="Arial Narrow" w:cs="Arial Narrow"/>
          <w:color w:val="auto"/>
          <w:sz w:val="24"/>
          <w:szCs w:val="24"/>
          <w:lang w:val="bg-BG"/>
        </w:rPr>
        <w:t>тветствие с нормативната уредба;</w:t>
      </w:r>
    </w:p>
    <w:p w:rsidR="006E284F" w:rsidRDefault="006E284F" w:rsidP="00B35877">
      <w:pPr>
        <w:pStyle w:val="ListParagraph"/>
        <w:numPr>
          <w:ilvl w:val="0"/>
          <w:numId w:val="28"/>
        </w:numPr>
        <w:autoSpaceDE w:val="0"/>
        <w:autoSpaceDN w:val="0"/>
        <w:adjustRightInd w:val="0"/>
        <w:spacing w:after="120" w:line="276" w:lineRule="auto"/>
        <w:ind w:left="1276"/>
        <w:jc w:val="both"/>
        <w:rPr>
          <w:rFonts w:ascii="Arial Narrow" w:hAnsi="Arial Narrow" w:cs="Arial Narrow"/>
          <w:color w:val="auto"/>
          <w:sz w:val="24"/>
          <w:szCs w:val="24"/>
          <w:lang w:val="bg-BG"/>
        </w:rPr>
      </w:pPr>
      <w:r w:rsidRPr="0054441B">
        <w:rPr>
          <w:rFonts w:ascii="Arial Narrow" w:hAnsi="Arial Narrow" w:cs="Arial Narrow"/>
          <w:color w:val="auto"/>
          <w:sz w:val="24"/>
          <w:szCs w:val="24"/>
          <w:lang w:val="bg-BG"/>
        </w:rPr>
        <w:t>Установена е еднаквост между документите, определящи структурата на администрацията – устройствен правилник, длъжн</w:t>
      </w:r>
      <w:r>
        <w:rPr>
          <w:rFonts w:ascii="Arial Narrow" w:hAnsi="Arial Narrow" w:cs="Arial Narrow"/>
          <w:color w:val="auto"/>
          <w:sz w:val="24"/>
          <w:szCs w:val="24"/>
          <w:lang w:val="bg-BG"/>
        </w:rPr>
        <w:t xml:space="preserve">остно разписание, органиграма. </w:t>
      </w:r>
      <w:r w:rsidRPr="0054441B">
        <w:rPr>
          <w:rFonts w:ascii="Arial Narrow" w:hAnsi="Arial Narrow" w:cs="Arial Narrow"/>
          <w:color w:val="auto"/>
          <w:sz w:val="24"/>
          <w:szCs w:val="24"/>
          <w:lang w:val="bg-BG"/>
        </w:rPr>
        <w:t xml:space="preserve">Препоръката на консултантския екип е </w:t>
      </w:r>
      <w:r>
        <w:rPr>
          <w:rFonts w:ascii="Arial Narrow" w:hAnsi="Arial Narrow" w:cs="Arial Narrow"/>
          <w:color w:val="auto"/>
          <w:sz w:val="24"/>
          <w:szCs w:val="24"/>
          <w:lang w:val="bg-BG"/>
        </w:rPr>
        <w:t xml:space="preserve">в раздел 2 „Общинска администрация – дофинансиране” на </w:t>
      </w:r>
      <w:r w:rsidRPr="0054441B">
        <w:rPr>
          <w:rFonts w:ascii="Arial Narrow" w:hAnsi="Arial Narrow" w:cs="Arial Narrow"/>
          <w:color w:val="auto"/>
          <w:sz w:val="24"/>
          <w:szCs w:val="24"/>
          <w:lang w:val="bg-BG"/>
        </w:rPr>
        <w:t xml:space="preserve">длъжностното разписание да бъде </w:t>
      </w:r>
      <w:r>
        <w:rPr>
          <w:rFonts w:ascii="Arial Narrow" w:hAnsi="Arial Narrow" w:cs="Arial Narrow"/>
          <w:color w:val="auto"/>
          <w:sz w:val="24"/>
          <w:szCs w:val="24"/>
          <w:lang w:val="bg-BG"/>
        </w:rPr>
        <w:t>указано кои длъжности се отнасят към общата администрация и кои към специализираната с въвеждане на подраздели;</w:t>
      </w:r>
    </w:p>
    <w:p w:rsidR="006E284F" w:rsidRDefault="006E284F" w:rsidP="00B35877">
      <w:pPr>
        <w:pStyle w:val="ListParagraph"/>
        <w:numPr>
          <w:ilvl w:val="0"/>
          <w:numId w:val="28"/>
        </w:numPr>
        <w:autoSpaceDE w:val="0"/>
        <w:autoSpaceDN w:val="0"/>
        <w:adjustRightInd w:val="0"/>
        <w:spacing w:after="120" w:line="276" w:lineRule="auto"/>
        <w:ind w:left="1276"/>
        <w:jc w:val="both"/>
        <w:rPr>
          <w:rFonts w:ascii="Arial Narrow" w:hAnsi="Arial Narrow" w:cs="Arial Narrow"/>
          <w:color w:val="auto"/>
          <w:sz w:val="24"/>
          <w:szCs w:val="24"/>
          <w:lang w:val="bg-BG"/>
        </w:rPr>
      </w:pPr>
      <w:r w:rsidRPr="0054441B">
        <w:rPr>
          <w:rFonts w:ascii="Arial Narrow" w:hAnsi="Arial Narrow" w:cs="Arial Narrow"/>
          <w:color w:val="auto"/>
          <w:sz w:val="24"/>
          <w:szCs w:val="24"/>
          <w:lang w:val="bg-BG"/>
        </w:rPr>
        <w:t>УП дава детайлно описание на функциите на отдел „Финансово-счетоводен” по управление на човешките ресурси. Консултантският екип оценява като силна страна предвидените функции по развитие на капацитета на служителите</w:t>
      </w:r>
      <w:r>
        <w:rPr>
          <w:rFonts w:ascii="Arial Narrow" w:hAnsi="Arial Narrow" w:cs="Arial Narrow"/>
          <w:color w:val="auto"/>
          <w:sz w:val="24"/>
          <w:szCs w:val="24"/>
          <w:lang w:val="bg-BG"/>
        </w:rPr>
        <w:t xml:space="preserve"> чрез обучения;</w:t>
      </w:r>
    </w:p>
    <w:p w:rsidR="006E284F" w:rsidRPr="00DA460B" w:rsidRDefault="006E284F" w:rsidP="00B35877">
      <w:pPr>
        <w:pStyle w:val="ListParagraph"/>
        <w:numPr>
          <w:ilvl w:val="0"/>
          <w:numId w:val="28"/>
        </w:numPr>
        <w:autoSpaceDE w:val="0"/>
        <w:autoSpaceDN w:val="0"/>
        <w:adjustRightInd w:val="0"/>
        <w:spacing w:after="120" w:line="276" w:lineRule="auto"/>
        <w:ind w:left="1276"/>
        <w:jc w:val="both"/>
        <w:rPr>
          <w:rFonts w:ascii="Arial Narrow" w:hAnsi="Arial Narrow" w:cs="Arial Narrow"/>
          <w:color w:val="auto"/>
          <w:sz w:val="24"/>
          <w:szCs w:val="24"/>
          <w:lang w:val="bg-BG"/>
        </w:rPr>
      </w:pPr>
      <w:r w:rsidRPr="00DA460B">
        <w:rPr>
          <w:rFonts w:ascii="Arial Narrow" w:hAnsi="Arial Narrow" w:cs="Arial Narrow"/>
          <w:color w:val="auto"/>
          <w:sz w:val="24"/>
          <w:szCs w:val="24"/>
          <w:lang w:val="bg-BG"/>
        </w:rPr>
        <w:t>Във функциите на отдел „Общинска собственост” от общата администрация са предвидени и дейности, свързани с о</w:t>
      </w:r>
      <w:r>
        <w:rPr>
          <w:rFonts w:ascii="Arial Narrow" w:hAnsi="Arial Narrow" w:cs="Arial Narrow"/>
          <w:color w:val="auto"/>
          <w:sz w:val="24"/>
          <w:szCs w:val="24"/>
          <w:lang w:val="bg-BG"/>
        </w:rPr>
        <w:t xml:space="preserve">бщинските търговски дружества. </w:t>
      </w:r>
      <w:r w:rsidRPr="00DA460B">
        <w:rPr>
          <w:rFonts w:ascii="Arial Narrow" w:hAnsi="Arial Narrow" w:cs="Arial Narrow"/>
          <w:color w:val="auto"/>
          <w:sz w:val="24"/>
          <w:szCs w:val="24"/>
          <w:lang w:val="bg-BG"/>
        </w:rPr>
        <w:t>Консултантският екип приема този подход за обединяване на функциите по управление на собствеността и контрола върху търговските дружества в един отдел. Практиката в други български общини показва, че това обединяване се прилага от по-малките администрации, в които не е обосновано функциите по управление на собствеността и контрола върху търговските дружества с общинско участие да се разграничават в отделни звена. В други общини обаче са въведени отделни звена за управление на собствеността (обща администрация) и за контрол върху търговските дружества в рамките на по-общата функция икономическо развитие (специализирана администрация). Двата подхода имат преимущества и недостатъци, които могат да бъдат обект на дискусия при бъдещи промени в структурата (респективно в устройствения правилник) на Община Севлиево;</w:t>
      </w:r>
    </w:p>
    <w:p w:rsidR="006E284F" w:rsidRDefault="006E284F" w:rsidP="00B35877">
      <w:pPr>
        <w:pStyle w:val="ListParagraph"/>
        <w:numPr>
          <w:ilvl w:val="0"/>
          <w:numId w:val="28"/>
        </w:numPr>
        <w:autoSpaceDE w:val="0"/>
        <w:autoSpaceDN w:val="0"/>
        <w:adjustRightInd w:val="0"/>
        <w:spacing w:after="120" w:line="276" w:lineRule="auto"/>
        <w:ind w:left="1276"/>
        <w:jc w:val="both"/>
        <w:rPr>
          <w:rFonts w:ascii="Arial Narrow" w:hAnsi="Arial Narrow" w:cs="Arial Narrow"/>
          <w:color w:val="auto"/>
          <w:sz w:val="24"/>
          <w:szCs w:val="24"/>
          <w:lang w:val="bg-BG"/>
        </w:rPr>
      </w:pPr>
      <w:r w:rsidRPr="0054441B">
        <w:rPr>
          <w:rFonts w:ascii="Arial Narrow" w:hAnsi="Arial Narrow" w:cs="Arial Narrow"/>
          <w:color w:val="auto"/>
          <w:sz w:val="24"/>
          <w:szCs w:val="24"/>
          <w:lang w:val="bg-BG"/>
        </w:rPr>
        <w:t>Функциите на дирекция „Управление на проекти и регионално развитие” са разписани детайлно и ясно в устройствения правилник</w:t>
      </w:r>
      <w:r>
        <w:rPr>
          <w:rFonts w:ascii="Arial Narrow" w:hAnsi="Arial Narrow" w:cs="Arial Narrow"/>
          <w:color w:val="auto"/>
          <w:sz w:val="24"/>
          <w:szCs w:val="24"/>
          <w:lang w:val="bg-BG"/>
        </w:rPr>
        <w:t>;</w:t>
      </w:r>
    </w:p>
    <w:p w:rsidR="006E284F" w:rsidRDefault="006E284F" w:rsidP="00B35877">
      <w:pPr>
        <w:pStyle w:val="ListParagraph"/>
        <w:numPr>
          <w:ilvl w:val="0"/>
          <w:numId w:val="28"/>
        </w:numPr>
        <w:autoSpaceDE w:val="0"/>
        <w:autoSpaceDN w:val="0"/>
        <w:adjustRightInd w:val="0"/>
        <w:spacing w:after="120" w:line="276" w:lineRule="auto"/>
        <w:ind w:left="1276"/>
        <w:jc w:val="both"/>
        <w:rPr>
          <w:rFonts w:ascii="Arial Narrow" w:hAnsi="Arial Narrow" w:cs="Arial Narrow"/>
          <w:color w:val="auto"/>
          <w:sz w:val="24"/>
          <w:szCs w:val="24"/>
          <w:lang w:val="bg-BG"/>
        </w:rPr>
      </w:pPr>
      <w:r w:rsidRPr="0054441B">
        <w:rPr>
          <w:rFonts w:ascii="Arial Narrow" w:hAnsi="Arial Narrow" w:cs="Arial Narrow"/>
          <w:color w:val="auto"/>
          <w:sz w:val="24"/>
          <w:szCs w:val="24"/>
          <w:lang w:val="bg-BG"/>
        </w:rPr>
        <w:t>Устройственият правилник отнася дейността на Местната комисия за борба с противообществените прояви на малолетни и непълнолетни към отдел „Образование, култура, етническа интеграция и вероизповедания” на дирекция „Хуманитарни и социални дейности” (чл. 40, ал. 1, т.7), докато длъжностното разписание и длъжностната характеристика поставят длъжността в отдел „Здравеопазване, социални дейности, спорт и младежка политика”. Консултантският екип приема, че става дума за техническа грешка, която може да бъде поправена в следващата актуализ</w:t>
      </w:r>
      <w:r>
        <w:rPr>
          <w:rFonts w:ascii="Arial Narrow" w:hAnsi="Arial Narrow" w:cs="Arial Narrow"/>
          <w:color w:val="auto"/>
          <w:sz w:val="24"/>
          <w:szCs w:val="24"/>
          <w:lang w:val="bg-BG"/>
        </w:rPr>
        <w:t>ация на устройствения правилник;</w:t>
      </w:r>
    </w:p>
    <w:p w:rsidR="006E284F" w:rsidRDefault="006E284F" w:rsidP="00B35877">
      <w:pPr>
        <w:pStyle w:val="ListParagraph"/>
        <w:numPr>
          <w:ilvl w:val="0"/>
          <w:numId w:val="28"/>
        </w:numPr>
        <w:autoSpaceDE w:val="0"/>
        <w:autoSpaceDN w:val="0"/>
        <w:adjustRightInd w:val="0"/>
        <w:spacing w:after="120" w:line="276" w:lineRule="auto"/>
        <w:ind w:left="1276"/>
        <w:jc w:val="both"/>
        <w:rPr>
          <w:rFonts w:ascii="Arial Narrow" w:hAnsi="Arial Narrow" w:cs="Arial Narrow"/>
          <w:color w:val="auto"/>
          <w:sz w:val="24"/>
          <w:szCs w:val="24"/>
          <w:lang w:val="bg-BG"/>
        </w:rPr>
      </w:pPr>
      <w:r w:rsidRPr="0054441B">
        <w:rPr>
          <w:rFonts w:ascii="Arial Narrow" w:hAnsi="Arial Narrow" w:cs="Arial Narrow"/>
          <w:color w:val="auto"/>
          <w:sz w:val="24"/>
          <w:szCs w:val="24"/>
          <w:lang w:val="bg-BG"/>
        </w:rPr>
        <w:t xml:space="preserve">В текстовете на устройствения правилник функциите, свързани с етническата интеграция и вероизповеданията на отдел „Образование, култура, етническа интеграция и вероизповедания” се нуждаят от преформулиране за създаване на яснота (чл.40, ал. 1, точки 12- 16). Длъжностната характеристика на старши експерта „Култура, етническа интеграция и вероизповедания” не съдържа задължения в съответствие с устройствения правилник, а включва задължението за поддържане на регистър на вероизповеданията, който от своя страна липсва </w:t>
      </w:r>
      <w:r>
        <w:rPr>
          <w:rFonts w:ascii="Arial Narrow" w:hAnsi="Arial Narrow" w:cs="Arial Narrow"/>
          <w:color w:val="auto"/>
          <w:sz w:val="24"/>
          <w:szCs w:val="24"/>
          <w:lang w:val="bg-BG"/>
        </w:rPr>
        <w:t>във функциите на отдела според УП;</w:t>
      </w:r>
    </w:p>
    <w:p w:rsidR="006E284F" w:rsidRDefault="006E284F" w:rsidP="00B35877">
      <w:pPr>
        <w:pStyle w:val="ListParagraph"/>
        <w:numPr>
          <w:ilvl w:val="0"/>
          <w:numId w:val="28"/>
        </w:numPr>
        <w:autoSpaceDE w:val="0"/>
        <w:autoSpaceDN w:val="0"/>
        <w:adjustRightInd w:val="0"/>
        <w:spacing w:after="120" w:line="276" w:lineRule="auto"/>
        <w:ind w:left="1276"/>
        <w:jc w:val="both"/>
        <w:rPr>
          <w:rFonts w:ascii="Arial Narrow" w:hAnsi="Arial Narrow" w:cs="Arial Narrow"/>
          <w:color w:val="auto"/>
          <w:sz w:val="24"/>
          <w:szCs w:val="24"/>
          <w:lang w:val="bg-BG"/>
        </w:rPr>
      </w:pPr>
      <w:r>
        <w:rPr>
          <w:rFonts w:ascii="Arial Narrow" w:hAnsi="Arial Narrow" w:cs="Arial Narrow"/>
          <w:color w:val="auto"/>
          <w:sz w:val="24"/>
          <w:szCs w:val="24"/>
          <w:lang w:val="bg-BG"/>
        </w:rPr>
        <w:t xml:space="preserve">Обобщената препоръка от казаното по-горе е, че е необходимо Община Севлиево да обсъди актуализация на устройствения правилник, с която извършените структурни промени да бъдат отразени в детайлизирано описание на функциите на дирекциите и отделите. </w:t>
      </w:r>
    </w:p>
    <w:p w:rsidR="006E284F" w:rsidRDefault="006E284F" w:rsidP="00DE3EA2">
      <w:pPr>
        <w:rPr>
          <w:lang w:val="bg-BG"/>
        </w:rPr>
      </w:pPr>
    </w:p>
    <w:p w:rsidR="006E284F" w:rsidRDefault="006E284F" w:rsidP="00B35877">
      <w:pPr>
        <w:pStyle w:val="Heading1"/>
        <w:numPr>
          <w:ilvl w:val="0"/>
          <w:numId w:val="18"/>
        </w:numPr>
        <w:spacing w:before="360" w:line="500" w:lineRule="exact"/>
        <w:ind w:left="992" w:right="-357"/>
        <w:jc w:val="both"/>
        <w:rPr>
          <w:rFonts w:ascii="Arial Narrow" w:hAnsi="Arial Narrow" w:cs="Arial Narrow"/>
          <w:b/>
          <w:bCs/>
          <w:lang/>
        </w:rPr>
      </w:pPr>
      <w:r>
        <w:rPr>
          <w:lang/>
        </w:rPr>
        <w:tab/>
      </w:r>
      <w:bookmarkStart w:id="12" w:name="_Toc372815538"/>
      <w:r>
        <w:rPr>
          <w:rFonts w:ascii="Arial Narrow" w:hAnsi="Arial Narrow" w:cs="Arial Narrow"/>
          <w:b/>
          <w:bCs/>
          <w:lang/>
        </w:rPr>
        <w:t>Анализ на ефективността</w:t>
      </w:r>
      <w:bookmarkEnd w:id="12"/>
    </w:p>
    <w:p w:rsidR="006E284F" w:rsidRDefault="006E284F" w:rsidP="00A51BAE">
      <w:pPr>
        <w:tabs>
          <w:tab w:val="left" w:pos="3945"/>
        </w:tabs>
        <w:rPr>
          <w:lang w:val="bg-BG"/>
        </w:rPr>
      </w:pPr>
      <w:r>
        <w:rPr>
          <w:noProof/>
          <w:lang w:val="bg-BG" w:eastAsia="bg-BG"/>
        </w:rPr>
        <w:pict>
          <v:line id="Line 5" o:spid="_x0000_s1030" style="position:absolute;flip:x;z-index:251648512;visibility:visible" from="124pt,3.25pt" to="487.75pt,3.25pt" strokecolor="#ebc576" strokeweight="3pt"/>
        </w:pict>
      </w:r>
      <w:r>
        <w:rPr>
          <w:lang w:val="bg-BG"/>
        </w:rPr>
        <w:tab/>
      </w:r>
    </w:p>
    <w:p w:rsidR="006E284F" w:rsidRPr="003D6053" w:rsidRDefault="006E284F" w:rsidP="00B15694">
      <w:pPr>
        <w:autoSpaceDE w:val="0"/>
        <w:autoSpaceDN w:val="0"/>
        <w:adjustRightInd w:val="0"/>
        <w:spacing w:before="120" w:after="120" w:line="340" w:lineRule="exact"/>
        <w:ind w:left="284"/>
        <w:jc w:val="both"/>
        <w:rPr>
          <w:rFonts w:ascii="Arial Narrow" w:hAnsi="Arial Narrow" w:cs="Arial Narrow"/>
          <w:color w:val="auto"/>
          <w:sz w:val="24"/>
          <w:szCs w:val="24"/>
          <w:lang w:val="bg-BG"/>
        </w:rPr>
      </w:pPr>
      <w:r w:rsidRPr="003D6053">
        <w:rPr>
          <w:rFonts w:ascii="Arial Narrow" w:hAnsi="Arial Narrow" w:cs="Arial Narrow"/>
          <w:color w:val="auto"/>
          <w:sz w:val="24"/>
          <w:szCs w:val="24"/>
          <w:lang w:val="bg-BG"/>
        </w:rPr>
        <w:t>За изследване на ефективността на функциониране на общинската администрация Севлиево е извършено документално проучване на получената информация и отговорите на въпросника за функционален анализ за ръководители и служители, който беше реализиран в рамките на проекта.</w:t>
      </w:r>
    </w:p>
    <w:p w:rsidR="006E284F" w:rsidRPr="003D6053" w:rsidRDefault="006E284F" w:rsidP="00B15694">
      <w:pPr>
        <w:autoSpaceDE w:val="0"/>
        <w:autoSpaceDN w:val="0"/>
        <w:adjustRightInd w:val="0"/>
        <w:spacing w:before="120" w:after="120" w:line="340" w:lineRule="exact"/>
        <w:ind w:left="284"/>
        <w:jc w:val="both"/>
        <w:rPr>
          <w:rFonts w:ascii="Arial Narrow" w:hAnsi="Arial Narrow" w:cs="Arial Narrow"/>
          <w:color w:val="auto"/>
          <w:sz w:val="24"/>
          <w:szCs w:val="24"/>
          <w:lang w:val="bg-BG"/>
        </w:rPr>
      </w:pPr>
      <w:r w:rsidRPr="003D6053">
        <w:rPr>
          <w:rFonts w:ascii="Arial Narrow" w:hAnsi="Arial Narrow" w:cs="Arial Narrow"/>
          <w:color w:val="auto"/>
          <w:sz w:val="24"/>
          <w:szCs w:val="24"/>
          <w:lang w:val="bg-BG"/>
        </w:rPr>
        <w:t>Основните документи, които Консултанта разгледа включват стратегически, планови и програмни докумен</w:t>
      </w:r>
      <w:r>
        <w:rPr>
          <w:rFonts w:ascii="Arial Narrow" w:hAnsi="Arial Narrow" w:cs="Arial Narrow"/>
          <w:color w:val="auto"/>
          <w:sz w:val="24"/>
          <w:szCs w:val="24"/>
          <w:lang w:val="bg-BG"/>
        </w:rPr>
        <w:t>т</w:t>
      </w:r>
      <w:r w:rsidRPr="003D6053">
        <w:rPr>
          <w:rFonts w:ascii="Arial Narrow" w:hAnsi="Arial Narrow" w:cs="Arial Narrow"/>
          <w:color w:val="auto"/>
          <w:sz w:val="24"/>
          <w:szCs w:val="24"/>
          <w:lang w:val="bg-BG"/>
        </w:rPr>
        <w:t>ите, годишни цели на адм</w:t>
      </w:r>
      <w:r>
        <w:rPr>
          <w:rFonts w:ascii="Arial Narrow" w:hAnsi="Arial Narrow" w:cs="Arial Narrow"/>
          <w:color w:val="auto"/>
          <w:sz w:val="24"/>
          <w:szCs w:val="24"/>
          <w:lang w:val="bg-BG"/>
        </w:rPr>
        <w:t>и</w:t>
      </w:r>
      <w:r w:rsidRPr="003D6053">
        <w:rPr>
          <w:rFonts w:ascii="Arial Narrow" w:hAnsi="Arial Narrow" w:cs="Arial Narrow"/>
          <w:color w:val="auto"/>
          <w:sz w:val="24"/>
          <w:szCs w:val="24"/>
          <w:lang w:val="bg-BG"/>
        </w:rPr>
        <w:t>нистрацията и звената, работни планове на отделните служители (ръководители и експерти), вътрешни нормативни документи регламентиращи дейността на общинска администрация Севлиево. Анкетната карта беше попълнен от общо 8 ръководители и 27 служители на експертни позиции и съдържа въпроси</w:t>
      </w:r>
      <w:r>
        <w:rPr>
          <w:rFonts w:ascii="Arial Narrow" w:hAnsi="Arial Narrow" w:cs="Arial Narrow"/>
          <w:color w:val="auto"/>
          <w:sz w:val="24"/>
          <w:szCs w:val="24"/>
          <w:lang w:val="bg-BG"/>
        </w:rPr>
        <w:t>,</w:t>
      </w:r>
      <w:r w:rsidRPr="003D6053">
        <w:rPr>
          <w:rFonts w:ascii="Arial Narrow" w:hAnsi="Arial Narrow" w:cs="Arial Narrow"/>
          <w:color w:val="auto"/>
          <w:sz w:val="24"/>
          <w:szCs w:val="24"/>
          <w:lang w:val="bg-BG"/>
        </w:rPr>
        <w:t xml:space="preserve"> освен за релевантност, но и за ефективност и ефикасност.</w:t>
      </w:r>
    </w:p>
    <w:p w:rsidR="006E284F" w:rsidRPr="00E66D6D" w:rsidRDefault="006E284F" w:rsidP="00B15694">
      <w:pPr>
        <w:spacing w:before="120" w:after="120" w:line="340" w:lineRule="exact"/>
        <w:ind w:left="284"/>
        <w:jc w:val="both"/>
        <w:rPr>
          <w:rFonts w:ascii="Arial Narrow" w:hAnsi="Arial Narrow" w:cs="Arial Narrow"/>
          <w:color w:val="auto"/>
          <w:kern w:val="0"/>
          <w:sz w:val="24"/>
          <w:szCs w:val="24"/>
          <w:lang w:val="bg-BG" w:eastAsia="en-US"/>
        </w:rPr>
      </w:pPr>
      <w:r w:rsidRPr="00E66D6D">
        <w:rPr>
          <w:rFonts w:ascii="Arial Narrow" w:hAnsi="Arial Narrow" w:cs="Arial Narrow"/>
          <w:color w:val="auto"/>
          <w:kern w:val="0"/>
          <w:sz w:val="24"/>
          <w:szCs w:val="24"/>
          <w:lang w:val="bg-BG" w:eastAsia="en-US"/>
        </w:rPr>
        <w:t>Съгласно възприетата дефиниция, под</w:t>
      </w:r>
      <w:r w:rsidRPr="00E66D6D">
        <w:rPr>
          <w:rFonts w:ascii="Arial Narrow" w:hAnsi="Arial Narrow" w:cs="Arial Narrow"/>
          <w:b/>
          <w:bCs/>
          <w:color w:val="auto"/>
          <w:kern w:val="0"/>
          <w:sz w:val="24"/>
          <w:szCs w:val="24"/>
          <w:lang w:val="bg-BG" w:eastAsia="en-US"/>
        </w:rPr>
        <w:t xml:space="preserve"> ефективност, в настоящия анализ се разбира степента на постигане на предварително поставени цели</w:t>
      </w:r>
      <w:r w:rsidRPr="00E66D6D">
        <w:rPr>
          <w:rFonts w:ascii="Arial Narrow" w:hAnsi="Arial Narrow" w:cs="Arial Narrow"/>
          <w:color w:val="auto"/>
          <w:kern w:val="0"/>
          <w:sz w:val="24"/>
          <w:szCs w:val="24"/>
          <w:lang w:val="bg-BG" w:eastAsia="en-US"/>
        </w:rPr>
        <w:t xml:space="preserve">. Съгласно приетата дефиниция от особено значение за определяне на ефективността се явява начина на формулиране на целите на администрацията. Дългосрочните и краткосрочните цели следва да отговарят на няколко основни изисквания: </w:t>
      </w:r>
      <w:r>
        <w:rPr>
          <w:rFonts w:ascii="Arial Narrow" w:hAnsi="Arial Narrow" w:cs="Arial Narrow"/>
          <w:color w:val="auto"/>
          <w:kern w:val="0"/>
          <w:sz w:val="24"/>
          <w:szCs w:val="24"/>
          <w:lang w:val="bg-BG" w:eastAsia="en-US"/>
        </w:rPr>
        <w:t xml:space="preserve">конкретност, </w:t>
      </w:r>
      <w:r w:rsidRPr="00E66D6D">
        <w:rPr>
          <w:rFonts w:ascii="Arial Narrow" w:hAnsi="Arial Narrow" w:cs="Arial Narrow"/>
          <w:color w:val="auto"/>
          <w:kern w:val="0"/>
          <w:sz w:val="24"/>
          <w:szCs w:val="24"/>
          <w:lang w:val="bg-BG" w:eastAsia="en-US"/>
        </w:rPr>
        <w:t>измеримост, съгласуваност,постижимост и определеност във времето. Следва да се има предвид, че ако дългосрочните и годишните цели на администрацията и отделните звена (дирекции и отдели) не отговарят на посочените по-горе изисквания трудно може да се оцени ефективността от дейността на общинска администрация Севлиево.</w:t>
      </w:r>
    </w:p>
    <w:p w:rsidR="006E284F" w:rsidRPr="001E17C7" w:rsidRDefault="006E284F" w:rsidP="00B15694">
      <w:pPr>
        <w:spacing w:before="120" w:after="120" w:line="340" w:lineRule="exact"/>
        <w:ind w:left="284"/>
        <w:jc w:val="both"/>
        <w:rPr>
          <w:rFonts w:ascii="Arial Narrow" w:hAnsi="Arial Narrow" w:cs="Arial Narrow"/>
          <w:color w:val="auto"/>
          <w:kern w:val="0"/>
          <w:sz w:val="24"/>
          <w:szCs w:val="24"/>
          <w:lang w:val="bg-BG" w:eastAsia="en-US"/>
        </w:rPr>
      </w:pPr>
      <w:r w:rsidRPr="001E17C7">
        <w:rPr>
          <w:rFonts w:ascii="Arial Narrow" w:hAnsi="Arial Narrow" w:cs="Arial Narrow"/>
          <w:color w:val="auto"/>
          <w:kern w:val="0"/>
          <w:sz w:val="24"/>
          <w:szCs w:val="24"/>
          <w:lang w:val="bg-BG" w:eastAsia="en-US"/>
        </w:rPr>
        <w:t>В тази връзка, анализът си поставя 6 основни цели, чрез които да изследва ефективността на дейността на администрацията:</w:t>
      </w:r>
    </w:p>
    <w:p w:rsidR="006E284F" w:rsidRDefault="006E284F" w:rsidP="003E192C">
      <w:pPr>
        <w:numPr>
          <w:ilvl w:val="0"/>
          <w:numId w:val="30"/>
        </w:numPr>
        <w:spacing w:before="120" w:after="120" w:line="340" w:lineRule="exact"/>
        <w:jc w:val="both"/>
        <w:rPr>
          <w:rFonts w:ascii="Arial Narrow" w:hAnsi="Arial Narrow" w:cs="Arial Narrow"/>
          <w:color w:val="auto"/>
          <w:sz w:val="24"/>
          <w:szCs w:val="24"/>
          <w:lang w:val="bg-BG"/>
        </w:rPr>
      </w:pPr>
      <w:r w:rsidRPr="001E17C7">
        <w:rPr>
          <w:rFonts w:ascii="Arial Narrow" w:hAnsi="Arial Narrow" w:cs="Arial Narrow"/>
          <w:color w:val="auto"/>
          <w:sz w:val="24"/>
          <w:szCs w:val="24"/>
          <w:lang w:val="bg-BG"/>
        </w:rPr>
        <w:t>Идентифицира и анализира мисията и визията на административната структура, доколко са ясно формулирани и разпознаваема от служителите на администрацията;</w:t>
      </w:r>
    </w:p>
    <w:p w:rsidR="006E284F" w:rsidRPr="001E17C7" w:rsidRDefault="006E284F" w:rsidP="003E192C">
      <w:pPr>
        <w:numPr>
          <w:ilvl w:val="0"/>
          <w:numId w:val="30"/>
        </w:numPr>
        <w:spacing w:before="120" w:after="120" w:line="340" w:lineRule="exact"/>
        <w:jc w:val="both"/>
        <w:rPr>
          <w:rFonts w:ascii="Arial Narrow" w:hAnsi="Arial Narrow" w:cs="Arial Narrow"/>
          <w:color w:val="auto"/>
          <w:sz w:val="24"/>
          <w:szCs w:val="24"/>
          <w:lang w:val="bg-BG"/>
        </w:rPr>
      </w:pPr>
      <w:r w:rsidRPr="001E17C7">
        <w:rPr>
          <w:rFonts w:ascii="Arial Narrow" w:hAnsi="Arial Narrow" w:cs="Arial Narrow"/>
          <w:color w:val="auto"/>
          <w:sz w:val="24"/>
          <w:szCs w:val="24"/>
          <w:lang w:val="bg-BG"/>
        </w:rPr>
        <w:t>Изследва обвързаността на дългосрочните стратегически цели с мисията и визията на администрацията и обезпечаването с годишните цели и тяхното познаване на различните нива;</w:t>
      </w:r>
    </w:p>
    <w:p w:rsidR="006E284F" w:rsidRPr="006873CE" w:rsidRDefault="006E284F" w:rsidP="003E192C">
      <w:pPr>
        <w:numPr>
          <w:ilvl w:val="0"/>
          <w:numId w:val="30"/>
        </w:numPr>
        <w:spacing w:before="120" w:after="120" w:line="340" w:lineRule="exact"/>
        <w:jc w:val="both"/>
        <w:rPr>
          <w:rFonts w:ascii="Arial Narrow" w:hAnsi="Arial Narrow" w:cs="Arial Narrow"/>
          <w:color w:val="auto"/>
          <w:sz w:val="24"/>
          <w:szCs w:val="24"/>
          <w:lang w:val="bg-BG"/>
        </w:rPr>
      </w:pPr>
      <w:r w:rsidRPr="006873CE">
        <w:rPr>
          <w:rFonts w:ascii="Arial Narrow" w:hAnsi="Arial Narrow" w:cs="Arial Narrow"/>
          <w:color w:val="auto"/>
          <w:sz w:val="24"/>
          <w:szCs w:val="24"/>
          <w:lang w:val="bg-BG"/>
        </w:rPr>
        <w:t>Идентификация и анализ на дългосрочните и годишните цели;</w:t>
      </w:r>
    </w:p>
    <w:p w:rsidR="006E284F" w:rsidRPr="006873CE" w:rsidRDefault="006E284F" w:rsidP="003E192C">
      <w:pPr>
        <w:numPr>
          <w:ilvl w:val="0"/>
          <w:numId w:val="30"/>
        </w:numPr>
        <w:spacing w:before="120" w:after="120" w:line="340" w:lineRule="exact"/>
        <w:jc w:val="both"/>
        <w:rPr>
          <w:rFonts w:ascii="Arial Narrow" w:hAnsi="Arial Narrow" w:cs="Arial Narrow"/>
          <w:color w:val="auto"/>
          <w:sz w:val="24"/>
          <w:szCs w:val="24"/>
          <w:lang w:val="bg-BG"/>
        </w:rPr>
      </w:pPr>
      <w:r w:rsidRPr="006873CE">
        <w:rPr>
          <w:rFonts w:ascii="Arial Narrow" w:hAnsi="Arial Narrow" w:cs="Arial Narrow"/>
          <w:color w:val="auto"/>
          <w:sz w:val="24"/>
          <w:szCs w:val="24"/>
          <w:lang w:val="bg-BG"/>
        </w:rPr>
        <w:t>Изследва степента на постигане на стратегическите и годишни цели на общината и обвързаността с постигането на годишните цели на нейните звена и наличието на измерими показатели в процеса на планиране;</w:t>
      </w:r>
    </w:p>
    <w:p w:rsidR="006E284F" w:rsidRPr="006873CE" w:rsidRDefault="006E284F" w:rsidP="003E192C">
      <w:pPr>
        <w:numPr>
          <w:ilvl w:val="0"/>
          <w:numId w:val="30"/>
        </w:numPr>
        <w:spacing w:before="120" w:after="120" w:line="340" w:lineRule="exact"/>
        <w:jc w:val="both"/>
        <w:rPr>
          <w:rFonts w:ascii="Arial Narrow" w:hAnsi="Arial Narrow" w:cs="Arial Narrow"/>
          <w:color w:val="auto"/>
          <w:sz w:val="24"/>
          <w:szCs w:val="24"/>
          <w:lang w:val="bg-BG"/>
        </w:rPr>
      </w:pPr>
      <w:r w:rsidRPr="006873CE">
        <w:rPr>
          <w:rFonts w:ascii="Arial Narrow" w:hAnsi="Arial Narrow" w:cs="Arial Narrow"/>
          <w:color w:val="auto"/>
          <w:sz w:val="24"/>
          <w:szCs w:val="24"/>
          <w:lang w:val="bg-BG"/>
        </w:rPr>
        <w:t>Установи доколко оптимален е действащият механизъм за планиране и отчетност;</w:t>
      </w:r>
    </w:p>
    <w:p w:rsidR="006E284F" w:rsidRPr="006873CE" w:rsidRDefault="006E284F" w:rsidP="003E192C">
      <w:pPr>
        <w:numPr>
          <w:ilvl w:val="0"/>
          <w:numId w:val="30"/>
        </w:numPr>
        <w:spacing w:before="120" w:after="120" w:line="340" w:lineRule="exact"/>
        <w:jc w:val="both"/>
        <w:rPr>
          <w:rFonts w:ascii="Arial Narrow" w:hAnsi="Arial Narrow" w:cs="Arial Narrow"/>
          <w:color w:val="auto"/>
          <w:sz w:val="24"/>
          <w:szCs w:val="24"/>
          <w:lang w:val="bg-BG"/>
        </w:rPr>
      </w:pPr>
      <w:r w:rsidRPr="006873CE">
        <w:rPr>
          <w:rFonts w:ascii="Arial Narrow" w:hAnsi="Arial Narrow" w:cs="Arial Narrow"/>
          <w:color w:val="auto"/>
          <w:sz w:val="24"/>
          <w:szCs w:val="24"/>
          <w:lang w:val="bg-BG"/>
        </w:rPr>
        <w:t xml:space="preserve">Анализ на степента на осигуреност на мисията и целите на общинската администрация с функциите на основните звена. </w:t>
      </w:r>
    </w:p>
    <w:p w:rsidR="006E284F" w:rsidRPr="001E17C7" w:rsidRDefault="006E284F" w:rsidP="00B15694">
      <w:pPr>
        <w:spacing w:before="120" w:after="120" w:line="340" w:lineRule="exact"/>
        <w:ind w:left="284"/>
        <w:jc w:val="both"/>
        <w:rPr>
          <w:rFonts w:ascii="Arial Narrow" w:hAnsi="Arial Narrow" w:cs="Arial Narrow"/>
          <w:color w:val="auto"/>
          <w:sz w:val="24"/>
          <w:szCs w:val="24"/>
          <w:lang w:val="bg-BG"/>
        </w:rPr>
      </w:pPr>
      <w:r w:rsidRPr="006873CE">
        <w:rPr>
          <w:rFonts w:ascii="Arial Narrow" w:hAnsi="Arial Narrow" w:cs="Arial Narrow"/>
          <w:color w:val="auto"/>
          <w:sz w:val="24"/>
          <w:szCs w:val="24"/>
          <w:lang w:val="bg-BG"/>
        </w:rPr>
        <w:t xml:space="preserve">Анализът на ефективността </w:t>
      </w:r>
      <w:r>
        <w:rPr>
          <w:rFonts w:ascii="Arial Narrow" w:hAnsi="Arial Narrow" w:cs="Arial Narrow"/>
          <w:color w:val="auto"/>
          <w:sz w:val="24"/>
          <w:szCs w:val="24"/>
          <w:lang w:val="bg-BG"/>
        </w:rPr>
        <w:t>завършва с констатации и препо</w:t>
      </w:r>
      <w:r w:rsidRPr="006873CE">
        <w:rPr>
          <w:rFonts w:ascii="Arial Narrow" w:hAnsi="Arial Narrow" w:cs="Arial Narrow"/>
          <w:color w:val="auto"/>
          <w:sz w:val="24"/>
          <w:szCs w:val="24"/>
          <w:lang w:val="bg-BG"/>
        </w:rPr>
        <w:t>ръки, свързани с подобряване на ефективността на общината.</w:t>
      </w:r>
    </w:p>
    <w:p w:rsidR="006E284F" w:rsidRPr="00DC6F21" w:rsidRDefault="006E284F" w:rsidP="00B15694">
      <w:pPr>
        <w:autoSpaceDE w:val="0"/>
        <w:autoSpaceDN w:val="0"/>
        <w:adjustRightInd w:val="0"/>
        <w:spacing w:before="120" w:after="120" w:line="340" w:lineRule="exact"/>
        <w:ind w:left="284"/>
        <w:jc w:val="both"/>
        <w:rPr>
          <w:rFonts w:ascii="Arial Narrow" w:hAnsi="Arial Narrow" w:cs="Arial Narrow"/>
          <w:color w:val="auto"/>
          <w:kern w:val="0"/>
          <w:sz w:val="24"/>
          <w:szCs w:val="24"/>
          <w:lang w:val="bg-BG" w:eastAsia="en-US"/>
        </w:rPr>
      </w:pPr>
      <w:r w:rsidRPr="00DC6F21">
        <w:rPr>
          <w:rFonts w:ascii="Arial Narrow" w:hAnsi="Arial Narrow" w:cs="Arial Narrow"/>
          <w:color w:val="auto"/>
          <w:kern w:val="0"/>
          <w:sz w:val="24"/>
          <w:szCs w:val="24"/>
          <w:lang w:val="bg-BG" w:eastAsia="en-US"/>
        </w:rPr>
        <w:t>През 2010 г. Съветът за административна реформа към Министерския съвет на Република България утвърди Методология за стратегическо планиране в Република България</w:t>
      </w:r>
      <w:r w:rsidRPr="00DC6F21">
        <w:rPr>
          <w:rFonts w:ascii="Arial Narrow" w:hAnsi="Arial Narrow" w:cs="Arial Narrow"/>
          <w:color w:val="auto"/>
          <w:kern w:val="0"/>
          <w:sz w:val="24"/>
          <w:szCs w:val="24"/>
          <w:vertAlign w:val="superscript"/>
          <w:lang w:val="bg-BG" w:eastAsia="en-US"/>
        </w:rPr>
        <w:footnoteReference w:id="1"/>
      </w:r>
      <w:r w:rsidRPr="00DC6F21">
        <w:rPr>
          <w:rFonts w:ascii="Arial Narrow" w:hAnsi="Arial Narrow" w:cs="Arial Narrow"/>
          <w:color w:val="auto"/>
          <w:kern w:val="0"/>
          <w:sz w:val="24"/>
          <w:szCs w:val="24"/>
          <w:lang w:val="bg-BG" w:eastAsia="en-US"/>
        </w:rPr>
        <w:t>, чиято основна цел е да въведе стандарти и принципи в област</w:t>
      </w:r>
      <w:r>
        <w:rPr>
          <w:rFonts w:ascii="Arial Narrow" w:hAnsi="Arial Narrow" w:cs="Arial Narrow"/>
          <w:color w:val="auto"/>
          <w:kern w:val="0"/>
          <w:sz w:val="24"/>
          <w:szCs w:val="24"/>
          <w:lang w:val="bg-BG" w:eastAsia="en-US"/>
        </w:rPr>
        <w:t>т</w:t>
      </w:r>
      <w:r w:rsidRPr="00DC6F21">
        <w:rPr>
          <w:rFonts w:ascii="Arial Narrow" w:hAnsi="Arial Narrow" w:cs="Arial Narrow"/>
          <w:color w:val="auto"/>
          <w:kern w:val="0"/>
          <w:sz w:val="24"/>
          <w:szCs w:val="24"/>
          <w:lang w:val="bg-BG" w:eastAsia="en-US"/>
        </w:rPr>
        <w:t>а на стратегическото планиране.В методологията "стратегическо планиране" е дефинирано като "цялостен процес на вземане на решение за осъществяване на мисията, визията и стратегическите цели, така че да се постигне най-ефективното използване на финансовите, материалните и човешките ресурси".</w:t>
      </w:r>
    </w:p>
    <w:p w:rsidR="006E284F" w:rsidRPr="00005FEA" w:rsidRDefault="006E284F" w:rsidP="00005FEA">
      <w:pPr>
        <w:pStyle w:val="Heading2"/>
        <w:spacing w:before="100" w:beforeAutospacing="1" w:after="100" w:afterAutospacing="1" w:line="400" w:lineRule="exact"/>
        <w:ind w:left="1135" w:hanging="851"/>
        <w:jc w:val="both"/>
        <w:rPr>
          <w:rFonts w:ascii="Arial Narrow" w:hAnsi="Arial Narrow" w:cs="Arial Narrow"/>
          <w:b/>
          <w:bCs/>
          <w:i/>
          <w:iCs/>
          <w:sz w:val="28"/>
          <w:szCs w:val="28"/>
          <w:lang w:val="ru-RU"/>
        </w:rPr>
      </w:pPr>
      <w:bookmarkStart w:id="13" w:name="_Toc372815539"/>
      <w:r>
        <w:rPr>
          <w:rFonts w:ascii="Arial Narrow" w:hAnsi="Arial Narrow" w:cs="Arial Narrow"/>
          <w:b/>
          <w:bCs/>
          <w:i/>
          <w:iCs/>
          <w:sz w:val="28"/>
          <w:szCs w:val="28"/>
        </w:rPr>
        <w:t>III.1.</w:t>
      </w:r>
      <w:r>
        <w:rPr>
          <w:rFonts w:ascii="Arial Narrow" w:hAnsi="Arial Narrow" w:cs="Arial Narrow"/>
          <w:b/>
          <w:bCs/>
          <w:i/>
          <w:iCs/>
          <w:sz w:val="28"/>
          <w:szCs w:val="28"/>
        </w:rPr>
        <w:tab/>
      </w:r>
      <w:r w:rsidRPr="00005FEA">
        <w:rPr>
          <w:rFonts w:ascii="Arial Narrow" w:hAnsi="Arial Narrow" w:cs="Arial Narrow"/>
          <w:b/>
          <w:bCs/>
          <w:i/>
          <w:iCs/>
          <w:sz w:val="28"/>
          <w:szCs w:val="28"/>
          <w:lang w:val="ru-RU"/>
        </w:rPr>
        <w:t>Описание на мисията на общинска администрация Севлиево</w:t>
      </w:r>
      <w:bookmarkEnd w:id="13"/>
    </w:p>
    <w:p w:rsidR="006E284F" w:rsidRPr="00B15694" w:rsidRDefault="006E284F" w:rsidP="00B15694">
      <w:pPr>
        <w:autoSpaceDE w:val="0"/>
        <w:autoSpaceDN w:val="0"/>
        <w:adjustRightInd w:val="0"/>
        <w:spacing w:before="120" w:after="120" w:line="340" w:lineRule="exact"/>
        <w:ind w:left="284"/>
        <w:jc w:val="both"/>
        <w:rPr>
          <w:rFonts w:ascii="Arial Narrow" w:hAnsi="Arial Narrow" w:cs="Arial Narrow"/>
          <w:color w:val="auto"/>
          <w:kern w:val="0"/>
          <w:sz w:val="24"/>
          <w:szCs w:val="24"/>
          <w:lang w:val="bg-BG" w:eastAsia="en-US"/>
        </w:rPr>
      </w:pPr>
      <w:r w:rsidRPr="00B15694">
        <w:rPr>
          <w:rFonts w:ascii="Arial Narrow" w:hAnsi="Arial Narrow" w:cs="Arial Narrow"/>
          <w:color w:val="auto"/>
          <w:kern w:val="0"/>
          <w:sz w:val="24"/>
          <w:szCs w:val="24"/>
          <w:lang w:val="bg-BG" w:eastAsia="en-US"/>
        </w:rPr>
        <w:t>Анализът на настоящото състояние на ефективността на общинската администрация започва с изследване на наличието и познаване на мисията от страна на ръководния състав и служителите на експертни позиции в общинска администрация. Дефиницията дадена в Методологията за стратегическо планира</w:t>
      </w:r>
      <w:r>
        <w:rPr>
          <w:rFonts w:ascii="Arial Narrow" w:hAnsi="Arial Narrow" w:cs="Arial Narrow"/>
          <w:color w:val="auto"/>
          <w:kern w:val="0"/>
          <w:sz w:val="24"/>
          <w:szCs w:val="24"/>
          <w:lang w:val="bg-BG" w:eastAsia="en-US"/>
        </w:rPr>
        <w:t>не в Р. България опреде</w:t>
      </w:r>
      <w:r w:rsidRPr="00B15694">
        <w:rPr>
          <w:rFonts w:ascii="Arial Narrow" w:hAnsi="Arial Narrow" w:cs="Arial Narrow"/>
          <w:color w:val="auto"/>
          <w:kern w:val="0"/>
          <w:sz w:val="24"/>
          <w:szCs w:val="24"/>
          <w:lang w:val="bg-BG" w:eastAsia="en-US"/>
        </w:rPr>
        <w:t>ля мисията, като „задачите и задълженията на институцията, които отразяват съществуващите и предвижданите нужди на обществото в рамките на обхвата на институцията“. Обикновенно мисията е определена в нормативен акт или стратегически документ.</w:t>
      </w:r>
    </w:p>
    <w:p w:rsidR="006E284F" w:rsidRPr="00B15694" w:rsidRDefault="006E284F" w:rsidP="00B15694">
      <w:pPr>
        <w:spacing w:before="0" w:after="200" w:line="276" w:lineRule="auto"/>
        <w:ind w:left="284"/>
        <w:jc w:val="both"/>
        <w:rPr>
          <w:rFonts w:ascii="Arial Narrow" w:hAnsi="Arial Narrow" w:cs="Arial Narrow"/>
          <w:color w:val="auto"/>
          <w:kern w:val="0"/>
          <w:sz w:val="24"/>
          <w:szCs w:val="24"/>
          <w:lang w:val="bg-BG" w:eastAsia="en-US"/>
        </w:rPr>
      </w:pPr>
      <w:r w:rsidRPr="00B15694">
        <w:rPr>
          <w:rFonts w:ascii="Arial Narrow" w:hAnsi="Arial Narrow" w:cs="Arial Narrow"/>
          <w:color w:val="auto"/>
          <w:kern w:val="0"/>
          <w:sz w:val="24"/>
          <w:szCs w:val="24"/>
          <w:lang w:val="bg-BG" w:eastAsia="en-US"/>
        </w:rPr>
        <w:t>Добре формулираната мисия и позната мисия, е отправна точка за качеството на процеса на стратегическо планиране и в частност за разработване на обосновани дългосрочни и краткосрочни цели.</w:t>
      </w:r>
    </w:p>
    <w:p w:rsidR="006E284F" w:rsidRPr="00B15694" w:rsidRDefault="006E284F" w:rsidP="00B15694">
      <w:pPr>
        <w:tabs>
          <w:tab w:val="left" w:pos="284"/>
        </w:tabs>
        <w:spacing w:before="0" w:after="200" w:line="276" w:lineRule="auto"/>
        <w:ind w:left="284"/>
        <w:jc w:val="both"/>
        <w:rPr>
          <w:rFonts w:ascii="Arial Narrow" w:hAnsi="Arial Narrow" w:cs="Arial Narrow"/>
          <w:color w:val="auto"/>
          <w:kern w:val="0"/>
          <w:sz w:val="24"/>
          <w:szCs w:val="24"/>
          <w:lang w:val="bg-BG" w:eastAsia="en-US"/>
        </w:rPr>
      </w:pPr>
      <w:r w:rsidRPr="00B15694">
        <w:rPr>
          <w:rFonts w:ascii="Arial Narrow" w:hAnsi="Arial Narrow" w:cs="Arial Narrow"/>
          <w:color w:val="auto"/>
          <w:kern w:val="0"/>
          <w:sz w:val="24"/>
          <w:szCs w:val="24"/>
          <w:lang w:val="bg-BG" w:eastAsia="en-US"/>
        </w:rPr>
        <w:t>Преобладаващата част от ръководителите (67%) посочват, че мисията на администрацията се съдържа в Устройствения правилник, докато за останалите 1/3 от ръководния състав тя е формулирана в Хартата на клиента и Етичния кодекс. Служителите на експертни позиции споделят мнението на ръководите</w:t>
      </w:r>
      <w:r>
        <w:rPr>
          <w:rFonts w:ascii="Arial Narrow" w:hAnsi="Arial Narrow" w:cs="Arial Narrow"/>
          <w:color w:val="auto"/>
          <w:kern w:val="0"/>
          <w:sz w:val="24"/>
          <w:szCs w:val="24"/>
          <w:lang w:val="bg-BG" w:eastAsia="en-US"/>
        </w:rPr>
        <w:t>лите</w:t>
      </w:r>
      <w:r w:rsidRPr="00B15694">
        <w:rPr>
          <w:rFonts w:ascii="Arial Narrow" w:hAnsi="Arial Narrow" w:cs="Arial Narrow"/>
          <w:color w:val="auto"/>
          <w:kern w:val="0"/>
          <w:sz w:val="24"/>
          <w:szCs w:val="24"/>
          <w:lang w:val="bg-BG" w:eastAsia="en-US"/>
        </w:rPr>
        <w:t>, като за 81,5% от тях, мисията е дефинирана в Устройствения правилник, а за 18,5% мисията на общинска администрация е определена в стратегически / програмен документ и нормативен акт. Резултатите са дадени в следващата фигура.</w:t>
      </w:r>
    </w:p>
    <w:p w:rsidR="006E284F" w:rsidRPr="00653CBC" w:rsidRDefault="006E284F" w:rsidP="00445262">
      <w:pPr>
        <w:pStyle w:val="Caption"/>
        <w:keepNext/>
        <w:ind w:left="284"/>
        <w:jc w:val="center"/>
        <w:rPr>
          <w:rFonts w:ascii="Arial Narrow" w:hAnsi="Arial Narrow" w:cs="Arial Narrow"/>
          <w:lang w:val="bg-BG"/>
        </w:rPr>
      </w:pPr>
      <w:bookmarkStart w:id="14" w:name="_Toc372814702"/>
      <w:r w:rsidRPr="00653CBC">
        <w:rPr>
          <w:rFonts w:ascii="Arial Narrow" w:hAnsi="Arial Narrow" w:cs="Arial Narrow"/>
          <w:lang w:val="bg-BG"/>
        </w:rPr>
        <w:t xml:space="preserve">Фигура </w:t>
      </w:r>
      <w:r w:rsidRPr="00653CBC">
        <w:rPr>
          <w:rFonts w:ascii="Arial Narrow" w:hAnsi="Arial Narrow" w:cs="Arial Narrow"/>
          <w:lang w:val="bg-BG"/>
        </w:rPr>
        <w:fldChar w:fldCharType="begin"/>
      </w:r>
      <w:r w:rsidRPr="00653CBC">
        <w:rPr>
          <w:rFonts w:ascii="Arial Narrow" w:hAnsi="Arial Narrow" w:cs="Arial Narrow"/>
          <w:lang w:val="bg-BG"/>
        </w:rPr>
        <w:instrText xml:space="preserve"> SEQ Фигура \* ARABIC </w:instrText>
      </w:r>
      <w:r w:rsidRPr="00653CBC">
        <w:rPr>
          <w:rFonts w:ascii="Arial Narrow" w:hAnsi="Arial Narrow" w:cs="Arial Narrow"/>
          <w:lang w:val="bg-BG"/>
        </w:rPr>
        <w:fldChar w:fldCharType="separate"/>
      </w:r>
      <w:r>
        <w:rPr>
          <w:rFonts w:ascii="Arial Narrow" w:hAnsi="Arial Narrow" w:cs="Arial Narrow"/>
          <w:noProof/>
          <w:lang w:val="bg-BG"/>
        </w:rPr>
        <w:t>1</w:t>
      </w:r>
      <w:r w:rsidRPr="00653CBC">
        <w:rPr>
          <w:rFonts w:ascii="Arial Narrow" w:hAnsi="Arial Narrow" w:cs="Arial Narrow"/>
          <w:lang w:val="bg-BG"/>
        </w:rPr>
        <w:fldChar w:fldCharType="end"/>
      </w:r>
      <w:r w:rsidRPr="00653CBC">
        <w:rPr>
          <w:rFonts w:ascii="Arial Narrow" w:hAnsi="Arial Narrow" w:cs="Arial Narrow"/>
          <w:lang w:val="bg-BG"/>
        </w:rPr>
        <w:t xml:space="preserve"> - С какъв документ е дефинирана мисията на Вашата администрация, разбирана като смисъла, поради който тя съществува ?</w:t>
      </w:r>
      <w:bookmarkEnd w:id="14"/>
    </w:p>
    <w:p w:rsidR="006E284F" w:rsidRPr="00445262" w:rsidRDefault="006E284F" w:rsidP="00D975EB">
      <w:pPr>
        <w:ind w:left="284"/>
        <w:rPr>
          <w:rFonts w:ascii="Arial Narrow" w:hAnsi="Arial Narrow" w:cs="Arial Narrow"/>
          <w:color w:val="auto"/>
          <w:kern w:val="0"/>
          <w:lang w:val="bg-BG" w:eastAsia="en-US"/>
        </w:rPr>
      </w:pPr>
      <w:r w:rsidRPr="00CA7852">
        <w:rPr>
          <w:noProof/>
          <w:lang w:val="bg-BG" w:eastAsia="bg-BG"/>
        </w:rPr>
        <w:object w:dxaOrig="9102" w:dyaOrig="2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31" type="#_x0000_t75" style="width:455.25pt;height:145.5pt;visibility:visible" o:ole="">
            <v:imagedata r:id="rId26" o:title=""/>
            <o:lock v:ext="edit" aspectratio="f"/>
          </v:shape>
          <o:OLEObject Type="Embed" ProgID="Excel.Chart.8" ShapeID="Object 1" DrawAspect="Content" ObjectID="_1448200131" r:id="rId27"/>
        </w:object>
      </w:r>
      <w:r w:rsidRPr="00445262">
        <w:rPr>
          <w:rFonts w:ascii="Arial Narrow" w:hAnsi="Arial Narrow" w:cs="Arial Narrow"/>
          <w:color w:val="auto"/>
          <w:kern w:val="0"/>
          <w:lang w:val="bg-BG" w:eastAsia="en-US"/>
        </w:rPr>
        <w:t>Източник: Анкетно проучване сред ръководния и експертния състав от общинска администрация Севлиево, август 2013 г.</w:t>
      </w:r>
    </w:p>
    <w:p w:rsidR="006E284F" w:rsidRPr="00D975EB" w:rsidRDefault="006E284F" w:rsidP="00D975EB">
      <w:pPr>
        <w:spacing w:before="0" w:after="200" w:line="276" w:lineRule="auto"/>
        <w:ind w:left="284"/>
        <w:jc w:val="both"/>
        <w:rPr>
          <w:rFonts w:ascii="Arial Narrow" w:hAnsi="Arial Narrow" w:cs="Arial Narrow"/>
          <w:color w:val="auto"/>
          <w:kern w:val="0"/>
          <w:sz w:val="24"/>
          <w:szCs w:val="24"/>
          <w:lang w:val="bg-BG" w:eastAsia="en-US"/>
        </w:rPr>
      </w:pPr>
      <w:r w:rsidRPr="00D975EB">
        <w:rPr>
          <w:rFonts w:ascii="Arial Narrow" w:hAnsi="Arial Narrow" w:cs="Arial Narrow"/>
          <w:color w:val="auto"/>
          <w:kern w:val="0"/>
          <w:sz w:val="24"/>
          <w:szCs w:val="24"/>
          <w:lang w:val="bg-BG" w:eastAsia="en-US"/>
        </w:rPr>
        <w:t>От отговорите става ясно, че ръководният състав и служителите в администрацията разбират мисията като подробно описание на структурата и функциите на отделните звена, посочени в Устройствения правилник. На практика, по този начин мисията трудно може да се обвърже с процеса на планиране в рамките на различните йерархични нива.</w:t>
      </w:r>
    </w:p>
    <w:p w:rsidR="006E284F" w:rsidRPr="00D975EB" w:rsidRDefault="006E284F" w:rsidP="00D975EB">
      <w:pPr>
        <w:spacing w:before="0" w:after="200" w:line="276" w:lineRule="auto"/>
        <w:ind w:left="284"/>
        <w:jc w:val="both"/>
        <w:rPr>
          <w:rFonts w:ascii="Arial Narrow" w:hAnsi="Arial Narrow" w:cs="Arial Narrow"/>
          <w:color w:val="auto"/>
          <w:kern w:val="0"/>
          <w:sz w:val="24"/>
          <w:szCs w:val="24"/>
          <w:lang w:val="bg-BG" w:eastAsia="en-US"/>
        </w:rPr>
      </w:pPr>
      <w:r w:rsidRPr="00D975EB">
        <w:rPr>
          <w:rFonts w:ascii="Arial Narrow" w:hAnsi="Arial Narrow" w:cs="Arial Narrow"/>
          <w:color w:val="auto"/>
          <w:kern w:val="0"/>
          <w:sz w:val="24"/>
          <w:szCs w:val="24"/>
          <w:lang w:val="bg-BG" w:eastAsia="en-US"/>
        </w:rPr>
        <w:t>Кабинетното проучване се насочи към действащите стратегическите/плановите и програмните документи и предоставените вътрешните правила. Допълнителен преглед беше направен и на Етичния кодекс и Хартата на клиента на административни услуги. Първият документ определя правилата за поведение на служители и има за цел да повиши общественото доверие в техния професионализъм и морал, както и да издигне престижа на общинската администрация. Вторият документ има за задача да подпомага кмета при осъществяване на правомощията му, осигурява технически дейността му и извършва дейности по административното обслужване на гражданите и юридическите лица. В нито един от разгледаните документи не беше открита ясно дефинирана мисия на общинска администрация Севлиево.</w:t>
      </w:r>
    </w:p>
    <w:p w:rsidR="006E284F" w:rsidRPr="00D975EB" w:rsidRDefault="006E284F" w:rsidP="00D975EB">
      <w:pPr>
        <w:spacing w:before="0" w:after="200" w:line="276" w:lineRule="auto"/>
        <w:ind w:left="284"/>
        <w:jc w:val="both"/>
        <w:rPr>
          <w:rFonts w:ascii="Arial Narrow" w:hAnsi="Arial Narrow" w:cs="Arial Narrow"/>
          <w:color w:val="auto"/>
          <w:kern w:val="0"/>
          <w:sz w:val="24"/>
          <w:szCs w:val="24"/>
          <w:lang w:val="bg-BG" w:eastAsia="en-US"/>
        </w:rPr>
      </w:pPr>
      <w:r w:rsidRPr="00D975EB">
        <w:rPr>
          <w:rFonts w:ascii="Arial Narrow" w:hAnsi="Arial Narrow" w:cs="Arial Narrow"/>
          <w:color w:val="auto"/>
          <w:kern w:val="0"/>
          <w:sz w:val="24"/>
          <w:szCs w:val="24"/>
          <w:lang w:val="bg-BG" w:eastAsia="en-US"/>
        </w:rPr>
        <w:t>Следва да се има предвид, че мисията на общинска администрация определя, освен задачите и задълженията, но и нейната сфера на компетентност и насоките в нейната дейност в зависимост от нуждите на обществото. В нея намират отражение както сегашните, так</w:t>
      </w:r>
      <w:r>
        <w:rPr>
          <w:rFonts w:ascii="Arial Narrow" w:hAnsi="Arial Narrow" w:cs="Arial Narrow"/>
          <w:color w:val="auto"/>
          <w:kern w:val="0"/>
          <w:sz w:val="24"/>
          <w:szCs w:val="24"/>
          <w:lang w:val="bg-BG" w:eastAsia="en-US"/>
        </w:rPr>
        <w:t>а</w:t>
      </w:r>
      <w:r w:rsidRPr="00D975EB">
        <w:rPr>
          <w:rFonts w:ascii="Arial Narrow" w:hAnsi="Arial Narrow" w:cs="Arial Narrow"/>
          <w:color w:val="auto"/>
          <w:kern w:val="0"/>
          <w:sz w:val="24"/>
          <w:szCs w:val="24"/>
          <w:lang w:val="bg-BG" w:eastAsia="en-US"/>
        </w:rPr>
        <w:t xml:space="preserve"> и бъдещите цели и дейности. Тя трябва да посочва и защо е създадена администрацията, и какво я отличава от останалите институции на публичната администрация. </w:t>
      </w:r>
    </w:p>
    <w:p w:rsidR="006E284F" w:rsidRPr="00D975EB" w:rsidRDefault="006E284F" w:rsidP="00D975EB">
      <w:pPr>
        <w:tabs>
          <w:tab w:val="left" w:pos="284"/>
        </w:tabs>
        <w:spacing w:before="0" w:after="200" w:line="276" w:lineRule="auto"/>
        <w:ind w:left="284"/>
        <w:jc w:val="both"/>
        <w:rPr>
          <w:rFonts w:ascii="Arial Narrow" w:hAnsi="Arial Narrow" w:cs="Arial Narrow"/>
          <w:color w:val="auto"/>
          <w:kern w:val="0"/>
          <w:sz w:val="24"/>
          <w:szCs w:val="24"/>
          <w:lang w:val="bg-BG" w:eastAsia="en-US"/>
        </w:rPr>
      </w:pPr>
      <w:r w:rsidRPr="00D975EB">
        <w:rPr>
          <w:rFonts w:ascii="Arial Narrow" w:hAnsi="Arial Narrow" w:cs="Arial Narrow"/>
          <w:color w:val="auto"/>
          <w:kern w:val="0"/>
          <w:sz w:val="24"/>
          <w:szCs w:val="24"/>
          <w:lang w:val="bg-BG" w:eastAsia="en-US"/>
        </w:rPr>
        <w:t xml:space="preserve">С цел да се гарантира качеството на процеса на планиране, препоръчваме общинска администрация да предприеме стъпки за дефиниране на мисията на общината. За да бъде разпознаваема и приета, при нейното разработване активно участие следва да вземат и служителите на </w:t>
      </w:r>
      <w:r w:rsidRPr="00653CBC">
        <w:rPr>
          <w:rFonts w:ascii="Arial Narrow" w:hAnsi="Arial Narrow" w:cs="Arial Narrow"/>
          <w:color w:val="auto"/>
          <w:kern w:val="0"/>
          <w:sz w:val="24"/>
          <w:szCs w:val="24"/>
          <w:lang w:val="bg-BG" w:eastAsia="en-US"/>
        </w:rPr>
        <w:t xml:space="preserve">администрацията. С оглед спазване на стандартите в процеса на стратегическо планиране </w:t>
      </w:r>
      <w:r w:rsidRPr="00653CBC">
        <w:rPr>
          <w:rFonts w:ascii="Arial Narrow" w:hAnsi="Arial Narrow" w:cs="Arial Narrow"/>
          <w:color w:val="auto"/>
          <w:kern w:val="0"/>
          <w:sz w:val="24"/>
          <w:szCs w:val="24"/>
          <w:vertAlign w:val="superscript"/>
          <w:lang w:val="bg-BG" w:eastAsia="en-US"/>
        </w:rPr>
        <w:footnoteReference w:id="2"/>
      </w:r>
      <w:r w:rsidRPr="00653CBC">
        <w:rPr>
          <w:rFonts w:ascii="Arial Narrow" w:hAnsi="Arial Narrow" w:cs="Arial Narrow"/>
          <w:color w:val="auto"/>
          <w:kern w:val="0"/>
          <w:sz w:val="24"/>
          <w:szCs w:val="24"/>
          <w:lang w:val="bg-BG" w:eastAsia="en-US"/>
        </w:rPr>
        <w:t>е препоръчително, мисията да бъде включена при разработване на Общинския план за развитие (ОПР) на община Севлиево за периода 2014 – 2020 г. и другите секторни документи. За осигуряване на прозрачност и откритост в управление,</w:t>
      </w:r>
      <w:r w:rsidRPr="00D975EB">
        <w:rPr>
          <w:rFonts w:ascii="Arial Narrow" w:hAnsi="Arial Narrow" w:cs="Arial Narrow"/>
          <w:color w:val="auto"/>
          <w:kern w:val="0"/>
          <w:sz w:val="24"/>
          <w:szCs w:val="24"/>
          <w:lang w:val="bg-BG" w:eastAsia="en-US"/>
        </w:rPr>
        <w:t xml:space="preserve"> тя може да бъде публикувана и на интернет страницата на общината.</w:t>
      </w:r>
    </w:p>
    <w:p w:rsidR="006E284F" w:rsidRPr="00D975EB" w:rsidRDefault="006E284F" w:rsidP="00D975EB">
      <w:pPr>
        <w:pStyle w:val="Heading2"/>
        <w:spacing w:before="100" w:beforeAutospacing="1" w:after="100" w:afterAutospacing="1" w:line="400" w:lineRule="exact"/>
        <w:ind w:left="1135" w:hanging="851"/>
        <w:jc w:val="both"/>
        <w:rPr>
          <w:rFonts w:ascii="Arial Narrow" w:hAnsi="Arial Narrow" w:cs="Arial Narrow"/>
          <w:b/>
          <w:bCs/>
          <w:i/>
          <w:iCs/>
          <w:sz w:val="28"/>
          <w:szCs w:val="28"/>
          <w:lang/>
        </w:rPr>
      </w:pPr>
      <w:bookmarkStart w:id="15" w:name="_Toc372815540"/>
      <w:r>
        <w:rPr>
          <w:rFonts w:ascii="Arial Narrow" w:hAnsi="Arial Narrow" w:cs="Arial Narrow"/>
          <w:b/>
          <w:bCs/>
          <w:i/>
          <w:iCs/>
          <w:sz w:val="28"/>
          <w:szCs w:val="28"/>
        </w:rPr>
        <w:t>III.2.</w:t>
      </w:r>
      <w:r>
        <w:rPr>
          <w:rFonts w:ascii="Arial Narrow" w:hAnsi="Arial Narrow" w:cs="Arial Narrow"/>
          <w:b/>
          <w:bCs/>
          <w:i/>
          <w:iCs/>
          <w:sz w:val="28"/>
          <w:szCs w:val="28"/>
        </w:rPr>
        <w:tab/>
      </w:r>
      <w:r>
        <w:rPr>
          <w:rFonts w:ascii="Arial Narrow" w:hAnsi="Arial Narrow" w:cs="Arial Narrow"/>
          <w:b/>
          <w:bCs/>
          <w:i/>
          <w:iCs/>
          <w:sz w:val="28"/>
          <w:szCs w:val="28"/>
          <w:lang/>
        </w:rPr>
        <w:t xml:space="preserve">Идентифициране и </w:t>
      </w:r>
      <w:r w:rsidRPr="00D975EB">
        <w:rPr>
          <w:rFonts w:ascii="Arial Narrow" w:hAnsi="Arial Narrow" w:cs="Arial Narrow"/>
          <w:b/>
          <w:bCs/>
          <w:i/>
          <w:iCs/>
          <w:sz w:val="28"/>
          <w:szCs w:val="28"/>
        </w:rPr>
        <w:t>Описание на визията за развитие</w:t>
      </w:r>
      <w:r>
        <w:rPr>
          <w:rFonts w:ascii="Arial Narrow" w:hAnsi="Arial Narrow" w:cs="Arial Narrow"/>
          <w:b/>
          <w:bCs/>
          <w:i/>
          <w:iCs/>
          <w:sz w:val="28"/>
          <w:szCs w:val="28"/>
          <w:lang/>
        </w:rPr>
        <w:t>на община Севлиево</w:t>
      </w:r>
      <w:bookmarkEnd w:id="15"/>
    </w:p>
    <w:p w:rsidR="006E284F" w:rsidRPr="00B31539" w:rsidRDefault="006E284F" w:rsidP="00B31539">
      <w:pPr>
        <w:spacing w:before="0" w:after="200" w:line="276" w:lineRule="auto"/>
        <w:ind w:left="284"/>
        <w:jc w:val="both"/>
        <w:rPr>
          <w:rFonts w:ascii="Arial Narrow" w:hAnsi="Arial Narrow" w:cs="Arial Narrow"/>
          <w:color w:val="auto"/>
          <w:kern w:val="0"/>
          <w:sz w:val="24"/>
          <w:szCs w:val="24"/>
          <w:lang w:val="bg-BG" w:eastAsia="en-US"/>
        </w:rPr>
      </w:pPr>
      <w:r w:rsidRPr="00B31539">
        <w:rPr>
          <w:rFonts w:ascii="Arial Narrow" w:hAnsi="Arial Narrow" w:cs="Arial Narrow"/>
          <w:color w:val="auto"/>
          <w:kern w:val="0"/>
          <w:sz w:val="24"/>
          <w:szCs w:val="24"/>
          <w:lang w:val="bg-BG" w:eastAsia="en-US"/>
        </w:rPr>
        <w:t>Визията за развитие очертава дългосрочната посока за развитие на общината. Обикновено тя е постоянно във времето и най-често се формулира в стратегически, планов и програмен документ – Общински план за развитие, Програма на кмета на общината, Секторни докумен</w:t>
      </w:r>
      <w:r>
        <w:rPr>
          <w:rFonts w:ascii="Arial Narrow" w:hAnsi="Arial Narrow" w:cs="Arial Narrow"/>
          <w:color w:val="auto"/>
          <w:kern w:val="0"/>
          <w:sz w:val="24"/>
          <w:szCs w:val="24"/>
          <w:lang w:val="bg-BG" w:eastAsia="en-US"/>
        </w:rPr>
        <w:t>т</w:t>
      </w:r>
      <w:r w:rsidRPr="00B31539">
        <w:rPr>
          <w:rFonts w:ascii="Arial Narrow" w:hAnsi="Arial Narrow" w:cs="Arial Narrow"/>
          <w:color w:val="auto"/>
          <w:kern w:val="0"/>
          <w:sz w:val="24"/>
          <w:szCs w:val="24"/>
          <w:lang w:val="bg-BG" w:eastAsia="en-US"/>
        </w:rPr>
        <w:t>и и др.</w:t>
      </w:r>
    </w:p>
    <w:p w:rsidR="006E284F" w:rsidRPr="00B31539" w:rsidRDefault="006E284F" w:rsidP="00B31539">
      <w:pPr>
        <w:spacing w:before="0" w:after="200" w:line="276" w:lineRule="auto"/>
        <w:ind w:left="284"/>
        <w:jc w:val="both"/>
        <w:rPr>
          <w:rFonts w:ascii="Arial Narrow" w:hAnsi="Arial Narrow" w:cs="Arial Narrow"/>
          <w:color w:val="auto"/>
          <w:kern w:val="0"/>
          <w:sz w:val="24"/>
          <w:szCs w:val="24"/>
          <w:lang w:val="bg-BG" w:eastAsia="en-US"/>
        </w:rPr>
      </w:pPr>
      <w:r w:rsidRPr="00B31539">
        <w:rPr>
          <w:rFonts w:ascii="Arial Narrow" w:hAnsi="Arial Narrow" w:cs="Arial Narrow"/>
          <w:color w:val="auto"/>
          <w:kern w:val="0"/>
          <w:sz w:val="24"/>
          <w:szCs w:val="24"/>
          <w:lang w:val="bg-BG" w:eastAsia="en-US"/>
        </w:rPr>
        <w:t>Като комплексен документ за развитие на територията на община Севлиево, в Общинския план за развитие 2005 – 2013 (Актуализираният документ за изпълнение 2008-2013 г.), визията е дефинира като:</w:t>
      </w:r>
    </w:p>
    <w:tbl>
      <w:tblPr>
        <w:tblW w:w="0" w:type="auto"/>
        <w:tblInd w:w="2" w:type="dxa"/>
        <w:tblBorders>
          <w:top w:val="single" w:sz="8" w:space="0" w:color="7A6A60"/>
          <w:bottom w:val="single" w:sz="8" w:space="0" w:color="7A6A60"/>
        </w:tblBorders>
        <w:tblLook w:val="00A0"/>
      </w:tblPr>
      <w:tblGrid>
        <w:gridCol w:w="9212"/>
      </w:tblGrid>
      <w:tr w:rsidR="006E284F" w:rsidRPr="001667E1">
        <w:tc>
          <w:tcPr>
            <w:tcW w:w="9212" w:type="dxa"/>
            <w:tcBorders>
              <w:top w:val="single" w:sz="8" w:space="0" w:color="7A6A60"/>
              <w:left w:val="nil"/>
              <w:bottom w:val="single" w:sz="8" w:space="0" w:color="7A6A60"/>
              <w:right w:val="nil"/>
            </w:tcBorders>
          </w:tcPr>
          <w:p w:rsidR="006E284F" w:rsidRPr="00AC42FC" w:rsidRDefault="006E284F" w:rsidP="003E192C">
            <w:pPr>
              <w:ind w:left="284"/>
              <w:jc w:val="both"/>
              <w:rPr>
                <w:rFonts w:ascii="Arial Narrow" w:hAnsi="Arial Narrow" w:cs="Arial Narrow"/>
                <w:b/>
                <w:bCs/>
                <w:i/>
                <w:iCs/>
                <w:color w:val="auto"/>
                <w:sz w:val="24"/>
                <w:szCs w:val="24"/>
                <w:lang w:val="bg-BG"/>
              </w:rPr>
            </w:pPr>
            <w:r w:rsidRPr="00AC42FC">
              <w:rPr>
                <w:rFonts w:ascii="Arial Narrow" w:hAnsi="Arial Narrow" w:cs="Arial Narrow"/>
                <w:b/>
                <w:bCs/>
                <w:i/>
                <w:iCs/>
                <w:color w:val="auto"/>
                <w:sz w:val="24"/>
                <w:szCs w:val="24"/>
                <w:lang w:val="bg-BG"/>
              </w:rPr>
              <w:t>Севлиево</w:t>
            </w:r>
            <w:r w:rsidRPr="00AC42FC">
              <w:rPr>
                <w:rFonts w:ascii="Arial Narrow" w:hAnsi="Arial Narrow" w:cs="Arial Narrow"/>
                <w:i/>
                <w:iCs/>
                <w:color w:val="auto"/>
                <w:sz w:val="24"/>
                <w:szCs w:val="24"/>
                <w:lang w:val="bg-BG"/>
              </w:rPr>
              <w:t xml:space="preserve"> – една просперираща европейска община в сърцето на България, с конкурентноспособна икономика, основана на знанието и новите технологии; престижно място за работа и изява на образовани млади хора; привлекателна жизнена среда, дала нов живот на вековни традиции и богато културно наследство.</w:t>
            </w:r>
          </w:p>
        </w:tc>
      </w:tr>
    </w:tbl>
    <w:p w:rsidR="006E284F" w:rsidRPr="00AC42FC" w:rsidRDefault="006E284F" w:rsidP="00AC42FC">
      <w:pPr>
        <w:spacing w:before="0" w:after="200" w:line="276" w:lineRule="auto"/>
        <w:ind w:left="284"/>
        <w:jc w:val="both"/>
        <w:rPr>
          <w:rFonts w:ascii="Arial Narrow" w:hAnsi="Arial Narrow" w:cs="Arial Narrow"/>
          <w:color w:val="auto"/>
          <w:kern w:val="0"/>
          <w:sz w:val="24"/>
          <w:szCs w:val="24"/>
          <w:lang w:val="bg-BG" w:eastAsia="en-US"/>
        </w:rPr>
      </w:pPr>
      <w:r w:rsidRPr="00AC42FC">
        <w:rPr>
          <w:rFonts w:ascii="Arial Narrow" w:hAnsi="Arial Narrow" w:cs="Arial Narrow"/>
          <w:color w:val="auto"/>
          <w:kern w:val="0"/>
          <w:sz w:val="24"/>
          <w:szCs w:val="24"/>
          <w:lang w:val="bg-BG" w:eastAsia="en-US"/>
        </w:rPr>
        <w:t xml:space="preserve">Визията за развитие следва да осигури връзка между целите на социално-икономическото </w:t>
      </w:r>
      <w:r w:rsidRPr="00653CBC">
        <w:rPr>
          <w:rFonts w:ascii="Arial Narrow" w:hAnsi="Arial Narrow" w:cs="Arial Narrow"/>
          <w:color w:val="auto"/>
          <w:kern w:val="0"/>
          <w:sz w:val="24"/>
          <w:szCs w:val="24"/>
          <w:lang w:val="bg-BG" w:eastAsia="en-US"/>
        </w:rPr>
        <w:t>развитие и целите на конкретната политика. В този контекст за качеството на процесите на планиране се съди и по наличие на визия и в отделните секторни стратегически и планови документи.</w:t>
      </w:r>
    </w:p>
    <w:p w:rsidR="006E284F" w:rsidRPr="00AC42FC" w:rsidRDefault="006E284F" w:rsidP="00AC42FC">
      <w:pPr>
        <w:pStyle w:val="Caption"/>
        <w:keepNext/>
        <w:ind w:left="142"/>
        <w:jc w:val="center"/>
        <w:rPr>
          <w:rFonts w:ascii="Arial Narrow" w:hAnsi="Arial Narrow" w:cs="Arial Narrow"/>
          <w:lang w:val="bg-BG"/>
        </w:rPr>
      </w:pPr>
      <w:bookmarkStart w:id="16" w:name="_Toc372814623"/>
      <w:r w:rsidRPr="00AC42FC">
        <w:rPr>
          <w:rFonts w:ascii="Arial Narrow" w:hAnsi="Arial Narrow" w:cs="Arial Narrow"/>
          <w:lang w:val="bg-BG"/>
        </w:rPr>
        <w:t xml:space="preserve">Таблица </w:t>
      </w:r>
      <w:r w:rsidRPr="00AC42FC">
        <w:rPr>
          <w:rFonts w:ascii="Arial Narrow" w:hAnsi="Arial Narrow" w:cs="Arial Narrow"/>
          <w:lang w:val="bg-BG"/>
        </w:rPr>
        <w:fldChar w:fldCharType="begin"/>
      </w:r>
      <w:r w:rsidRPr="00AC42FC">
        <w:rPr>
          <w:rFonts w:ascii="Arial Narrow" w:hAnsi="Arial Narrow" w:cs="Arial Narrow"/>
          <w:lang w:val="bg-BG"/>
        </w:rPr>
        <w:instrText xml:space="preserve"> SEQ Таблица_ \* ARABIC </w:instrText>
      </w:r>
      <w:r w:rsidRPr="00AC42FC">
        <w:rPr>
          <w:rFonts w:ascii="Arial Narrow" w:hAnsi="Arial Narrow" w:cs="Arial Narrow"/>
          <w:lang w:val="bg-BG"/>
        </w:rPr>
        <w:fldChar w:fldCharType="separate"/>
      </w:r>
      <w:r>
        <w:rPr>
          <w:rFonts w:ascii="Arial Narrow" w:hAnsi="Arial Narrow" w:cs="Arial Narrow"/>
          <w:noProof/>
          <w:lang w:val="bg-BG"/>
        </w:rPr>
        <w:t>1</w:t>
      </w:r>
      <w:r w:rsidRPr="00AC42FC">
        <w:rPr>
          <w:rFonts w:ascii="Arial Narrow" w:hAnsi="Arial Narrow" w:cs="Arial Narrow"/>
          <w:lang w:val="bg-BG"/>
        </w:rPr>
        <w:fldChar w:fldCharType="end"/>
      </w:r>
      <w:r w:rsidRPr="00AC42FC">
        <w:rPr>
          <w:rFonts w:ascii="Arial Narrow" w:hAnsi="Arial Narrow" w:cs="Arial Narrow"/>
          <w:lang w:val="bg-BG"/>
        </w:rPr>
        <w:t xml:space="preserve"> - Визия за развитие в наличните стратегически, планови и програмни документи</w:t>
      </w:r>
      <w:bookmarkEnd w:id="16"/>
    </w:p>
    <w:tbl>
      <w:tblPr>
        <w:tblW w:w="0" w:type="auto"/>
        <w:tblInd w:w="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tblPr>
      <w:tblGrid>
        <w:gridCol w:w="4361"/>
        <w:gridCol w:w="4851"/>
      </w:tblGrid>
      <w:tr w:rsidR="006E284F" w:rsidRPr="0074028F">
        <w:tc>
          <w:tcPr>
            <w:tcW w:w="4361" w:type="dxa"/>
            <w:tcBorders>
              <w:bottom w:val="single" w:sz="18" w:space="0" w:color="9BBB59"/>
            </w:tcBorders>
          </w:tcPr>
          <w:p w:rsidR="006E284F" w:rsidRPr="0074028F" w:rsidRDefault="006E284F" w:rsidP="0074028F">
            <w:pPr>
              <w:spacing w:before="0" w:after="0" w:line="240" w:lineRule="auto"/>
              <w:jc w:val="center"/>
              <w:rPr>
                <w:rFonts w:ascii="Arial Narrow" w:hAnsi="Arial Narrow" w:cs="Arial Narrow"/>
                <w:color w:val="auto"/>
                <w:kern w:val="0"/>
                <w:sz w:val="24"/>
                <w:szCs w:val="24"/>
                <w:lang w:val="bg-BG" w:eastAsia="en-US"/>
              </w:rPr>
            </w:pPr>
            <w:r w:rsidRPr="0074028F">
              <w:rPr>
                <w:rFonts w:ascii="Arial Narrow" w:hAnsi="Arial Narrow" w:cs="Arial Narrow"/>
                <w:color w:val="auto"/>
                <w:kern w:val="0"/>
                <w:sz w:val="24"/>
                <w:szCs w:val="24"/>
                <w:lang w:val="bg-BG" w:eastAsia="en-US"/>
              </w:rPr>
              <w:t>Документ</w:t>
            </w:r>
          </w:p>
        </w:tc>
        <w:tc>
          <w:tcPr>
            <w:tcW w:w="4851" w:type="dxa"/>
            <w:tcBorders>
              <w:bottom w:val="single" w:sz="18" w:space="0" w:color="9BBB59"/>
            </w:tcBorders>
          </w:tcPr>
          <w:p w:rsidR="006E284F" w:rsidRPr="0074028F" w:rsidRDefault="006E284F" w:rsidP="0074028F">
            <w:pPr>
              <w:spacing w:before="0" w:after="0" w:line="240" w:lineRule="auto"/>
              <w:jc w:val="center"/>
              <w:rPr>
                <w:rFonts w:ascii="Arial Narrow" w:hAnsi="Arial Narrow" w:cs="Arial Narrow"/>
                <w:color w:val="auto"/>
                <w:kern w:val="0"/>
                <w:sz w:val="24"/>
                <w:szCs w:val="24"/>
                <w:lang w:val="bg-BG" w:eastAsia="en-US"/>
              </w:rPr>
            </w:pPr>
            <w:r w:rsidRPr="0074028F">
              <w:rPr>
                <w:rFonts w:ascii="Arial Narrow" w:hAnsi="Arial Narrow" w:cs="Arial Narrow"/>
                <w:color w:val="auto"/>
                <w:kern w:val="0"/>
                <w:sz w:val="24"/>
                <w:szCs w:val="24"/>
                <w:lang w:val="bg-BG" w:eastAsia="en-US"/>
              </w:rPr>
              <w:t>Визия за развитие</w:t>
            </w:r>
          </w:p>
        </w:tc>
      </w:tr>
      <w:tr w:rsidR="006E284F" w:rsidRPr="0074028F">
        <w:tc>
          <w:tcPr>
            <w:tcW w:w="4361" w:type="dxa"/>
            <w:shd w:val="clear" w:color="auto" w:fill="E6EED5"/>
          </w:tcPr>
          <w:p w:rsidR="006E284F" w:rsidRPr="0074028F" w:rsidRDefault="006E284F" w:rsidP="0074028F">
            <w:pPr>
              <w:spacing w:before="0" w:after="0" w:line="240" w:lineRule="auto"/>
              <w:jc w:val="both"/>
              <w:rPr>
                <w:rFonts w:ascii="Arial Narrow" w:hAnsi="Arial Narrow" w:cs="Arial Narrow"/>
                <w:color w:val="auto"/>
                <w:kern w:val="0"/>
                <w:sz w:val="24"/>
                <w:szCs w:val="24"/>
                <w:lang w:val="bg-BG" w:eastAsia="en-US"/>
              </w:rPr>
            </w:pPr>
            <w:r w:rsidRPr="0074028F">
              <w:rPr>
                <w:rFonts w:ascii="Arial Narrow" w:hAnsi="Arial Narrow" w:cs="Arial Narrow"/>
                <w:color w:val="auto"/>
                <w:kern w:val="0"/>
                <w:sz w:val="24"/>
                <w:szCs w:val="24"/>
                <w:lang w:val="bg-BG" w:eastAsia="en-US"/>
              </w:rPr>
              <w:t>Програма за опазване на околната среда на Община Севлиево гр. Севлиево, 2010 г.</w:t>
            </w:r>
          </w:p>
        </w:tc>
        <w:tc>
          <w:tcPr>
            <w:tcW w:w="4851" w:type="dxa"/>
            <w:shd w:val="clear" w:color="auto" w:fill="E6EED5"/>
          </w:tcPr>
          <w:p w:rsidR="006E284F" w:rsidRPr="0074028F" w:rsidRDefault="006E284F" w:rsidP="0074028F">
            <w:pPr>
              <w:spacing w:before="0" w:after="0" w:line="240" w:lineRule="auto"/>
              <w:jc w:val="both"/>
              <w:rPr>
                <w:rFonts w:ascii="Arial Narrow" w:hAnsi="Arial Narrow" w:cs="Arial Narrow"/>
                <w:color w:val="auto"/>
                <w:kern w:val="0"/>
                <w:sz w:val="24"/>
                <w:szCs w:val="24"/>
                <w:lang w:val="bg-BG" w:eastAsia="en-US"/>
              </w:rPr>
            </w:pPr>
            <w:r w:rsidRPr="0074028F">
              <w:rPr>
                <w:rFonts w:ascii="Arial Narrow" w:hAnsi="Arial Narrow" w:cs="Arial Narrow"/>
                <w:color w:val="auto"/>
                <w:kern w:val="0"/>
                <w:sz w:val="24"/>
                <w:szCs w:val="24"/>
                <w:lang w:val="bg-BG" w:eastAsia="en-US"/>
              </w:rPr>
              <w:t>"Севлиево - динамично развиваща се община, постигаща висок икономически растеж, и качество на живот на свойте жители, чрез ефективно и разумно използване и съхранение на местните ресурси и природа, съобразно съвременните екологични практики и принципи на устойчиво развитие"</w:t>
            </w:r>
          </w:p>
        </w:tc>
      </w:tr>
      <w:tr w:rsidR="006E284F" w:rsidRPr="0074028F">
        <w:tc>
          <w:tcPr>
            <w:tcW w:w="4361" w:type="dxa"/>
          </w:tcPr>
          <w:p w:rsidR="006E284F" w:rsidRPr="0074028F" w:rsidRDefault="006E284F" w:rsidP="0074028F">
            <w:pPr>
              <w:spacing w:before="0" w:after="0" w:line="240" w:lineRule="auto"/>
              <w:jc w:val="both"/>
              <w:rPr>
                <w:rFonts w:ascii="Arial Narrow" w:hAnsi="Arial Narrow" w:cs="Arial Narrow"/>
                <w:color w:val="auto"/>
                <w:kern w:val="0"/>
                <w:sz w:val="24"/>
                <w:szCs w:val="24"/>
                <w:lang w:val="bg-BG" w:eastAsia="en-US"/>
              </w:rPr>
            </w:pPr>
            <w:r w:rsidRPr="0074028F">
              <w:rPr>
                <w:rFonts w:ascii="Arial Narrow" w:hAnsi="Arial Narrow" w:cs="Arial Narrow"/>
                <w:color w:val="auto"/>
                <w:kern w:val="0"/>
                <w:sz w:val="24"/>
                <w:szCs w:val="24"/>
                <w:lang w:val="bg-BG" w:eastAsia="en-US"/>
              </w:rPr>
              <w:t>Стратегия за управление на общинската собственост, община Севлиево мандат 2011 – 2015 г.</w:t>
            </w:r>
          </w:p>
          <w:p w:rsidR="006E284F" w:rsidRPr="0074028F" w:rsidRDefault="006E284F" w:rsidP="0074028F">
            <w:pPr>
              <w:spacing w:before="0" w:after="0" w:line="240" w:lineRule="auto"/>
              <w:jc w:val="both"/>
              <w:rPr>
                <w:rFonts w:ascii="Arial Narrow" w:hAnsi="Arial Narrow" w:cs="Arial Narrow"/>
                <w:color w:val="auto"/>
                <w:kern w:val="0"/>
                <w:sz w:val="24"/>
                <w:szCs w:val="24"/>
                <w:lang w:val="bg-BG" w:eastAsia="en-US"/>
              </w:rPr>
            </w:pPr>
          </w:p>
          <w:p w:rsidR="006E284F" w:rsidRPr="0074028F" w:rsidRDefault="006E284F" w:rsidP="0074028F">
            <w:pPr>
              <w:spacing w:before="0" w:after="0" w:line="240" w:lineRule="auto"/>
              <w:jc w:val="both"/>
              <w:rPr>
                <w:rFonts w:ascii="Arial Narrow" w:hAnsi="Arial Narrow" w:cs="Arial Narrow"/>
                <w:color w:val="auto"/>
                <w:kern w:val="0"/>
                <w:sz w:val="24"/>
                <w:szCs w:val="24"/>
                <w:lang w:val="bg-BG" w:eastAsia="en-US"/>
              </w:rPr>
            </w:pPr>
          </w:p>
        </w:tc>
        <w:tc>
          <w:tcPr>
            <w:tcW w:w="4851" w:type="dxa"/>
          </w:tcPr>
          <w:p w:rsidR="006E284F" w:rsidRPr="0074028F" w:rsidRDefault="006E284F" w:rsidP="0074028F">
            <w:pPr>
              <w:spacing w:before="0" w:after="0" w:line="240" w:lineRule="auto"/>
              <w:jc w:val="both"/>
              <w:rPr>
                <w:rFonts w:ascii="Arial Narrow" w:hAnsi="Arial Narrow" w:cs="Arial Narrow"/>
                <w:color w:val="auto"/>
                <w:kern w:val="0"/>
                <w:sz w:val="24"/>
                <w:szCs w:val="24"/>
                <w:lang w:val="bg-BG" w:eastAsia="en-US"/>
              </w:rPr>
            </w:pPr>
            <w:r w:rsidRPr="0074028F">
              <w:rPr>
                <w:rFonts w:ascii="Arial Narrow" w:hAnsi="Arial Narrow" w:cs="Arial Narrow"/>
                <w:color w:val="auto"/>
                <w:kern w:val="0"/>
                <w:sz w:val="24"/>
                <w:szCs w:val="24"/>
                <w:lang w:val="bg-BG" w:eastAsia="en-US"/>
              </w:rPr>
              <w:t xml:space="preserve">Приоритетите се базират на визията за местно развитие, на анализа на социално-икономическите фактори, както и на приоритетите на стратегическото развитие на държавата. </w:t>
            </w:r>
          </w:p>
        </w:tc>
      </w:tr>
      <w:tr w:rsidR="006E284F" w:rsidRPr="0074028F">
        <w:tc>
          <w:tcPr>
            <w:tcW w:w="4361" w:type="dxa"/>
            <w:shd w:val="clear" w:color="auto" w:fill="E6EED5"/>
          </w:tcPr>
          <w:p w:rsidR="006E284F" w:rsidRPr="0074028F" w:rsidRDefault="006E284F" w:rsidP="0074028F">
            <w:pPr>
              <w:spacing w:before="0" w:after="0" w:line="240" w:lineRule="auto"/>
              <w:jc w:val="both"/>
              <w:rPr>
                <w:rFonts w:ascii="Arial Narrow" w:hAnsi="Arial Narrow" w:cs="Arial Narrow"/>
                <w:color w:val="auto"/>
                <w:kern w:val="0"/>
                <w:sz w:val="24"/>
                <w:szCs w:val="24"/>
                <w:lang w:val="bg-BG" w:eastAsia="en-US"/>
              </w:rPr>
            </w:pPr>
            <w:r w:rsidRPr="0074028F">
              <w:rPr>
                <w:rFonts w:ascii="Arial Narrow" w:hAnsi="Arial Narrow" w:cs="Arial Narrow"/>
                <w:color w:val="auto"/>
                <w:kern w:val="0"/>
                <w:sz w:val="24"/>
                <w:szCs w:val="24"/>
                <w:lang w:val="bg-BG" w:eastAsia="en-US"/>
              </w:rPr>
              <w:t>Програма за управление на дейностите по отпадъците на Община Севлиево</w:t>
            </w:r>
          </w:p>
        </w:tc>
        <w:tc>
          <w:tcPr>
            <w:tcW w:w="4851" w:type="dxa"/>
            <w:shd w:val="clear" w:color="auto" w:fill="E6EED5"/>
          </w:tcPr>
          <w:p w:rsidR="006E284F" w:rsidRPr="0074028F" w:rsidRDefault="006E284F" w:rsidP="0074028F">
            <w:pPr>
              <w:spacing w:before="0" w:after="0" w:line="240" w:lineRule="auto"/>
              <w:jc w:val="both"/>
              <w:rPr>
                <w:rFonts w:ascii="Arial Narrow" w:hAnsi="Arial Narrow" w:cs="Arial Narrow"/>
                <w:color w:val="auto"/>
                <w:kern w:val="0"/>
                <w:sz w:val="24"/>
                <w:szCs w:val="24"/>
                <w:lang w:val="bg-BG" w:eastAsia="en-US"/>
              </w:rPr>
            </w:pPr>
            <w:r w:rsidRPr="0074028F">
              <w:rPr>
                <w:rFonts w:ascii="Arial Narrow" w:hAnsi="Arial Narrow" w:cs="Arial Narrow"/>
                <w:color w:val="auto"/>
                <w:kern w:val="0"/>
                <w:sz w:val="24"/>
                <w:szCs w:val="24"/>
                <w:lang w:val="bg-BG" w:eastAsia="en-US"/>
              </w:rPr>
              <w:t>Не е налична</w:t>
            </w:r>
          </w:p>
        </w:tc>
      </w:tr>
      <w:tr w:rsidR="006E284F" w:rsidRPr="0074028F">
        <w:tc>
          <w:tcPr>
            <w:tcW w:w="4361" w:type="dxa"/>
          </w:tcPr>
          <w:p w:rsidR="006E284F" w:rsidRPr="0074028F" w:rsidRDefault="006E284F" w:rsidP="00653CBC">
            <w:pPr>
              <w:spacing w:before="0" w:after="0" w:line="240" w:lineRule="auto"/>
              <w:jc w:val="both"/>
              <w:rPr>
                <w:rFonts w:ascii="Arial Narrow" w:hAnsi="Arial Narrow" w:cs="Arial Narrow"/>
                <w:color w:val="auto"/>
                <w:kern w:val="0"/>
                <w:sz w:val="24"/>
                <w:szCs w:val="24"/>
                <w:lang w:val="bg-BG" w:eastAsia="en-US"/>
              </w:rPr>
            </w:pPr>
            <w:r w:rsidRPr="0074028F">
              <w:rPr>
                <w:rFonts w:ascii="Arial Narrow" w:hAnsi="Arial Narrow" w:cs="Arial Narrow"/>
                <w:color w:val="auto"/>
                <w:kern w:val="0"/>
                <w:sz w:val="24"/>
                <w:szCs w:val="24"/>
                <w:lang w:val="bg-BG" w:eastAsia="en-US"/>
              </w:rPr>
              <w:t>Програма за намаляване нивата на замърсяване и достигане на установените норми за вредни вещества в атмосферния въздух на гр. Севлиево</w:t>
            </w:r>
            <w:r>
              <w:rPr>
                <w:rFonts w:ascii="Arial Narrow" w:hAnsi="Arial Narrow" w:cs="Arial Narrow"/>
                <w:color w:val="auto"/>
                <w:kern w:val="0"/>
                <w:sz w:val="24"/>
                <w:szCs w:val="24"/>
                <w:lang w:val="bg-BG" w:eastAsia="en-US"/>
              </w:rPr>
              <w:t xml:space="preserve">, </w:t>
            </w:r>
            <w:r w:rsidRPr="0074028F">
              <w:rPr>
                <w:rFonts w:ascii="Arial Narrow" w:hAnsi="Arial Narrow" w:cs="Arial Narrow"/>
                <w:color w:val="auto"/>
                <w:kern w:val="0"/>
                <w:sz w:val="24"/>
                <w:szCs w:val="24"/>
                <w:lang w:val="bg-BG" w:eastAsia="en-US"/>
              </w:rPr>
              <w:t>Период на действие: 2012 - 2014 година</w:t>
            </w:r>
          </w:p>
        </w:tc>
        <w:tc>
          <w:tcPr>
            <w:tcW w:w="4851" w:type="dxa"/>
          </w:tcPr>
          <w:p w:rsidR="006E284F" w:rsidRPr="0074028F" w:rsidRDefault="006E284F" w:rsidP="0074028F">
            <w:pPr>
              <w:spacing w:before="0" w:after="0" w:line="240" w:lineRule="auto"/>
              <w:jc w:val="both"/>
              <w:rPr>
                <w:rFonts w:ascii="Arial Narrow" w:hAnsi="Arial Narrow" w:cs="Arial Narrow"/>
                <w:color w:val="auto"/>
                <w:kern w:val="0"/>
                <w:sz w:val="24"/>
                <w:szCs w:val="24"/>
                <w:lang w:val="bg-BG" w:eastAsia="en-US"/>
              </w:rPr>
            </w:pPr>
            <w:r w:rsidRPr="0074028F">
              <w:rPr>
                <w:rFonts w:ascii="Arial Narrow" w:hAnsi="Arial Narrow" w:cs="Arial Narrow"/>
                <w:color w:val="auto"/>
                <w:kern w:val="0"/>
                <w:sz w:val="24"/>
                <w:szCs w:val="24"/>
                <w:lang w:val="bg-BG" w:eastAsia="en-US"/>
              </w:rPr>
              <w:t>Не е налична</w:t>
            </w:r>
          </w:p>
        </w:tc>
      </w:tr>
      <w:tr w:rsidR="006E284F" w:rsidRPr="0074028F">
        <w:tc>
          <w:tcPr>
            <w:tcW w:w="4361" w:type="dxa"/>
            <w:shd w:val="clear" w:color="auto" w:fill="E6EED5"/>
          </w:tcPr>
          <w:p w:rsidR="006E284F" w:rsidRPr="0074028F" w:rsidRDefault="006E284F" w:rsidP="0074028F">
            <w:pPr>
              <w:spacing w:before="0" w:after="0" w:line="240" w:lineRule="auto"/>
              <w:jc w:val="both"/>
              <w:rPr>
                <w:rFonts w:ascii="Arial Narrow" w:hAnsi="Arial Narrow" w:cs="Arial Narrow"/>
                <w:color w:val="auto"/>
                <w:sz w:val="24"/>
                <w:szCs w:val="24"/>
                <w:lang w:val="bg-BG"/>
              </w:rPr>
            </w:pPr>
            <w:r w:rsidRPr="0074028F">
              <w:rPr>
                <w:rFonts w:ascii="Arial Narrow" w:hAnsi="Arial Narrow" w:cs="Arial Narrow"/>
                <w:color w:val="auto"/>
                <w:sz w:val="24"/>
                <w:szCs w:val="24"/>
                <w:lang w:val="bg-BG"/>
              </w:rPr>
              <w:t>Стратегия за развитие на физическото възпитание, спорта и туризма в община Севлиево в периода 2013 - 2016 г.</w:t>
            </w:r>
          </w:p>
        </w:tc>
        <w:tc>
          <w:tcPr>
            <w:tcW w:w="4851" w:type="dxa"/>
            <w:shd w:val="clear" w:color="auto" w:fill="E6EED5"/>
          </w:tcPr>
          <w:p w:rsidR="006E284F" w:rsidRPr="0074028F" w:rsidRDefault="006E284F" w:rsidP="0074028F">
            <w:pPr>
              <w:spacing w:before="0" w:after="0" w:line="240" w:lineRule="auto"/>
              <w:jc w:val="both"/>
              <w:rPr>
                <w:rFonts w:ascii="Arial Narrow" w:hAnsi="Arial Narrow" w:cs="Arial Narrow"/>
                <w:color w:val="auto"/>
                <w:kern w:val="0"/>
                <w:sz w:val="24"/>
                <w:szCs w:val="24"/>
                <w:lang w:val="bg-BG" w:eastAsia="en-US"/>
              </w:rPr>
            </w:pPr>
            <w:r w:rsidRPr="0074028F">
              <w:rPr>
                <w:rFonts w:ascii="Arial Narrow" w:hAnsi="Arial Narrow" w:cs="Arial Narrow"/>
                <w:color w:val="auto"/>
                <w:kern w:val="0"/>
                <w:sz w:val="24"/>
                <w:szCs w:val="24"/>
                <w:lang w:val="bg-BG" w:eastAsia="en-US"/>
              </w:rPr>
              <w:t>Не е налична</w:t>
            </w:r>
          </w:p>
        </w:tc>
      </w:tr>
      <w:tr w:rsidR="006E284F" w:rsidRPr="0074028F">
        <w:tc>
          <w:tcPr>
            <w:tcW w:w="4361" w:type="dxa"/>
          </w:tcPr>
          <w:p w:rsidR="006E284F" w:rsidRPr="0074028F" w:rsidRDefault="006E284F" w:rsidP="0074028F">
            <w:pPr>
              <w:spacing w:before="0" w:after="0" w:line="240" w:lineRule="auto"/>
              <w:jc w:val="both"/>
              <w:rPr>
                <w:rFonts w:ascii="Arial Narrow" w:hAnsi="Arial Narrow" w:cs="Arial Narrow"/>
                <w:color w:val="auto"/>
                <w:sz w:val="24"/>
                <w:szCs w:val="24"/>
                <w:lang w:val="bg-BG"/>
              </w:rPr>
            </w:pPr>
            <w:r w:rsidRPr="0074028F">
              <w:rPr>
                <w:rFonts w:ascii="Arial Narrow" w:hAnsi="Arial Narrow" w:cs="Arial Narrow"/>
                <w:color w:val="auto"/>
                <w:sz w:val="24"/>
                <w:szCs w:val="24"/>
                <w:lang w:val="bg-BG"/>
              </w:rPr>
              <w:t>Стратегия за развитие на екотуризма в община Севлиево 2009-2013 г.</w:t>
            </w:r>
          </w:p>
        </w:tc>
        <w:tc>
          <w:tcPr>
            <w:tcW w:w="4851" w:type="dxa"/>
          </w:tcPr>
          <w:p w:rsidR="006E284F" w:rsidRPr="0074028F" w:rsidRDefault="006E284F" w:rsidP="0074028F">
            <w:pPr>
              <w:spacing w:before="0" w:after="0" w:line="240" w:lineRule="auto"/>
              <w:jc w:val="both"/>
              <w:rPr>
                <w:rFonts w:ascii="Arial Narrow" w:hAnsi="Arial Narrow" w:cs="Arial Narrow"/>
                <w:color w:val="auto"/>
                <w:kern w:val="0"/>
                <w:sz w:val="24"/>
                <w:szCs w:val="24"/>
                <w:lang w:val="bg-BG" w:eastAsia="en-US"/>
              </w:rPr>
            </w:pPr>
            <w:r w:rsidRPr="0074028F">
              <w:rPr>
                <w:rFonts w:ascii="Arial Narrow" w:hAnsi="Arial Narrow" w:cs="Arial Narrow"/>
                <w:color w:val="auto"/>
                <w:kern w:val="0"/>
                <w:sz w:val="24"/>
                <w:szCs w:val="24"/>
                <w:lang w:val="bg-BG" w:eastAsia="en-US"/>
              </w:rPr>
              <w:t>Не е налична</w:t>
            </w:r>
          </w:p>
        </w:tc>
      </w:tr>
      <w:tr w:rsidR="006E284F" w:rsidRPr="0074028F">
        <w:tc>
          <w:tcPr>
            <w:tcW w:w="4361" w:type="dxa"/>
            <w:shd w:val="clear" w:color="auto" w:fill="E6EED5"/>
          </w:tcPr>
          <w:p w:rsidR="006E284F" w:rsidRPr="0074028F" w:rsidRDefault="006E284F" w:rsidP="0074028F">
            <w:pPr>
              <w:spacing w:before="0" w:after="0" w:line="240" w:lineRule="auto"/>
              <w:jc w:val="both"/>
              <w:rPr>
                <w:rFonts w:ascii="Arial Narrow" w:hAnsi="Arial Narrow" w:cs="Arial Narrow"/>
                <w:color w:val="auto"/>
                <w:sz w:val="24"/>
                <w:szCs w:val="24"/>
                <w:lang w:val="bg-BG"/>
              </w:rPr>
            </w:pPr>
            <w:r w:rsidRPr="0074028F">
              <w:rPr>
                <w:rFonts w:ascii="Arial Narrow" w:hAnsi="Arial Narrow" w:cs="Arial Narrow"/>
                <w:color w:val="auto"/>
                <w:sz w:val="24"/>
                <w:szCs w:val="24"/>
                <w:lang w:val="bg-BG"/>
              </w:rPr>
              <w:t>Общинска стратегия за развитие на социалните услуги (2011 – 2015)</w:t>
            </w:r>
          </w:p>
        </w:tc>
        <w:tc>
          <w:tcPr>
            <w:tcW w:w="4851" w:type="dxa"/>
            <w:shd w:val="clear" w:color="auto" w:fill="E6EED5"/>
          </w:tcPr>
          <w:p w:rsidR="006E284F" w:rsidRPr="0074028F" w:rsidRDefault="006E284F" w:rsidP="0074028F">
            <w:pPr>
              <w:spacing w:before="0" w:after="0" w:line="240" w:lineRule="auto"/>
              <w:jc w:val="both"/>
              <w:rPr>
                <w:rFonts w:ascii="Arial Narrow" w:hAnsi="Arial Narrow" w:cs="Arial Narrow"/>
                <w:color w:val="auto"/>
                <w:kern w:val="0"/>
                <w:sz w:val="24"/>
                <w:szCs w:val="24"/>
                <w:lang w:val="bg-BG" w:eastAsia="en-US"/>
              </w:rPr>
            </w:pPr>
            <w:r w:rsidRPr="0074028F">
              <w:rPr>
                <w:rFonts w:ascii="Arial Narrow" w:hAnsi="Arial Narrow" w:cs="Arial Narrow"/>
                <w:color w:val="auto"/>
                <w:kern w:val="0"/>
                <w:sz w:val="24"/>
                <w:szCs w:val="24"/>
                <w:lang w:val="bg-BG" w:eastAsia="en-US"/>
              </w:rPr>
              <w:t>Създаване на условия за пълноценна реализация чрез грижа и подкрепа на местните общности, групи и лица в риск като осигури достъпни и качествени социални услуги на територията на община Севлиево</w:t>
            </w:r>
          </w:p>
        </w:tc>
      </w:tr>
      <w:tr w:rsidR="006E284F" w:rsidRPr="0074028F">
        <w:tc>
          <w:tcPr>
            <w:tcW w:w="4361" w:type="dxa"/>
          </w:tcPr>
          <w:p w:rsidR="006E284F" w:rsidRPr="0074028F" w:rsidRDefault="006E284F" w:rsidP="0074028F">
            <w:pPr>
              <w:spacing w:before="0" w:after="0" w:line="240" w:lineRule="auto"/>
              <w:jc w:val="both"/>
              <w:rPr>
                <w:rFonts w:ascii="Arial Narrow" w:hAnsi="Arial Narrow" w:cs="Arial Narrow"/>
                <w:color w:val="auto"/>
                <w:sz w:val="24"/>
                <w:szCs w:val="24"/>
                <w:lang w:val="bg-BG"/>
              </w:rPr>
            </w:pPr>
            <w:r w:rsidRPr="0074028F">
              <w:rPr>
                <w:rFonts w:ascii="Arial Narrow" w:hAnsi="Arial Narrow" w:cs="Arial Narrow"/>
                <w:color w:val="auto"/>
                <w:sz w:val="24"/>
                <w:szCs w:val="24"/>
                <w:lang w:val="bg-BG"/>
              </w:rPr>
              <w:t>Програма за оптимизиране на училищната мрежа в община Севлиево за периода 2007-2015 г.</w:t>
            </w:r>
          </w:p>
        </w:tc>
        <w:tc>
          <w:tcPr>
            <w:tcW w:w="4851" w:type="dxa"/>
          </w:tcPr>
          <w:p w:rsidR="006E284F" w:rsidRPr="0074028F" w:rsidRDefault="006E284F" w:rsidP="0074028F">
            <w:pPr>
              <w:spacing w:before="0" w:after="0" w:line="240" w:lineRule="auto"/>
              <w:jc w:val="both"/>
              <w:rPr>
                <w:rFonts w:ascii="Arial Narrow" w:hAnsi="Arial Narrow" w:cs="Arial Narrow"/>
                <w:color w:val="auto"/>
                <w:kern w:val="0"/>
                <w:sz w:val="24"/>
                <w:szCs w:val="24"/>
                <w:lang w:val="bg-BG" w:eastAsia="en-US"/>
              </w:rPr>
            </w:pPr>
            <w:r w:rsidRPr="0074028F">
              <w:rPr>
                <w:rFonts w:ascii="Arial Narrow" w:hAnsi="Arial Narrow" w:cs="Arial Narrow"/>
                <w:color w:val="auto"/>
                <w:kern w:val="0"/>
                <w:sz w:val="24"/>
                <w:szCs w:val="24"/>
                <w:lang w:val="bg-BG" w:eastAsia="en-US"/>
              </w:rPr>
              <w:t>Не е налична</w:t>
            </w:r>
          </w:p>
        </w:tc>
      </w:tr>
    </w:tbl>
    <w:p w:rsidR="006E284F" w:rsidRPr="00AC42FC" w:rsidRDefault="006E284F" w:rsidP="00653CBC">
      <w:pPr>
        <w:spacing w:before="120" w:after="120" w:line="340" w:lineRule="exact"/>
        <w:ind w:left="284"/>
        <w:jc w:val="both"/>
        <w:rPr>
          <w:rFonts w:ascii="Arial Narrow" w:hAnsi="Arial Narrow" w:cs="Arial Narrow"/>
          <w:color w:val="auto"/>
          <w:kern w:val="0"/>
          <w:sz w:val="24"/>
          <w:szCs w:val="24"/>
          <w:lang w:val="bg-BG" w:eastAsia="en-US"/>
        </w:rPr>
      </w:pPr>
      <w:r w:rsidRPr="00AC42FC">
        <w:rPr>
          <w:rFonts w:ascii="Arial Narrow" w:hAnsi="Arial Narrow" w:cs="Arial Narrow"/>
          <w:color w:val="auto"/>
          <w:kern w:val="0"/>
          <w:sz w:val="24"/>
          <w:szCs w:val="24"/>
          <w:lang w:val="bg-BG" w:eastAsia="en-US"/>
        </w:rPr>
        <w:t>Кабинетното проучване наотделните секторни стратегически / планови и програмни документи показва, че единствено</w:t>
      </w:r>
      <w:r>
        <w:rPr>
          <w:rFonts w:ascii="Arial Narrow" w:hAnsi="Arial Narrow" w:cs="Arial Narrow"/>
          <w:color w:val="auto"/>
          <w:kern w:val="0"/>
          <w:sz w:val="24"/>
          <w:szCs w:val="24"/>
          <w:lang w:val="bg-BG" w:eastAsia="en-US"/>
        </w:rPr>
        <w:t xml:space="preserve"> 2 от разгледаните секторни документа </w:t>
      </w:r>
      <w:r w:rsidRPr="00AC42FC">
        <w:rPr>
          <w:rFonts w:ascii="Arial Narrow" w:hAnsi="Arial Narrow" w:cs="Arial Narrow"/>
          <w:color w:val="auto"/>
          <w:kern w:val="0"/>
          <w:sz w:val="24"/>
          <w:szCs w:val="24"/>
          <w:lang w:val="bg-BG" w:eastAsia="en-US"/>
        </w:rPr>
        <w:t>е налична</w:t>
      </w:r>
      <w:r>
        <w:rPr>
          <w:rFonts w:ascii="Arial Narrow" w:hAnsi="Arial Narrow" w:cs="Arial Narrow"/>
          <w:color w:val="auto"/>
          <w:kern w:val="0"/>
          <w:sz w:val="24"/>
          <w:szCs w:val="24"/>
          <w:lang w:val="bg-BG" w:eastAsia="en-US"/>
        </w:rPr>
        <w:t xml:space="preserve"> изрично</w:t>
      </w:r>
      <w:r w:rsidRPr="00AC42FC">
        <w:rPr>
          <w:rFonts w:ascii="Arial Narrow" w:hAnsi="Arial Narrow" w:cs="Arial Narrow"/>
          <w:color w:val="auto"/>
          <w:kern w:val="0"/>
          <w:sz w:val="24"/>
          <w:szCs w:val="24"/>
          <w:lang w:val="bg-BG" w:eastAsia="en-US"/>
        </w:rPr>
        <w:t xml:space="preserve"> формулирана визия за развитие, която кореспондира с визията за развитие на общината дефинирана в Актуализирания документ за изпълнение на ОПР. Спазването на алгоритъма и стандартите за стратегическо планиране в приетата методология</w:t>
      </w:r>
      <w:r w:rsidRPr="00AC42FC">
        <w:rPr>
          <w:rFonts w:ascii="Arial Narrow" w:hAnsi="Arial Narrow" w:cs="Arial Narrow"/>
          <w:color w:val="auto"/>
          <w:kern w:val="0"/>
          <w:sz w:val="24"/>
          <w:szCs w:val="24"/>
          <w:vertAlign w:val="superscript"/>
          <w:lang w:val="bg-BG" w:eastAsia="en-US"/>
        </w:rPr>
        <w:footnoteReference w:id="3"/>
      </w:r>
      <w:r w:rsidRPr="00AC42FC">
        <w:rPr>
          <w:rFonts w:ascii="Arial Narrow" w:hAnsi="Arial Narrow" w:cs="Arial Narrow"/>
          <w:color w:val="auto"/>
          <w:kern w:val="0"/>
          <w:sz w:val="24"/>
          <w:szCs w:val="24"/>
          <w:lang w:val="bg-BG" w:eastAsia="en-US"/>
        </w:rPr>
        <w:t xml:space="preserve"> изисква съблюдаване на единна структура и съдържание при разработване на стратегически документи. В тази връзка, считаме за уместно при разработване на подобни документи да бъде формулирана визия за развитие на отделния сектор, като се спазва и отчита принципа на йерархичност.</w:t>
      </w:r>
    </w:p>
    <w:p w:rsidR="006E284F" w:rsidRPr="00AC42FC" w:rsidRDefault="006E284F" w:rsidP="00AC42FC">
      <w:pPr>
        <w:spacing w:before="0" w:after="200" w:line="276" w:lineRule="auto"/>
        <w:ind w:left="284"/>
        <w:jc w:val="both"/>
        <w:rPr>
          <w:rFonts w:ascii="Arial Narrow" w:hAnsi="Arial Narrow" w:cs="Arial Narrow"/>
          <w:color w:val="auto"/>
          <w:kern w:val="0"/>
          <w:sz w:val="24"/>
          <w:szCs w:val="24"/>
          <w:lang w:val="bg-BG" w:eastAsia="en-US"/>
        </w:rPr>
      </w:pPr>
      <w:r w:rsidRPr="00AC42FC">
        <w:rPr>
          <w:rFonts w:ascii="Arial Narrow" w:hAnsi="Arial Narrow" w:cs="Arial Narrow"/>
          <w:color w:val="auto"/>
          <w:kern w:val="0"/>
          <w:sz w:val="24"/>
          <w:szCs w:val="24"/>
          <w:lang w:val="bg-BG" w:eastAsia="en-US"/>
        </w:rPr>
        <w:t>Познаването на Визията на общината от служителите на ръководни и експертни позиции е предпоставка и точно и правилно планиране на целите по различните области на политика (дългосрочни цели) и тяхното конкретизиране в краткосрочен план – цели на администрацията, цели на звената и цели на отделния служител.</w:t>
      </w:r>
    </w:p>
    <w:p w:rsidR="006E284F" w:rsidRPr="00A27AFA" w:rsidRDefault="006E284F" w:rsidP="00A27AFA">
      <w:pPr>
        <w:spacing w:before="0" w:after="200" w:line="276" w:lineRule="auto"/>
        <w:ind w:left="284"/>
        <w:jc w:val="both"/>
        <w:rPr>
          <w:rFonts w:ascii="Arial Narrow" w:hAnsi="Arial Narrow" w:cs="Arial Narrow"/>
          <w:color w:val="auto"/>
          <w:kern w:val="0"/>
          <w:sz w:val="24"/>
          <w:szCs w:val="24"/>
          <w:lang w:val="bg-BG" w:eastAsia="en-US"/>
        </w:rPr>
      </w:pPr>
      <w:r w:rsidRPr="00A27AFA">
        <w:rPr>
          <w:rFonts w:ascii="Arial Narrow" w:hAnsi="Arial Narrow" w:cs="Arial Narrow"/>
          <w:color w:val="auto"/>
          <w:kern w:val="0"/>
          <w:sz w:val="24"/>
          <w:szCs w:val="24"/>
          <w:lang w:val="bg-BG" w:eastAsia="en-US"/>
        </w:rPr>
        <w:t>От проведената анкета става ясно, че едва 27,2% от ръководителите в структурата на общината и 40,6% от експертите посочат ясно, че визията произтича от общинския план за развитие. Прави впечатление значителния дял на служителите на ръководни и експертни позиции, които не знаят, че общината има визия за развитие, респективно не са запознати с нея.</w:t>
      </w:r>
      <w:r>
        <w:rPr>
          <w:rFonts w:ascii="Arial Narrow" w:hAnsi="Arial Narrow" w:cs="Arial Narrow"/>
          <w:color w:val="auto"/>
          <w:kern w:val="0"/>
          <w:sz w:val="24"/>
          <w:szCs w:val="24"/>
          <w:lang w:val="bg-BG" w:eastAsia="en-US"/>
        </w:rPr>
        <w:t xml:space="preserve"> Резултатите от анкетното проучаване са дадени в следващата фигура.</w:t>
      </w:r>
    </w:p>
    <w:p w:rsidR="006E284F" w:rsidRPr="00A27AFA" w:rsidRDefault="006E284F" w:rsidP="00A27AFA">
      <w:pPr>
        <w:pStyle w:val="Caption"/>
        <w:keepNext/>
        <w:ind w:left="284"/>
        <w:jc w:val="center"/>
        <w:rPr>
          <w:rFonts w:ascii="Arial Narrow" w:hAnsi="Arial Narrow" w:cs="Arial Narrow"/>
          <w:lang w:val="bg-BG"/>
        </w:rPr>
      </w:pPr>
      <w:bookmarkStart w:id="17" w:name="_Toc372814703"/>
      <w:r w:rsidRPr="00A27AFA">
        <w:rPr>
          <w:rFonts w:ascii="Arial Narrow" w:hAnsi="Arial Narrow" w:cs="Arial Narrow"/>
          <w:lang w:val="bg-BG"/>
        </w:rPr>
        <w:t xml:space="preserve">Фигура </w:t>
      </w:r>
      <w:r w:rsidRPr="00A27AFA">
        <w:rPr>
          <w:rFonts w:ascii="Arial Narrow" w:hAnsi="Arial Narrow" w:cs="Arial Narrow"/>
          <w:lang w:val="bg-BG"/>
        </w:rPr>
        <w:fldChar w:fldCharType="begin"/>
      </w:r>
      <w:r w:rsidRPr="00A27AFA">
        <w:rPr>
          <w:rFonts w:ascii="Arial Narrow" w:hAnsi="Arial Narrow" w:cs="Arial Narrow"/>
          <w:lang w:val="bg-BG"/>
        </w:rPr>
        <w:instrText xml:space="preserve"> SEQ Фигура \* ARABIC </w:instrText>
      </w:r>
      <w:r w:rsidRPr="00A27AFA">
        <w:rPr>
          <w:rFonts w:ascii="Arial Narrow" w:hAnsi="Arial Narrow" w:cs="Arial Narrow"/>
          <w:lang w:val="bg-BG"/>
        </w:rPr>
        <w:fldChar w:fldCharType="separate"/>
      </w:r>
      <w:r>
        <w:rPr>
          <w:rFonts w:ascii="Arial Narrow" w:hAnsi="Arial Narrow" w:cs="Arial Narrow"/>
          <w:noProof/>
          <w:lang w:val="bg-BG"/>
        </w:rPr>
        <w:t>2</w:t>
      </w:r>
      <w:r w:rsidRPr="00A27AFA">
        <w:rPr>
          <w:rFonts w:ascii="Arial Narrow" w:hAnsi="Arial Narrow" w:cs="Arial Narrow"/>
          <w:lang w:val="bg-BG"/>
        </w:rPr>
        <w:fldChar w:fldCharType="end"/>
      </w:r>
      <w:r w:rsidRPr="00A27AFA">
        <w:rPr>
          <w:rFonts w:ascii="Arial Narrow" w:hAnsi="Arial Narrow" w:cs="Arial Narrow"/>
          <w:lang w:val="bg-BG"/>
        </w:rPr>
        <w:t xml:space="preserve"> - Има ли Вашата администрация ясно дефинирана визия (картина за дейността за срок до 10 години) за бъдещото развитие: ?</w:t>
      </w:r>
      <w:bookmarkEnd w:id="17"/>
    </w:p>
    <w:p w:rsidR="006E284F" w:rsidRPr="00A27AFA" w:rsidRDefault="006E284F" w:rsidP="00A27AFA">
      <w:pPr>
        <w:ind w:left="284"/>
        <w:rPr>
          <w:rFonts w:ascii="Arial Narrow" w:hAnsi="Arial Narrow" w:cs="Arial Narrow"/>
          <w:color w:val="FF0000"/>
          <w:kern w:val="0"/>
          <w:sz w:val="24"/>
          <w:szCs w:val="24"/>
          <w:lang w:val="bg-BG" w:eastAsia="en-US"/>
        </w:rPr>
      </w:pPr>
      <w:r w:rsidRPr="00CA7852">
        <w:rPr>
          <w:noProof/>
          <w:lang w:val="bg-BG" w:eastAsia="bg-BG"/>
        </w:rPr>
        <w:object w:dxaOrig="8929" w:dyaOrig="3524">
          <v:shape id="Object 2" o:spid="_x0000_i1032" type="#_x0000_t75" style="width:446.25pt;height:176.25pt;visibility:visible" o:ole="">
            <v:imagedata r:id="rId28" o:title=""/>
            <o:lock v:ext="edit" aspectratio="f"/>
          </v:shape>
          <o:OLEObject Type="Embed" ProgID="Excel.Chart.8" ShapeID="Object 2" DrawAspect="Content" ObjectID="_1448200132" r:id="rId29"/>
        </w:object>
      </w:r>
      <w:r w:rsidRPr="00A27AFA">
        <w:rPr>
          <w:rFonts w:ascii="Arial Narrow" w:hAnsi="Arial Narrow" w:cs="Arial Narrow"/>
          <w:color w:val="auto"/>
          <w:kern w:val="0"/>
          <w:lang w:val="bg-BG" w:eastAsia="en-US"/>
        </w:rPr>
        <w:t>Източник: Анкетно проучване сред ръководния и експертния състав от общинска администрация Севлиево, август 2013 г.</w:t>
      </w:r>
    </w:p>
    <w:p w:rsidR="006E284F" w:rsidRPr="00A27AFA" w:rsidRDefault="006E284F" w:rsidP="00A27AFA">
      <w:pPr>
        <w:spacing w:before="0" w:after="200" w:line="276" w:lineRule="auto"/>
        <w:ind w:left="284"/>
        <w:jc w:val="both"/>
        <w:rPr>
          <w:rFonts w:ascii="Arial Narrow" w:hAnsi="Arial Narrow" w:cs="Arial Narrow"/>
          <w:color w:val="FF0000"/>
          <w:kern w:val="0"/>
          <w:sz w:val="24"/>
          <w:szCs w:val="24"/>
          <w:lang w:val="bg-BG" w:eastAsia="en-US"/>
        </w:rPr>
      </w:pPr>
      <w:r>
        <w:rPr>
          <w:rFonts w:ascii="Arial Narrow" w:hAnsi="Arial Narrow" w:cs="Arial Narrow"/>
          <w:color w:val="auto"/>
          <w:kern w:val="0"/>
          <w:sz w:val="24"/>
          <w:szCs w:val="24"/>
          <w:lang w:val="bg-BG" w:eastAsia="en-US"/>
        </w:rPr>
        <w:t>Както изтъкнахме, о</w:t>
      </w:r>
      <w:r w:rsidRPr="00A27AFA">
        <w:rPr>
          <w:rFonts w:ascii="Arial Narrow" w:hAnsi="Arial Narrow" w:cs="Arial Narrow"/>
          <w:color w:val="auto"/>
          <w:kern w:val="0"/>
          <w:sz w:val="24"/>
          <w:szCs w:val="24"/>
          <w:lang w:val="bg-BG" w:eastAsia="en-US"/>
        </w:rPr>
        <w:t>бщината има определена визия за развитие дефинирана в Актуализирания документ за изпълнение на Общинския план за развитие на община Севлиево, което следва да спомага за ясен процес на планиране и стремеж към постигане на заложените цели. Следва да се обърне особено внимание на активното участие на ръководители и експерти от общината в процеса на разработване на новия Общински план за развитие 2014 - 2020 г. по отношение на дефиниране на мисията, визията и целите на общинска админ</w:t>
      </w:r>
      <w:r>
        <w:rPr>
          <w:rFonts w:ascii="Arial Narrow" w:hAnsi="Arial Narrow" w:cs="Arial Narrow"/>
          <w:color w:val="auto"/>
          <w:kern w:val="0"/>
          <w:sz w:val="24"/>
          <w:szCs w:val="24"/>
          <w:lang w:val="bg-BG" w:eastAsia="en-US"/>
        </w:rPr>
        <w:t>и</w:t>
      </w:r>
      <w:r w:rsidRPr="00A27AFA">
        <w:rPr>
          <w:rFonts w:ascii="Arial Narrow" w:hAnsi="Arial Narrow" w:cs="Arial Narrow"/>
          <w:color w:val="auto"/>
          <w:kern w:val="0"/>
          <w:sz w:val="24"/>
          <w:szCs w:val="24"/>
          <w:lang w:val="bg-BG" w:eastAsia="en-US"/>
        </w:rPr>
        <w:t>страция. Са</w:t>
      </w:r>
      <w:r>
        <w:rPr>
          <w:rFonts w:ascii="Arial Narrow" w:hAnsi="Arial Narrow" w:cs="Arial Narrow"/>
          <w:color w:val="auto"/>
          <w:kern w:val="0"/>
          <w:sz w:val="24"/>
          <w:szCs w:val="24"/>
          <w:lang w:val="bg-BG" w:eastAsia="en-US"/>
        </w:rPr>
        <w:t>мо по този начин ще се постигне</w:t>
      </w:r>
      <w:r w:rsidRPr="00A27AFA">
        <w:rPr>
          <w:rFonts w:ascii="Arial Narrow" w:hAnsi="Arial Narrow" w:cs="Arial Narrow"/>
          <w:color w:val="auto"/>
          <w:kern w:val="0"/>
          <w:sz w:val="24"/>
          <w:szCs w:val="24"/>
          <w:lang w:val="bg-BG" w:eastAsia="en-US"/>
        </w:rPr>
        <w:t xml:space="preserve"> осмисляне и разбиране от всички представителите на общинската администрация, като това ще подпомогне цялостния процес на стратегическо планиране в общината и ще съдейства за логическото обвърз</w:t>
      </w:r>
      <w:r>
        <w:rPr>
          <w:rFonts w:ascii="Arial Narrow" w:hAnsi="Arial Narrow" w:cs="Arial Narrow"/>
          <w:color w:val="auto"/>
          <w:kern w:val="0"/>
          <w:sz w:val="24"/>
          <w:szCs w:val="24"/>
          <w:lang w:val="bg-BG" w:eastAsia="en-US"/>
        </w:rPr>
        <w:t>ване</w:t>
      </w:r>
      <w:r w:rsidRPr="00A27AFA">
        <w:rPr>
          <w:rFonts w:ascii="Arial Narrow" w:hAnsi="Arial Narrow" w:cs="Arial Narrow"/>
          <w:color w:val="auto"/>
          <w:kern w:val="0"/>
          <w:sz w:val="24"/>
          <w:szCs w:val="24"/>
          <w:lang w:val="bg-BG" w:eastAsia="en-US"/>
        </w:rPr>
        <w:t xml:space="preserve"> между документите от различни йерархични нива</w:t>
      </w:r>
      <w:r w:rsidRPr="00A27AFA">
        <w:rPr>
          <w:rFonts w:ascii="Arial Narrow" w:hAnsi="Arial Narrow" w:cs="Arial Narrow"/>
          <w:color w:val="FF0000"/>
          <w:kern w:val="0"/>
          <w:sz w:val="24"/>
          <w:szCs w:val="24"/>
          <w:lang w:val="bg-BG" w:eastAsia="en-US"/>
        </w:rPr>
        <w:t>.</w:t>
      </w:r>
    </w:p>
    <w:p w:rsidR="006E284F" w:rsidRPr="00A27AFA" w:rsidRDefault="006E284F" w:rsidP="003C2935">
      <w:pPr>
        <w:pStyle w:val="Heading2"/>
        <w:spacing w:before="100" w:beforeAutospacing="1" w:after="100" w:afterAutospacing="1" w:line="400" w:lineRule="exact"/>
        <w:ind w:left="1135" w:hanging="851"/>
        <w:jc w:val="both"/>
        <w:rPr>
          <w:rFonts w:ascii="Arial Narrow" w:hAnsi="Arial Narrow" w:cs="Arial Narrow"/>
          <w:b/>
          <w:bCs/>
          <w:i/>
          <w:iCs/>
          <w:sz w:val="28"/>
          <w:szCs w:val="28"/>
        </w:rPr>
      </w:pPr>
      <w:bookmarkStart w:id="18" w:name="_Toc372815541"/>
      <w:r>
        <w:rPr>
          <w:rFonts w:ascii="Arial Narrow" w:hAnsi="Arial Narrow" w:cs="Arial Narrow"/>
          <w:b/>
          <w:bCs/>
          <w:i/>
          <w:iCs/>
          <w:sz w:val="28"/>
          <w:szCs w:val="28"/>
        </w:rPr>
        <w:t>III.3.</w:t>
      </w:r>
      <w:r>
        <w:rPr>
          <w:rFonts w:ascii="Arial Narrow" w:hAnsi="Arial Narrow" w:cs="Arial Narrow"/>
          <w:b/>
          <w:bCs/>
          <w:i/>
          <w:iCs/>
          <w:sz w:val="28"/>
          <w:szCs w:val="28"/>
        </w:rPr>
        <w:tab/>
      </w:r>
      <w:r w:rsidRPr="00A27AFA">
        <w:rPr>
          <w:rFonts w:ascii="Arial Narrow" w:hAnsi="Arial Narrow" w:cs="Arial Narrow"/>
          <w:b/>
          <w:bCs/>
          <w:i/>
          <w:iCs/>
          <w:sz w:val="28"/>
          <w:szCs w:val="28"/>
        </w:rPr>
        <w:t>Идентифициране на дългосрочните и краткосрочните цели на общинска адм</w:t>
      </w:r>
      <w:r w:rsidRPr="003C2935">
        <w:rPr>
          <w:rFonts w:ascii="Arial Narrow" w:hAnsi="Arial Narrow" w:cs="Arial Narrow"/>
          <w:b/>
          <w:bCs/>
          <w:i/>
          <w:iCs/>
          <w:sz w:val="28"/>
          <w:szCs w:val="28"/>
        </w:rPr>
        <w:t>и</w:t>
      </w:r>
      <w:r w:rsidRPr="00A27AFA">
        <w:rPr>
          <w:rFonts w:ascii="Arial Narrow" w:hAnsi="Arial Narrow" w:cs="Arial Narrow"/>
          <w:b/>
          <w:bCs/>
          <w:i/>
          <w:iCs/>
          <w:sz w:val="28"/>
          <w:szCs w:val="28"/>
        </w:rPr>
        <w:t>нистрация Севлиево</w:t>
      </w:r>
      <w:bookmarkEnd w:id="18"/>
    </w:p>
    <w:p w:rsidR="006E284F" w:rsidRPr="00021312" w:rsidRDefault="006E284F" w:rsidP="00021312">
      <w:pPr>
        <w:spacing w:before="0" w:after="200" w:line="276" w:lineRule="auto"/>
        <w:ind w:left="284"/>
        <w:jc w:val="both"/>
        <w:rPr>
          <w:rFonts w:ascii="Arial Narrow" w:hAnsi="Arial Narrow" w:cs="Arial Narrow"/>
          <w:color w:val="auto"/>
          <w:kern w:val="0"/>
          <w:sz w:val="24"/>
          <w:szCs w:val="24"/>
          <w:lang w:val="bg-BG" w:eastAsia="en-US"/>
        </w:rPr>
      </w:pPr>
      <w:r w:rsidRPr="00021312">
        <w:rPr>
          <w:rFonts w:ascii="Arial Narrow" w:hAnsi="Arial Narrow" w:cs="Arial Narrow"/>
          <w:color w:val="auto"/>
          <w:kern w:val="0"/>
          <w:sz w:val="24"/>
          <w:szCs w:val="24"/>
          <w:lang w:val="bg-BG" w:eastAsia="en-US"/>
        </w:rPr>
        <w:t>Целите би трябвало да са определени така, че постигането им на по-ниските нива да гарантира постигането на целите на по-високите нива –изпълнението на годишните цели на служителите от даден отдел да гарантира изпълнението на целите на отдела като цяло, а това да води до изпълнение на конкретна/и цел/и на дирекцията, в която е отдел</w:t>
      </w:r>
      <w:r>
        <w:rPr>
          <w:rFonts w:ascii="Arial Narrow" w:hAnsi="Arial Narrow" w:cs="Arial Narrow"/>
          <w:color w:val="auto"/>
          <w:kern w:val="0"/>
          <w:sz w:val="24"/>
          <w:szCs w:val="24"/>
          <w:lang w:val="bg-BG" w:eastAsia="en-US"/>
        </w:rPr>
        <w:t>ът</w:t>
      </w:r>
      <w:r w:rsidRPr="00021312">
        <w:rPr>
          <w:rFonts w:ascii="Arial Narrow" w:hAnsi="Arial Narrow" w:cs="Arial Narrow"/>
          <w:color w:val="auto"/>
          <w:kern w:val="0"/>
          <w:sz w:val="24"/>
          <w:szCs w:val="24"/>
          <w:lang w:val="bg-BG" w:eastAsia="en-US"/>
        </w:rPr>
        <w:t xml:space="preserve"> и на изпълнението на цел/и на административната структура като цяло през текущата година. Важно условие за изпълнение за оценка на ефективност</w:t>
      </w:r>
      <w:r>
        <w:rPr>
          <w:rFonts w:ascii="Arial Narrow" w:hAnsi="Arial Narrow" w:cs="Arial Narrow"/>
          <w:color w:val="auto"/>
          <w:kern w:val="0"/>
          <w:sz w:val="24"/>
          <w:szCs w:val="24"/>
          <w:lang w:val="bg-BG" w:eastAsia="en-US"/>
        </w:rPr>
        <w:t>т</w:t>
      </w:r>
      <w:r w:rsidRPr="00021312">
        <w:rPr>
          <w:rFonts w:ascii="Arial Narrow" w:hAnsi="Arial Narrow" w:cs="Arial Narrow"/>
          <w:color w:val="auto"/>
          <w:kern w:val="0"/>
          <w:sz w:val="24"/>
          <w:szCs w:val="24"/>
          <w:lang w:val="bg-BG" w:eastAsia="en-US"/>
        </w:rPr>
        <w:t xml:space="preserve">а е целите да бъдат съобразени с критериите на модела </w:t>
      </w:r>
      <w:r w:rsidRPr="00021312">
        <w:rPr>
          <w:rFonts w:ascii="Arial Narrow" w:hAnsi="Arial Narrow" w:cs="Arial Narrow"/>
          <w:color w:val="auto"/>
          <w:kern w:val="0"/>
          <w:sz w:val="24"/>
          <w:szCs w:val="24"/>
          <w:lang w:eastAsia="en-US"/>
        </w:rPr>
        <w:t>SMART</w:t>
      </w:r>
      <w:r w:rsidRPr="00021312">
        <w:rPr>
          <w:rFonts w:ascii="Arial Narrow" w:hAnsi="Arial Narrow" w:cs="Arial Narrow"/>
          <w:color w:val="auto"/>
          <w:kern w:val="0"/>
          <w:sz w:val="24"/>
          <w:szCs w:val="24"/>
          <w:lang w:val="bg-BG" w:eastAsia="en-US"/>
        </w:rPr>
        <w:t>:</w:t>
      </w:r>
    </w:p>
    <w:p w:rsidR="006E284F" w:rsidRPr="00612316" w:rsidRDefault="006E284F" w:rsidP="00653CBC">
      <w:pPr>
        <w:numPr>
          <w:ilvl w:val="0"/>
          <w:numId w:val="31"/>
        </w:numPr>
        <w:spacing w:before="0" w:after="200" w:line="276" w:lineRule="auto"/>
        <w:jc w:val="both"/>
        <w:rPr>
          <w:rFonts w:ascii="Arial Narrow" w:hAnsi="Arial Narrow" w:cs="Arial Narrow"/>
          <w:color w:val="auto"/>
          <w:kern w:val="0"/>
          <w:sz w:val="24"/>
          <w:szCs w:val="24"/>
          <w:lang w:val="bg-BG" w:eastAsia="en-US"/>
        </w:rPr>
      </w:pPr>
      <w:r w:rsidRPr="00612316">
        <w:rPr>
          <w:rFonts w:ascii="Arial Narrow" w:hAnsi="Arial Narrow" w:cs="Arial Narrow"/>
          <w:color w:val="auto"/>
          <w:kern w:val="0"/>
          <w:sz w:val="24"/>
          <w:szCs w:val="24"/>
          <w:lang w:val="bg-BG" w:eastAsia="en-US"/>
        </w:rPr>
        <w:t>Specific – специфични – целите трябва да имат ясна дефиниция;</w:t>
      </w:r>
    </w:p>
    <w:p w:rsidR="006E284F" w:rsidRPr="00612316" w:rsidRDefault="006E284F" w:rsidP="00653CBC">
      <w:pPr>
        <w:numPr>
          <w:ilvl w:val="0"/>
          <w:numId w:val="31"/>
        </w:numPr>
        <w:spacing w:before="0" w:after="200" w:line="276" w:lineRule="auto"/>
        <w:jc w:val="both"/>
        <w:rPr>
          <w:rFonts w:ascii="Arial Narrow" w:hAnsi="Arial Narrow" w:cs="Arial Narrow"/>
          <w:color w:val="auto"/>
          <w:kern w:val="0"/>
          <w:sz w:val="24"/>
          <w:szCs w:val="24"/>
          <w:lang w:val="bg-BG" w:eastAsia="en-US"/>
        </w:rPr>
      </w:pPr>
      <w:r w:rsidRPr="00612316">
        <w:rPr>
          <w:rFonts w:ascii="Arial Narrow" w:hAnsi="Arial Narrow" w:cs="Arial Narrow"/>
          <w:color w:val="auto"/>
          <w:kern w:val="0"/>
          <w:sz w:val="24"/>
          <w:szCs w:val="24"/>
          <w:lang w:val="bg-BG" w:eastAsia="en-US"/>
        </w:rPr>
        <w:t>Measurable - измерими – целите трябва да бъдат насочени към желано бъдещо състояние и тяхното изпълнение или не изпълнение да може да се докаже чрез обективни факти и данни;</w:t>
      </w:r>
    </w:p>
    <w:p w:rsidR="006E284F" w:rsidRPr="00612316" w:rsidRDefault="006E284F" w:rsidP="00653CBC">
      <w:pPr>
        <w:numPr>
          <w:ilvl w:val="0"/>
          <w:numId w:val="31"/>
        </w:numPr>
        <w:spacing w:before="0" w:after="200" w:line="276" w:lineRule="auto"/>
        <w:jc w:val="both"/>
        <w:rPr>
          <w:rFonts w:ascii="Arial Narrow" w:hAnsi="Arial Narrow" w:cs="Arial Narrow"/>
          <w:color w:val="auto"/>
          <w:kern w:val="0"/>
          <w:sz w:val="24"/>
          <w:szCs w:val="24"/>
          <w:lang w:val="bg-BG" w:eastAsia="en-US"/>
        </w:rPr>
      </w:pPr>
      <w:r w:rsidRPr="00612316">
        <w:rPr>
          <w:rFonts w:ascii="Arial Narrow" w:hAnsi="Arial Narrow" w:cs="Arial Narrow"/>
          <w:color w:val="auto"/>
          <w:kern w:val="0"/>
          <w:sz w:val="24"/>
          <w:szCs w:val="24"/>
          <w:lang w:val="bg-BG" w:eastAsia="en-US"/>
        </w:rPr>
        <w:t>Achievable – постижими – доколко е възможно заложените цели да бъдат постигнати. Целите не трябва да бъдат нито невъзможни, нито под очакванията;</w:t>
      </w:r>
    </w:p>
    <w:p w:rsidR="006E284F" w:rsidRPr="00612316" w:rsidRDefault="006E284F" w:rsidP="00653CBC">
      <w:pPr>
        <w:numPr>
          <w:ilvl w:val="0"/>
          <w:numId w:val="31"/>
        </w:numPr>
        <w:spacing w:before="0" w:after="200" w:line="276" w:lineRule="auto"/>
        <w:jc w:val="both"/>
        <w:rPr>
          <w:rFonts w:ascii="Arial Narrow" w:hAnsi="Arial Narrow" w:cs="Arial Narrow"/>
          <w:color w:val="auto"/>
          <w:kern w:val="0"/>
          <w:sz w:val="24"/>
          <w:szCs w:val="24"/>
          <w:lang w:val="bg-BG" w:eastAsia="en-US"/>
        </w:rPr>
      </w:pPr>
      <w:r w:rsidRPr="00612316">
        <w:rPr>
          <w:rFonts w:ascii="Arial Narrow" w:hAnsi="Arial Narrow" w:cs="Arial Narrow"/>
          <w:color w:val="auto"/>
          <w:kern w:val="0"/>
          <w:sz w:val="24"/>
          <w:szCs w:val="24"/>
          <w:lang w:val="bg-BG" w:eastAsia="en-US"/>
        </w:rPr>
        <w:t>Relevant – релевантни – трябва да бъдат съгласувани, т.е. да бъдат обвързани с цели на по-високите нива;</w:t>
      </w:r>
    </w:p>
    <w:p w:rsidR="006E284F" w:rsidRPr="00612316" w:rsidRDefault="006E284F" w:rsidP="00653CBC">
      <w:pPr>
        <w:numPr>
          <w:ilvl w:val="0"/>
          <w:numId w:val="31"/>
        </w:numPr>
        <w:spacing w:before="0" w:after="200" w:line="276" w:lineRule="auto"/>
        <w:jc w:val="both"/>
        <w:rPr>
          <w:rFonts w:ascii="Arial Narrow" w:hAnsi="Arial Narrow" w:cs="Arial Narrow"/>
          <w:color w:val="auto"/>
          <w:kern w:val="0"/>
          <w:sz w:val="24"/>
          <w:szCs w:val="24"/>
          <w:lang w:val="bg-BG" w:eastAsia="en-US"/>
        </w:rPr>
      </w:pPr>
      <w:r w:rsidRPr="00612316">
        <w:rPr>
          <w:rFonts w:ascii="Arial Narrow" w:hAnsi="Arial Narrow" w:cs="Arial Narrow"/>
          <w:color w:val="auto"/>
          <w:kern w:val="0"/>
          <w:sz w:val="24"/>
          <w:szCs w:val="24"/>
          <w:lang w:val="bg-BG" w:eastAsia="en-US"/>
        </w:rPr>
        <w:t>Timely – обвързани с време - целите трябва да бъдат постигнати в дефинирана времева рамка.</w:t>
      </w:r>
    </w:p>
    <w:p w:rsidR="006E284F" w:rsidRPr="00653CBC" w:rsidRDefault="006E284F" w:rsidP="00BF4544">
      <w:pPr>
        <w:spacing w:before="0" w:after="200" w:line="276" w:lineRule="auto"/>
        <w:ind w:left="284"/>
        <w:jc w:val="both"/>
        <w:rPr>
          <w:rFonts w:ascii="Arial Narrow" w:hAnsi="Arial Narrow" w:cs="Arial Narrow"/>
          <w:i/>
          <w:iCs/>
          <w:color w:val="auto"/>
          <w:kern w:val="0"/>
          <w:sz w:val="24"/>
          <w:szCs w:val="24"/>
          <w:lang w:val="bg-BG" w:eastAsia="en-US"/>
        </w:rPr>
      </w:pPr>
      <w:r w:rsidRPr="00653CBC">
        <w:rPr>
          <w:rFonts w:ascii="Arial Narrow" w:hAnsi="Arial Narrow" w:cs="Arial Narrow"/>
          <w:i/>
          <w:iCs/>
          <w:color w:val="auto"/>
          <w:kern w:val="0"/>
          <w:sz w:val="24"/>
          <w:szCs w:val="24"/>
          <w:lang w:val="bg-BG" w:eastAsia="en-US"/>
        </w:rPr>
        <w:t>Следва да се има предвид, че ако дългосрочните и краткосрочните (годишните) цели на административната структура не отговарят на посочените по-горе изисквания трудно може да се оцени ефективността от дейността й.</w:t>
      </w:r>
    </w:p>
    <w:p w:rsidR="006E284F" w:rsidRPr="00BF4544" w:rsidRDefault="006E284F" w:rsidP="00BF4544">
      <w:pPr>
        <w:spacing w:before="0" w:after="200" w:line="276" w:lineRule="auto"/>
        <w:ind w:left="284"/>
        <w:jc w:val="both"/>
        <w:rPr>
          <w:rFonts w:ascii="Arial Narrow" w:hAnsi="Arial Narrow" w:cs="Arial Narrow"/>
          <w:color w:val="auto"/>
          <w:kern w:val="0"/>
          <w:sz w:val="24"/>
          <w:szCs w:val="24"/>
          <w:lang w:val="bg-BG" w:eastAsia="en-US"/>
        </w:rPr>
      </w:pPr>
      <w:r w:rsidRPr="00BF4544">
        <w:rPr>
          <w:rFonts w:ascii="Arial Narrow" w:hAnsi="Arial Narrow" w:cs="Arial Narrow"/>
          <w:color w:val="auto"/>
          <w:kern w:val="0"/>
          <w:sz w:val="24"/>
          <w:szCs w:val="24"/>
          <w:lang w:val="bg-BG" w:eastAsia="en-US"/>
        </w:rPr>
        <w:t>Изследването показва, че ръководителите и служителите са посочили голям</w:t>
      </w:r>
      <w:r>
        <w:rPr>
          <w:rFonts w:ascii="Arial Narrow" w:hAnsi="Arial Narrow" w:cs="Arial Narrow"/>
          <w:color w:val="auto"/>
          <w:kern w:val="0"/>
          <w:sz w:val="24"/>
          <w:szCs w:val="24"/>
          <w:lang w:val="bg-BG" w:eastAsia="en-US"/>
        </w:rPr>
        <w:t>о</w:t>
      </w:r>
      <w:r w:rsidRPr="00BF4544">
        <w:rPr>
          <w:rFonts w:ascii="Arial Narrow" w:hAnsi="Arial Narrow" w:cs="Arial Narrow"/>
          <w:color w:val="auto"/>
          <w:kern w:val="0"/>
          <w:sz w:val="24"/>
          <w:szCs w:val="24"/>
          <w:lang w:val="bg-BG" w:eastAsia="en-US"/>
        </w:rPr>
        <w:t xml:space="preserve"> многообразие от отговори по отношение на наличието и познаването на дългосрочните и краткосрочните цели на общината. Едва ¼ от ръководния състав посочват Общинкия</w:t>
      </w:r>
      <w:r>
        <w:rPr>
          <w:rFonts w:ascii="Arial Narrow" w:hAnsi="Arial Narrow" w:cs="Arial Narrow"/>
          <w:color w:val="auto"/>
          <w:kern w:val="0"/>
          <w:sz w:val="24"/>
          <w:szCs w:val="24"/>
          <w:lang w:val="bg-BG" w:eastAsia="en-US"/>
        </w:rPr>
        <w:t>т</w:t>
      </w:r>
      <w:r w:rsidRPr="00BF4544">
        <w:rPr>
          <w:rFonts w:ascii="Arial Narrow" w:hAnsi="Arial Narrow" w:cs="Arial Narrow"/>
          <w:color w:val="auto"/>
          <w:kern w:val="0"/>
          <w:sz w:val="24"/>
          <w:szCs w:val="24"/>
          <w:lang w:val="bg-BG" w:eastAsia="en-US"/>
        </w:rPr>
        <w:t xml:space="preserve"> план за развитие като документ</w:t>
      </w:r>
      <w:r>
        <w:rPr>
          <w:rFonts w:ascii="Arial Narrow" w:hAnsi="Arial Narrow" w:cs="Arial Narrow"/>
          <w:color w:val="auto"/>
          <w:kern w:val="0"/>
          <w:sz w:val="24"/>
          <w:szCs w:val="24"/>
          <w:lang w:val="bg-BG" w:eastAsia="en-US"/>
        </w:rPr>
        <w:t>,</w:t>
      </w:r>
      <w:r w:rsidRPr="00BF4544">
        <w:rPr>
          <w:rFonts w:ascii="Arial Narrow" w:hAnsi="Arial Narrow" w:cs="Arial Narrow"/>
          <w:color w:val="auto"/>
          <w:kern w:val="0"/>
          <w:sz w:val="24"/>
          <w:szCs w:val="24"/>
          <w:lang w:val="bg-BG" w:eastAsia="en-US"/>
        </w:rPr>
        <w:t xml:space="preserve"> в който са определени целите (дългосрочни) на общината, докато значително по-голям е относителния</w:t>
      </w:r>
      <w:r>
        <w:rPr>
          <w:rFonts w:ascii="Arial Narrow" w:hAnsi="Arial Narrow" w:cs="Arial Narrow"/>
          <w:color w:val="auto"/>
          <w:kern w:val="0"/>
          <w:sz w:val="24"/>
          <w:szCs w:val="24"/>
          <w:lang w:val="bg-BG" w:eastAsia="en-US"/>
        </w:rPr>
        <w:t>т</w:t>
      </w:r>
      <w:r w:rsidRPr="00BF4544">
        <w:rPr>
          <w:rFonts w:ascii="Arial Narrow" w:hAnsi="Arial Narrow" w:cs="Arial Narrow"/>
          <w:color w:val="auto"/>
          <w:kern w:val="0"/>
          <w:sz w:val="24"/>
          <w:szCs w:val="24"/>
          <w:lang w:val="bg-BG" w:eastAsia="en-US"/>
        </w:rPr>
        <w:t xml:space="preserve"> дял на служителите – 44,7%. По-голяма част от ръководителите в общинска адм</w:t>
      </w:r>
      <w:r>
        <w:rPr>
          <w:rFonts w:ascii="Arial Narrow" w:hAnsi="Arial Narrow" w:cs="Arial Narrow"/>
          <w:color w:val="auto"/>
          <w:kern w:val="0"/>
          <w:sz w:val="24"/>
          <w:szCs w:val="24"/>
          <w:lang w:val="bg-BG" w:eastAsia="en-US"/>
        </w:rPr>
        <w:t>и</w:t>
      </w:r>
      <w:r w:rsidRPr="00BF4544">
        <w:rPr>
          <w:rFonts w:ascii="Arial Narrow" w:hAnsi="Arial Narrow" w:cs="Arial Narrow"/>
          <w:color w:val="auto"/>
          <w:kern w:val="0"/>
          <w:sz w:val="24"/>
          <w:szCs w:val="24"/>
          <w:lang w:val="bg-BG" w:eastAsia="en-US"/>
        </w:rPr>
        <w:t xml:space="preserve">нистрация (37,5% от отговорилите) асоциират дългосрочните и краткосрочните </w:t>
      </w:r>
      <w:r w:rsidRPr="00653CBC">
        <w:rPr>
          <w:rFonts w:ascii="Arial Narrow" w:hAnsi="Arial Narrow" w:cs="Arial Narrow"/>
          <w:color w:val="auto"/>
          <w:kern w:val="0"/>
          <w:sz w:val="24"/>
          <w:szCs w:val="24"/>
          <w:lang w:val="bg-BG" w:eastAsia="en-US"/>
        </w:rPr>
        <w:t>цели със секторни документи по конкретни области на политика или с документи с определен териториален обхват – например Интегрирания план за градско възстановяване и развитие (ИПГВР)</w:t>
      </w:r>
      <w:r w:rsidRPr="00653CBC">
        <w:rPr>
          <w:rStyle w:val="FootnoteReference"/>
          <w:rFonts w:ascii="Arial Narrow" w:hAnsi="Arial Narrow" w:cs="Arial Narrow"/>
          <w:color w:val="auto"/>
          <w:kern w:val="0"/>
          <w:sz w:val="24"/>
          <w:szCs w:val="24"/>
          <w:lang w:val="bg-BG" w:eastAsia="en-US"/>
        </w:rPr>
        <w:footnoteReference w:id="4"/>
      </w:r>
      <w:r w:rsidRPr="00653CBC">
        <w:rPr>
          <w:rFonts w:ascii="Arial Narrow" w:hAnsi="Arial Narrow" w:cs="Arial Narrow"/>
          <w:color w:val="auto"/>
          <w:kern w:val="0"/>
          <w:sz w:val="24"/>
          <w:szCs w:val="24"/>
          <w:lang w:val="bg-BG" w:eastAsia="en-US"/>
        </w:rPr>
        <w:t>.</w:t>
      </w:r>
      <w:r w:rsidRPr="00BF4544">
        <w:rPr>
          <w:rFonts w:ascii="Arial Narrow" w:hAnsi="Arial Narrow" w:cs="Arial Narrow"/>
          <w:color w:val="auto"/>
          <w:kern w:val="0"/>
          <w:sz w:val="24"/>
          <w:szCs w:val="24"/>
          <w:lang w:val="bg-BG" w:eastAsia="en-US"/>
        </w:rPr>
        <w:t xml:space="preserve"> При служителите на експертни позиции този процент 12,8%. Сравнително значителен е дел</w:t>
      </w:r>
      <w:r>
        <w:rPr>
          <w:rFonts w:ascii="Arial Narrow" w:hAnsi="Arial Narrow" w:cs="Arial Narrow"/>
          <w:color w:val="auto"/>
          <w:kern w:val="0"/>
          <w:sz w:val="24"/>
          <w:szCs w:val="24"/>
          <w:lang w:val="bg-BG" w:eastAsia="en-US"/>
        </w:rPr>
        <w:t>ът</w:t>
      </w:r>
      <w:r w:rsidRPr="00BF4544">
        <w:rPr>
          <w:rFonts w:ascii="Arial Narrow" w:hAnsi="Arial Narrow" w:cs="Arial Narrow"/>
          <w:color w:val="auto"/>
          <w:kern w:val="0"/>
          <w:sz w:val="24"/>
          <w:szCs w:val="24"/>
          <w:lang w:val="bg-BG" w:eastAsia="en-US"/>
        </w:rPr>
        <w:t xml:space="preserve"> на ръководния състав, които не са отговорили на поставения въпрос – 12,5%, като за малко над 4% от служителите общината няма дългосрочни и краткосрочни цели. Резултатите са показани на следващата фигура</w:t>
      </w:r>
    </w:p>
    <w:p w:rsidR="006E284F" w:rsidRPr="0082537D" w:rsidRDefault="006E284F" w:rsidP="0082537D">
      <w:pPr>
        <w:pStyle w:val="Caption"/>
        <w:keepNext/>
        <w:ind w:left="284"/>
        <w:jc w:val="center"/>
        <w:rPr>
          <w:lang w:val="bg-BG"/>
        </w:rPr>
      </w:pPr>
      <w:bookmarkStart w:id="19" w:name="_Toc372814704"/>
      <w:r w:rsidRPr="0082537D">
        <w:rPr>
          <w:lang w:val="bg-BG"/>
        </w:rPr>
        <w:t xml:space="preserve">Фигура </w:t>
      </w:r>
      <w:r w:rsidRPr="0082537D">
        <w:rPr>
          <w:lang w:val="bg-BG"/>
        </w:rPr>
        <w:fldChar w:fldCharType="begin"/>
      </w:r>
      <w:r w:rsidRPr="0082537D">
        <w:rPr>
          <w:lang w:val="bg-BG"/>
        </w:rPr>
        <w:instrText xml:space="preserve"> SEQ Фигура \* ARABIC </w:instrText>
      </w:r>
      <w:r w:rsidRPr="0082537D">
        <w:rPr>
          <w:lang w:val="bg-BG"/>
        </w:rPr>
        <w:fldChar w:fldCharType="separate"/>
      </w:r>
      <w:r>
        <w:rPr>
          <w:noProof/>
          <w:lang w:val="bg-BG"/>
        </w:rPr>
        <w:t>3</w:t>
      </w:r>
      <w:r w:rsidRPr="0082537D">
        <w:rPr>
          <w:lang w:val="bg-BG"/>
        </w:rPr>
        <w:fldChar w:fldCharType="end"/>
      </w:r>
      <w:r w:rsidRPr="0082537D">
        <w:rPr>
          <w:lang w:val="bg-BG"/>
        </w:rPr>
        <w:t xml:space="preserve"> - Има ли Вашата администрация дефинирани дългосрочни и годишни цели: ?</w:t>
      </w:r>
      <w:bookmarkEnd w:id="19"/>
    </w:p>
    <w:p w:rsidR="006E284F" w:rsidRPr="0082537D" w:rsidRDefault="006E284F" w:rsidP="003916C4">
      <w:pPr>
        <w:ind w:left="284"/>
        <w:jc w:val="right"/>
        <w:rPr>
          <w:rFonts w:ascii="Arial Narrow" w:hAnsi="Arial Narrow" w:cs="Arial Narrow"/>
          <w:b/>
          <w:bCs/>
          <w:color w:val="auto"/>
          <w:kern w:val="0"/>
          <w:sz w:val="24"/>
          <w:szCs w:val="24"/>
          <w:lang w:val="bg-BG" w:eastAsia="en-US"/>
        </w:rPr>
      </w:pPr>
      <w:r w:rsidRPr="00CA7852">
        <w:rPr>
          <w:rFonts w:ascii="Arial Narrow" w:hAnsi="Arial Narrow" w:cs="Arial Narrow"/>
          <w:noProof/>
          <w:color w:val="auto"/>
          <w:kern w:val="0"/>
          <w:lang w:val="bg-BG" w:eastAsia="bg-BG"/>
        </w:rPr>
        <w:pict>
          <v:shape id="Picture 3" o:spid="_x0000_i1033" type="#_x0000_t75" style="width:437.25pt;height:247.5pt;visibility:visible">
            <v:imagedata r:id="rId30" o:title=""/>
          </v:shape>
        </w:pict>
      </w:r>
      <w:r w:rsidRPr="0082537D">
        <w:rPr>
          <w:rFonts w:ascii="Arial Narrow" w:hAnsi="Arial Narrow" w:cs="Arial Narrow"/>
          <w:color w:val="auto"/>
          <w:kern w:val="0"/>
          <w:lang w:val="bg-BG" w:eastAsia="en-US"/>
        </w:rPr>
        <w:t>Източник: Анкетно проучване сред ръководния и експертния състав от общинска администрация Севлиево, август 2013 г.</w:t>
      </w:r>
    </w:p>
    <w:p w:rsidR="006E284F" w:rsidRPr="004B5739" w:rsidRDefault="006E284F" w:rsidP="004B5739">
      <w:pPr>
        <w:spacing w:before="0" w:after="200" w:line="276" w:lineRule="auto"/>
        <w:ind w:left="284"/>
        <w:jc w:val="both"/>
        <w:rPr>
          <w:rFonts w:ascii="Arial Narrow" w:hAnsi="Arial Narrow" w:cs="Arial Narrow"/>
          <w:color w:val="auto"/>
          <w:kern w:val="0"/>
          <w:sz w:val="24"/>
          <w:szCs w:val="24"/>
          <w:lang w:val="bg-BG" w:eastAsia="en-US"/>
        </w:rPr>
      </w:pPr>
      <w:r w:rsidRPr="004B5739">
        <w:rPr>
          <w:rFonts w:ascii="Arial Narrow" w:hAnsi="Arial Narrow" w:cs="Arial Narrow"/>
          <w:color w:val="auto"/>
          <w:kern w:val="0"/>
          <w:sz w:val="24"/>
          <w:szCs w:val="24"/>
          <w:lang w:val="bg-BG" w:eastAsia="en-US"/>
        </w:rPr>
        <w:t>За 6,3% от ръководителите и близо 15% от експертите считат, че краткосрочните цели на общината се дефинират чрез бюджета на общината. Следва да изтъкнем, че капиталовата програма и бюджета съдържа информация за основни проекти на общината, но е необходимо да се прави разграничение между нея и годишните цели на общината. Бюджет е по-скоро средство, чрез което се обезпечават финансово планираните проекти и дейности, а не годишни документи, в които се полагат годишните цели и приоритети.</w:t>
      </w:r>
    </w:p>
    <w:p w:rsidR="006E284F" w:rsidRPr="004B5739" w:rsidRDefault="006E284F" w:rsidP="004B5739">
      <w:pPr>
        <w:spacing w:before="0" w:after="200" w:line="276" w:lineRule="auto"/>
        <w:ind w:left="284"/>
        <w:jc w:val="both"/>
        <w:rPr>
          <w:rFonts w:ascii="Arial Narrow" w:hAnsi="Arial Narrow" w:cs="Arial Narrow"/>
          <w:color w:val="auto"/>
          <w:kern w:val="0"/>
          <w:sz w:val="24"/>
          <w:szCs w:val="24"/>
          <w:lang w:val="bg-BG" w:eastAsia="en-US"/>
        </w:rPr>
      </w:pPr>
      <w:r w:rsidRPr="004B5739">
        <w:rPr>
          <w:rFonts w:ascii="Arial Narrow" w:hAnsi="Arial Narrow" w:cs="Arial Narrow"/>
          <w:color w:val="auto"/>
          <w:kern w:val="0"/>
          <w:sz w:val="24"/>
          <w:szCs w:val="24"/>
          <w:lang w:val="bg-BG" w:eastAsia="en-US"/>
        </w:rPr>
        <w:t xml:space="preserve">Близо ¼ от отговорите на ръководителите и 4,3% от служителите считат, че дългосрочните и краткосрочни цели на определени в национални документи или в програми финансиране чрез фондове на Европейския съюз (ЕС). Оперативните програми и Програмата за развитие на селските райони (ПРСР) имат за задача основно да подпомогнат чрез финансови средства реализацията на различни национални и местни политики за развитие. В този контекст те могат да спомогнат за реализацията на дългосрочните и краткосрочните цели на община </w:t>
      </w:r>
      <w:r>
        <w:rPr>
          <w:rFonts w:ascii="Arial Narrow" w:hAnsi="Arial Narrow" w:cs="Arial Narrow"/>
          <w:color w:val="auto"/>
          <w:kern w:val="0"/>
          <w:sz w:val="24"/>
          <w:szCs w:val="24"/>
          <w:lang w:val="bg-BG" w:eastAsia="en-US"/>
        </w:rPr>
        <w:t>Севлиево в съответствие с</w:t>
      </w:r>
      <w:r w:rsidRPr="004B5739">
        <w:rPr>
          <w:rFonts w:ascii="Arial Narrow" w:hAnsi="Arial Narrow" w:cs="Arial Narrow"/>
          <w:color w:val="auto"/>
          <w:kern w:val="0"/>
          <w:sz w:val="24"/>
          <w:szCs w:val="24"/>
          <w:lang w:val="bg-BG" w:eastAsia="en-US"/>
        </w:rPr>
        <w:t xml:space="preserve"> местните стратегически / планови и програмни документи в направления кореспондиращи с целите на ЕС.</w:t>
      </w:r>
    </w:p>
    <w:p w:rsidR="006E284F" w:rsidRPr="004B5739" w:rsidRDefault="006E284F" w:rsidP="004B5739">
      <w:pPr>
        <w:spacing w:before="0" w:after="200" w:line="276" w:lineRule="auto"/>
        <w:ind w:left="284"/>
        <w:jc w:val="both"/>
        <w:rPr>
          <w:rFonts w:ascii="Arial Narrow" w:hAnsi="Arial Narrow" w:cs="Arial Narrow"/>
          <w:color w:val="auto"/>
          <w:kern w:val="0"/>
          <w:sz w:val="24"/>
          <w:szCs w:val="24"/>
          <w:lang w:val="bg-BG" w:eastAsia="en-US"/>
        </w:rPr>
      </w:pPr>
      <w:r w:rsidRPr="004B5739">
        <w:rPr>
          <w:rFonts w:ascii="Arial Narrow" w:hAnsi="Arial Narrow" w:cs="Arial Narrow"/>
          <w:color w:val="auto"/>
          <w:kern w:val="0"/>
          <w:sz w:val="24"/>
          <w:szCs w:val="24"/>
          <w:lang w:val="bg-BG" w:eastAsia="en-US"/>
        </w:rPr>
        <w:t xml:space="preserve">В следващите части е направен анализ на дългосрочните и краткосрочни цели на </w:t>
      </w:r>
      <w:r>
        <w:rPr>
          <w:rFonts w:ascii="Arial Narrow" w:hAnsi="Arial Narrow" w:cs="Arial Narrow"/>
          <w:color w:val="auto"/>
          <w:kern w:val="0"/>
          <w:sz w:val="24"/>
          <w:szCs w:val="24"/>
          <w:lang w:val="bg-BG" w:eastAsia="en-US"/>
        </w:rPr>
        <w:t>общинска администрация Севлиево и тяхната йерархична обвързаност.</w:t>
      </w:r>
    </w:p>
    <w:p w:rsidR="006E284F" w:rsidRPr="003916C4" w:rsidRDefault="006E284F" w:rsidP="003C2935">
      <w:pPr>
        <w:pStyle w:val="Heading2"/>
        <w:spacing w:before="100" w:beforeAutospacing="1" w:after="100" w:afterAutospacing="1" w:line="400" w:lineRule="exact"/>
        <w:ind w:left="1135" w:hanging="851"/>
        <w:jc w:val="both"/>
        <w:rPr>
          <w:rFonts w:ascii="Arial Narrow" w:hAnsi="Arial Narrow" w:cs="Arial Narrow"/>
          <w:b/>
          <w:bCs/>
          <w:i/>
          <w:iCs/>
          <w:sz w:val="28"/>
          <w:szCs w:val="28"/>
        </w:rPr>
      </w:pPr>
      <w:bookmarkStart w:id="20" w:name="_Toc372815542"/>
      <w:r>
        <w:rPr>
          <w:rFonts w:ascii="Arial Narrow" w:hAnsi="Arial Narrow" w:cs="Arial Narrow"/>
          <w:b/>
          <w:bCs/>
          <w:i/>
          <w:iCs/>
          <w:sz w:val="28"/>
          <w:szCs w:val="28"/>
        </w:rPr>
        <w:t>III.4.</w:t>
      </w:r>
      <w:r>
        <w:rPr>
          <w:rFonts w:ascii="Arial Narrow" w:hAnsi="Arial Narrow" w:cs="Arial Narrow"/>
          <w:b/>
          <w:bCs/>
          <w:i/>
          <w:iCs/>
          <w:sz w:val="28"/>
          <w:szCs w:val="28"/>
        </w:rPr>
        <w:tab/>
      </w:r>
      <w:r w:rsidRPr="003916C4">
        <w:rPr>
          <w:rFonts w:ascii="Arial Narrow" w:hAnsi="Arial Narrow" w:cs="Arial Narrow"/>
          <w:b/>
          <w:bCs/>
          <w:i/>
          <w:iCs/>
          <w:sz w:val="28"/>
          <w:szCs w:val="28"/>
        </w:rPr>
        <w:t>Идентифициране на дългосрочните цели</w:t>
      </w:r>
      <w:bookmarkEnd w:id="20"/>
    </w:p>
    <w:p w:rsidR="006E284F" w:rsidRPr="003C2935" w:rsidRDefault="006E284F" w:rsidP="003C2935">
      <w:pPr>
        <w:spacing w:before="0" w:after="200" w:line="276" w:lineRule="auto"/>
        <w:ind w:left="284"/>
        <w:jc w:val="both"/>
        <w:rPr>
          <w:rFonts w:ascii="Arial Narrow" w:hAnsi="Arial Narrow" w:cs="Arial Narrow"/>
          <w:color w:val="auto"/>
          <w:kern w:val="0"/>
          <w:sz w:val="24"/>
          <w:szCs w:val="24"/>
          <w:lang w:val="bg-BG" w:eastAsia="en-US"/>
        </w:rPr>
      </w:pPr>
      <w:r w:rsidRPr="003C2935">
        <w:rPr>
          <w:rFonts w:ascii="Arial Narrow" w:hAnsi="Arial Narrow" w:cs="Arial Narrow"/>
          <w:color w:val="auto"/>
          <w:kern w:val="0"/>
          <w:sz w:val="24"/>
          <w:szCs w:val="24"/>
          <w:lang w:val="bg-BG" w:eastAsia="en-US"/>
        </w:rPr>
        <w:t>Дългосрочни цели на общинската администрация следва да обхващат период по-голям от 3 години. Основните стратегически и планови документи, чрез които се дефинират дългосрочните цели са Актуализирания документ за изпълнение на Общинския план за развитие (изготвен в съответствие със Закона за регионално развитие (ЗРР) и Програма за управление на община Севлиево изготвена в съотве</w:t>
      </w:r>
      <w:r>
        <w:rPr>
          <w:rFonts w:ascii="Arial Narrow" w:hAnsi="Arial Narrow" w:cs="Arial Narrow"/>
          <w:color w:val="auto"/>
          <w:kern w:val="0"/>
          <w:sz w:val="24"/>
          <w:szCs w:val="24"/>
          <w:lang w:val="bg-BG" w:eastAsia="en-US"/>
        </w:rPr>
        <w:t>т</w:t>
      </w:r>
      <w:r w:rsidRPr="003C2935">
        <w:rPr>
          <w:rFonts w:ascii="Arial Narrow" w:hAnsi="Arial Narrow" w:cs="Arial Narrow"/>
          <w:color w:val="auto"/>
          <w:kern w:val="0"/>
          <w:sz w:val="24"/>
          <w:szCs w:val="24"/>
          <w:lang w:val="bg-BG" w:eastAsia="en-US"/>
        </w:rPr>
        <w:t>ствие със Закона за местно самоуправление и местната администрация (ЗМСМА). Тези два документа определят развитието на цялата административна територия. От своя страна те се допълват от секторни стратегически / планови и програмни документи, които конкретизират целите по отделните области на политика.</w:t>
      </w:r>
    </w:p>
    <w:p w:rsidR="006E284F" w:rsidRPr="003B4B04" w:rsidRDefault="006E284F" w:rsidP="003B4B04">
      <w:pPr>
        <w:spacing w:before="0" w:after="200" w:line="276" w:lineRule="auto"/>
        <w:ind w:left="284"/>
        <w:jc w:val="both"/>
        <w:rPr>
          <w:rFonts w:ascii="Arial Narrow" w:hAnsi="Arial Narrow" w:cs="Arial Narrow"/>
          <w:color w:val="auto"/>
          <w:kern w:val="0"/>
          <w:sz w:val="24"/>
          <w:szCs w:val="24"/>
          <w:lang w:val="bg-BG" w:eastAsia="en-US"/>
        </w:rPr>
      </w:pPr>
      <w:r w:rsidRPr="003B4B04">
        <w:rPr>
          <w:rFonts w:ascii="Arial Narrow" w:hAnsi="Arial Narrow" w:cs="Arial Narrow"/>
          <w:color w:val="auto"/>
          <w:kern w:val="0"/>
          <w:sz w:val="24"/>
          <w:szCs w:val="24"/>
          <w:lang w:val="bg-BG" w:eastAsia="en-US"/>
        </w:rPr>
        <w:t>Основен документ, съдържащ дългосрочните цели на общината се явява Актуализираният документ за изпълнение на ОПР на община Севлиево, където са определени 2 стратегически цели, както следва:</w:t>
      </w:r>
    </w:p>
    <w:p w:rsidR="006E284F" w:rsidRPr="003B4B04" w:rsidRDefault="006E284F" w:rsidP="00B35877">
      <w:pPr>
        <w:numPr>
          <w:ilvl w:val="0"/>
          <w:numId w:val="32"/>
        </w:numPr>
        <w:spacing w:before="0" w:after="200" w:line="276" w:lineRule="auto"/>
        <w:ind w:left="1134"/>
        <w:jc w:val="both"/>
        <w:rPr>
          <w:rFonts w:ascii="Arial Narrow" w:hAnsi="Arial Narrow" w:cs="Arial Narrow"/>
          <w:i/>
          <w:iCs/>
          <w:color w:val="auto"/>
          <w:kern w:val="0"/>
          <w:sz w:val="24"/>
          <w:szCs w:val="24"/>
          <w:lang w:val="bg-BG" w:eastAsia="en-US"/>
        </w:rPr>
      </w:pPr>
      <w:r w:rsidRPr="003B4B04">
        <w:rPr>
          <w:rFonts w:ascii="Arial Narrow" w:hAnsi="Arial Narrow" w:cs="Arial Narrow"/>
          <w:b/>
          <w:bCs/>
          <w:i/>
          <w:iCs/>
          <w:color w:val="auto"/>
          <w:kern w:val="0"/>
          <w:sz w:val="24"/>
          <w:szCs w:val="24"/>
          <w:lang w:val="bg-BG" w:eastAsia="en-US"/>
        </w:rPr>
        <w:t>Стратегическа цел 1:</w:t>
      </w:r>
      <w:r>
        <w:rPr>
          <w:rFonts w:ascii="Arial Narrow" w:hAnsi="Arial Narrow" w:cs="Arial Narrow"/>
          <w:i/>
          <w:iCs/>
          <w:color w:val="auto"/>
          <w:kern w:val="0"/>
          <w:sz w:val="24"/>
          <w:szCs w:val="24"/>
          <w:lang w:val="bg-BG" w:eastAsia="en-US"/>
        </w:rPr>
        <w:t xml:space="preserve"> Постигане на конкурент</w:t>
      </w:r>
      <w:r w:rsidRPr="003B4B04">
        <w:rPr>
          <w:rFonts w:ascii="Arial Narrow" w:hAnsi="Arial Narrow" w:cs="Arial Narrow"/>
          <w:i/>
          <w:iCs/>
          <w:color w:val="auto"/>
          <w:kern w:val="0"/>
          <w:sz w:val="24"/>
          <w:szCs w:val="24"/>
          <w:lang w:val="bg-BG" w:eastAsia="en-US"/>
        </w:rPr>
        <w:t>оспособна икономика, модернизирана инфраструктура и благоустроена жизнена среда.</w:t>
      </w:r>
    </w:p>
    <w:p w:rsidR="006E284F" w:rsidRPr="003B4B04" w:rsidRDefault="006E284F" w:rsidP="00B35877">
      <w:pPr>
        <w:numPr>
          <w:ilvl w:val="0"/>
          <w:numId w:val="32"/>
        </w:numPr>
        <w:spacing w:before="0" w:after="200" w:line="276" w:lineRule="auto"/>
        <w:ind w:left="1134"/>
        <w:jc w:val="both"/>
        <w:rPr>
          <w:rFonts w:ascii="Arial Narrow" w:hAnsi="Arial Narrow" w:cs="Arial Narrow"/>
          <w:i/>
          <w:iCs/>
          <w:color w:val="auto"/>
          <w:kern w:val="0"/>
          <w:sz w:val="24"/>
          <w:szCs w:val="24"/>
          <w:lang w:val="bg-BG" w:eastAsia="en-US"/>
        </w:rPr>
      </w:pPr>
      <w:r w:rsidRPr="003B4B04">
        <w:rPr>
          <w:rFonts w:ascii="Arial Narrow" w:hAnsi="Arial Narrow" w:cs="Arial Narrow"/>
          <w:b/>
          <w:bCs/>
          <w:i/>
          <w:iCs/>
          <w:color w:val="auto"/>
          <w:kern w:val="0"/>
          <w:sz w:val="24"/>
          <w:szCs w:val="24"/>
          <w:lang w:val="bg-BG" w:eastAsia="en-US"/>
        </w:rPr>
        <w:t>Стратегическа цел 2:</w:t>
      </w:r>
      <w:r w:rsidRPr="003B4B04">
        <w:rPr>
          <w:rFonts w:ascii="Arial Narrow" w:hAnsi="Arial Narrow" w:cs="Arial Narrow"/>
          <w:i/>
          <w:iCs/>
          <w:color w:val="auto"/>
          <w:kern w:val="0"/>
          <w:sz w:val="24"/>
          <w:szCs w:val="24"/>
          <w:lang w:val="bg-BG" w:eastAsia="en-US"/>
        </w:rPr>
        <w:t xml:space="preserve"> Развитие на човешкия потенциал и укрепване на капацитета за постигане на европейските стандарти в управлението на общината.</w:t>
      </w:r>
    </w:p>
    <w:p w:rsidR="006E284F" w:rsidRDefault="006E284F" w:rsidP="003B4B04">
      <w:pPr>
        <w:spacing w:before="0" w:after="200" w:line="276" w:lineRule="auto"/>
        <w:ind w:left="284"/>
        <w:jc w:val="both"/>
        <w:rPr>
          <w:rFonts w:ascii="Arial Narrow" w:hAnsi="Arial Narrow" w:cs="Arial Narrow"/>
          <w:color w:val="auto"/>
          <w:kern w:val="0"/>
          <w:sz w:val="24"/>
          <w:szCs w:val="24"/>
          <w:lang w:val="bg-BG" w:eastAsia="en-US"/>
        </w:rPr>
      </w:pPr>
      <w:r w:rsidRPr="003B4B04">
        <w:rPr>
          <w:rFonts w:ascii="Arial Narrow" w:hAnsi="Arial Narrow" w:cs="Arial Narrow"/>
          <w:color w:val="auto"/>
          <w:kern w:val="0"/>
          <w:sz w:val="24"/>
          <w:szCs w:val="24"/>
          <w:lang w:val="bg-BG" w:eastAsia="en-US"/>
        </w:rPr>
        <w:t>Допълващ документ, свързан с определянето на дългосрочните цели на община Севлиево се явява Програмата за управление на об</w:t>
      </w:r>
      <w:r>
        <w:rPr>
          <w:rFonts w:ascii="Arial Narrow" w:hAnsi="Arial Narrow" w:cs="Arial Narrow"/>
          <w:color w:val="auto"/>
          <w:kern w:val="0"/>
          <w:sz w:val="24"/>
          <w:szCs w:val="24"/>
          <w:lang w:val="bg-BG" w:eastAsia="en-US"/>
        </w:rPr>
        <w:t>щината за мандат 2011 – 2015 г.</w:t>
      </w:r>
      <w:r w:rsidRPr="003B4B04">
        <w:rPr>
          <w:rFonts w:ascii="Arial Narrow" w:hAnsi="Arial Narrow" w:cs="Arial Narrow"/>
          <w:color w:val="auto"/>
          <w:kern w:val="0"/>
          <w:sz w:val="24"/>
          <w:szCs w:val="24"/>
          <w:lang w:val="bg-BG" w:eastAsia="en-US"/>
        </w:rPr>
        <w:t xml:space="preserve"> Тя се изготвя в съответствие с чл. 44, ал. 5 от ЗМСМА, като очертава конкретни цели и дейности за мандат 2011-2015 година. Програмата следва да бъде съобразена със стратегическите цели за общинско развитие, като същевременно отразява крайният резултат, целите и сферите на въздействие за период на управление.</w:t>
      </w:r>
    </w:p>
    <w:p w:rsidR="006E284F" w:rsidRPr="003B4B04" w:rsidRDefault="006E284F" w:rsidP="003B4B04">
      <w:pPr>
        <w:spacing w:before="0" w:after="200" w:line="276" w:lineRule="auto"/>
        <w:ind w:left="284"/>
        <w:jc w:val="both"/>
        <w:rPr>
          <w:rFonts w:ascii="Arial Narrow" w:hAnsi="Arial Narrow" w:cs="Arial Narrow"/>
          <w:color w:val="auto"/>
          <w:kern w:val="0"/>
          <w:sz w:val="24"/>
          <w:szCs w:val="24"/>
          <w:lang w:val="bg-BG" w:eastAsia="en-US"/>
        </w:rPr>
      </w:pPr>
      <w:r w:rsidRPr="003B4B04">
        <w:rPr>
          <w:rFonts w:ascii="Arial Narrow" w:hAnsi="Arial Narrow" w:cs="Arial Narrow"/>
          <w:color w:val="auto"/>
          <w:kern w:val="0"/>
          <w:sz w:val="24"/>
          <w:szCs w:val="24"/>
          <w:lang w:val="bg-BG" w:eastAsia="en-US"/>
        </w:rPr>
        <w:t xml:space="preserve">В рамките на настоящия анализ беше установено, че Програма за управление на община Севлиево не е изготвяна, респективно не са представяни и годишни отчети за нейното изпълнение. </w:t>
      </w:r>
    </w:p>
    <w:p w:rsidR="006E284F" w:rsidRPr="003B4B04" w:rsidRDefault="006E284F" w:rsidP="003B4B04">
      <w:pPr>
        <w:spacing w:before="0" w:after="200" w:line="276" w:lineRule="auto"/>
        <w:ind w:left="284"/>
        <w:jc w:val="both"/>
        <w:rPr>
          <w:rFonts w:ascii="Arial Narrow" w:hAnsi="Arial Narrow" w:cs="Arial Narrow"/>
          <w:color w:val="auto"/>
          <w:kern w:val="0"/>
          <w:sz w:val="24"/>
          <w:szCs w:val="24"/>
          <w:lang w:val="bg-BG" w:eastAsia="en-US"/>
        </w:rPr>
      </w:pPr>
      <w:r w:rsidRPr="003B4B04">
        <w:rPr>
          <w:rFonts w:ascii="Arial Narrow" w:hAnsi="Arial Narrow" w:cs="Arial Narrow"/>
          <w:color w:val="auto"/>
          <w:kern w:val="0"/>
          <w:sz w:val="24"/>
          <w:szCs w:val="24"/>
          <w:lang w:val="bg-BG" w:eastAsia="en-US"/>
        </w:rPr>
        <w:t xml:space="preserve">По отношение на секторните документи и връзката им със стратегическите цели на Актуализирания документ за изпълнение на ОПР </w:t>
      </w:r>
      <w:r>
        <w:rPr>
          <w:rFonts w:ascii="Arial Narrow" w:hAnsi="Arial Narrow" w:cs="Arial Narrow"/>
          <w:color w:val="auto"/>
          <w:kern w:val="0"/>
          <w:sz w:val="24"/>
          <w:szCs w:val="24"/>
          <w:lang w:val="bg-BG" w:eastAsia="en-US"/>
        </w:rPr>
        <w:t>се установи съответствие. В таблица 2 е показана наличието на обвързаност между стратегическите цели на документи от различно йерархично ниво.</w:t>
      </w:r>
    </w:p>
    <w:p w:rsidR="006E284F" w:rsidRPr="000C5B06" w:rsidRDefault="006E284F" w:rsidP="000C5B06">
      <w:pPr>
        <w:pStyle w:val="Caption"/>
        <w:keepNext/>
        <w:jc w:val="center"/>
        <w:rPr>
          <w:rFonts w:ascii="Arial Narrow" w:hAnsi="Arial Narrow" w:cs="Arial Narrow"/>
          <w:lang w:val="bg-BG"/>
        </w:rPr>
      </w:pPr>
      <w:bookmarkStart w:id="21" w:name="_Toc372814624"/>
      <w:r w:rsidRPr="000C5B06">
        <w:rPr>
          <w:rFonts w:ascii="Arial Narrow" w:hAnsi="Arial Narrow" w:cs="Arial Narrow"/>
          <w:lang w:val="bg-BG"/>
        </w:rPr>
        <w:t xml:space="preserve">Таблица </w:t>
      </w:r>
      <w:r w:rsidRPr="000C5B06">
        <w:rPr>
          <w:rFonts w:ascii="Arial Narrow" w:hAnsi="Arial Narrow" w:cs="Arial Narrow"/>
          <w:lang w:val="bg-BG"/>
        </w:rPr>
        <w:fldChar w:fldCharType="begin"/>
      </w:r>
      <w:r w:rsidRPr="000C5B06">
        <w:rPr>
          <w:rFonts w:ascii="Arial Narrow" w:hAnsi="Arial Narrow" w:cs="Arial Narrow"/>
          <w:lang w:val="bg-BG"/>
        </w:rPr>
        <w:instrText xml:space="preserve"> SEQ Таблица_ \* ARABIC </w:instrText>
      </w:r>
      <w:r w:rsidRPr="000C5B06">
        <w:rPr>
          <w:rFonts w:ascii="Arial Narrow" w:hAnsi="Arial Narrow" w:cs="Arial Narrow"/>
          <w:lang w:val="bg-BG"/>
        </w:rPr>
        <w:fldChar w:fldCharType="separate"/>
      </w:r>
      <w:r>
        <w:rPr>
          <w:rFonts w:ascii="Arial Narrow" w:hAnsi="Arial Narrow" w:cs="Arial Narrow"/>
          <w:noProof/>
          <w:lang w:val="bg-BG"/>
        </w:rPr>
        <w:t>2</w:t>
      </w:r>
      <w:r w:rsidRPr="000C5B06">
        <w:rPr>
          <w:rFonts w:ascii="Arial Narrow" w:hAnsi="Arial Narrow" w:cs="Arial Narrow"/>
          <w:lang w:val="bg-BG"/>
        </w:rPr>
        <w:fldChar w:fldCharType="end"/>
      </w:r>
      <w:r w:rsidRPr="000C5B06">
        <w:rPr>
          <w:rFonts w:ascii="Arial Narrow" w:hAnsi="Arial Narrow" w:cs="Arial Narrow"/>
          <w:lang w:val="bg-BG"/>
        </w:rPr>
        <w:t xml:space="preserve"> – Обвързаност между дългосрочните цели</w:t>
      </w:r>
      <w:bookmarkEnd w:id="21"/>
    </w:p>
    <w:tbl>
      <w:tblPr>
        <w:tblW w:w="0" w:type="auto"/>
        <w:tblInd w:w="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tblPr>
      <w:tblGrid>
        <w:gridCol w:w="2375"/>
        <w:gridCol w:w="5369"/>
        <w:gridCol w:w="1494"/>
      </w:tblGrid>
      <w:tr w:rsidR="006E284F" w:rsidRPr="0074028F">
        <w:trPr>
          <w:cantSplit/>
          <w:tblHeader/>
        </w:trPr>
        <w:tc>
          <w:tcPr>
            <w:tcW w:w="2376" w:type="dxa"/>
            <w:tcBorders>
              <w:bottom w:val="single" w:sz="18" w:space="0" w:color="9BBB59"/>
            </w:tcBorders>
          </w:tcPr>
          <w:p w:rsidR="006E284F" w:rsidRPr="0074028F" w:rsidRDefault="006E284F" w:rsidP="0074028F">
            <w:pPr>
              <w:spacing w:before="0" w:after="0" w:line="240" w:lineRule="auto"/>
              <w:jc w:val="both"/>
              <w:rPr>
                <w:rFonts w:ascii="Arial Narrow" w:hAnsi="Arial Narrow" w:cs="Arial Narrow"/>
                <w:b/>
                <w:bCs/>
                <w:color w:val="auto"/>
                <w:kern w:val="0"/>
                <w:sz w:val="22"/>
                <w:szCs w:val="22"/>
                <w:lang w:val="bg-BG" w:eastAsia="en-US"/>
              </w:rPr>
            </w:pPr>
            <w:r w:rsidRPr="0074028F">
              <w:rPr>
                <w:rFonts w:ascii="Arial Narrow" w:hAnsi="Arial Narrow" w:cs="Arial Narrow"/>
                <w:b/>
                <w:bCs/>
                <w:color w:val="auto"/>
                <w:kern w:val="0"/>
                <w:sz w:val="22"/>
                <w:szCs w:val="22"/>
                <w:lang w:val="bg-BG" w:eastAsia="en-US"/>
              </w:rPr>
              <w:t>Цели на Актуализирания документ за изпълнение на ОПР</w:t>
            </w:r>
          </w:p>
        </w:tc>
        <w:tc>
          <w:tcPr>
            <w:tcW w:w="5387" w:type="dxa"/>
            <w:tcBorders>
              <w:bottom w:val="single" w:sz="18" w:space="0" w:color="9BBB59"/>
            </w:tcBorders>
          </w:tcPr>
          <w:p w:rsidR="006E284F" w:rsidRPr="0074028F" w:rsidRDefault="006E284F" w:rsidP="0074028F">
            <w:pPr>
              <w:spacing w:before="0" w:after="0" w:line="240" w:lineRule="auto"/>
              <w:jc w:val="both"/>
              <w:rPr>
                <w:rFonts w:ascii="Arial Narrow" w:hAnsi="Arial Narrow" w:cs="Arial Narrow"/>
                <w:b/>
                <w:bCs/>
                <w:color w:val="auto"/>
                <w:kern w:val="0"/>
                <w:sz w:val="22"/>
                <w:szCs w:val="22"/>
                <w:lang w:val="bg-BG" w:eastAsia="en-US"/>
              </w:rPr>
            </w:pPr>
            <w:r w:rsidRPr="0074028F">
              <w:rPr>
                <w:rFonts w:ascii="Arial Narrow" w:hAnsi="Arial Narrow" w:cs="Arial Narrow"/>
                <w:b/>
                <w:bCs/>
                <w:color w:val="auto"/>
                <w:kern w:val="0"/>
                <w:sz w:val="22"/>
                <w:szCs w:val="22"/>
                <w:lang w:val="bg-BG" w:eastAsia="en-US"/>
              </w:rPr>
              <w:t>Цели на секторните документи</w:t>
            </w:r>
          </w:p>
        </w:tc>
        <w:tc>
          <w:tcPr>
            <w:tcW w:w="1495" w:type="dxa"/>
            <w:tcBorders>
              <w:bottom w:val="single" w:sz="18" w:space="0" w:color="9BBB59"/>
            </w:tcBorders>
          </w:tcPr>
          <w:p w:rsidR="006E284F" w:rsidRPr="0074028F" w:rsidRDefault="006E284F" w:rsidP="0074028F">
            <w:pPr>
              <w:spacing w:before="0" w:after="0" w:line="240" w:lineRule="auto"/>
              <w:jc w:val="both"/>
              <w:rPr>
                <w:rFonts w:ascii="Arial Narrow" w:hAnsi="Arial Narrow" w:cs="Arial Narrow"/>
                <w:b/>
                <w:bCs/>
                <w:color w:val="auto"/>
                <w:kern w:val="0"/>
                <w:sz w:val="22"/>
                <w:szCs w:val="22"/>
                <w:lang w:val="bg-BG" w:eastAsia="en-US"/>
              </w:rPr>
            </w:pPr>
            <w:r w:rsidRPr="0074028F">
              <w:rPr>
                <w:rFonts w:ascii="Arial Narrow" w:hAnsi="Arial Narrow" w:cs="Arial Narrow"/>
                <w:b/>
                <w:bCs/>
                <w:color w:val="auto"/>
                <w:kern w:val="0"/>
                <w:sz w:val="22"/>
                <w:szCs w:val="22"/>
                <w:lang w:val="bg-BG" w:eastAsia="en-US"/>
              </w:rPr>
              <w:t>Наличие на обвързаност</w:t>
            </w:r>
          </w:p>
          <w:p w:rsidR="006E284F" w:rsidRPr="0074028F" w:rsidRDefault="006E284F" w:rsidP="0074028F">
            <w:pPr>
              <w:spacing w:before="0" w:after="0" w:line="240" w:lineRule="auto"/>
              <w:jc w:val="both"/>
              <w:rPr>
                <w:rFonts w:ascii="Arial Narrow" w:hAnsi="Arial Narrow" w:cs="Arial Narrow"/>
                <w:b/>
                <w:bCs/>
                <w:color w:val="auto"/>
                <w:kern w:val="0"/>
                <w:sz w:val="22"/>
                <w:szCs w:val="22"/>
                <w:lang w:val="bg-BG" w:eastAsia="en-US"/>
              </w:rPr>
            </w:pPr>
            <w:r w:rsidRPr="0074028F">
              <w:rPr>
                <w:rFonts w:ascii="Arial Narrow" w:hAnsi="Arial Narrow" w:cs="Arial Narrow"/>
                <w:b/>
                <w:bCs/>
                <w:color w:val="auto"/>
                <w:kern w:val="0"/>
                <w:sz w:val="22"/>
                <w:szCs w:val="22"/>
                <w:lang w:val="bg-BG" w:eastAsia="en-US"/>
              </w:rPr>
              <w:t>Да / Не</w:t>
            </w:r>
          </w:p>
        </w:tc>
      </w:tr>
      <w:tr w:rsidR="006E284F" w:rsidRPr="0074028F">
        <w:tc>
          <w:tcPr>
            <w:tcW w:w="2376" w:type="dxa"/>
            <w:vMerge w:val="restart"/>
            <w:shd w:val="clear" w:color="auto" w:fill="E6EED5"/>
          </w:tcPr>
          <w:p w:rsidR="006E284F" w:rsidRPr="0074028F" w:rsidRDefault="006E284F" w:rsidP="0074028F">
            <w:pPr>
              <w:spacing w:before="0" w:after="0" w:line="240" w:lineRule="auto"/>
              <w:jc w:val="both"/>
              <w:rPr>
                <w:rFonts w:ascii="Arial Narrow" w:hAnsi="Arial Narrow" w:cs="Arial Narrow"/>
                <w:b/>
                <w:bCs/>
                <w:color w:val="auto"/>
                <w:kern w:val="0"/>
                <w:sz w:val="22"/>
                <w:szCs w:val="22"/>
                <w:lang w:val="bg-BG" w:eastAsia="en-US"/>
              </w:rPr>
            </w:pPr>
            <w:r w:rsidRPr="0074028F">
              <w:rPr>
                <w:rFonts w:ascii="Arial Narrow" w:hAnsi="Arial Narrow" w:cs="Arial Narrow"/>
                <w:b/>
                <w:bCs/>
                <w:color w:val="auto"/>
                <w:kern w:val="0"/>
                <w:sz w:val="22"/>
                <w:szCs w:val="22"/>
                <w:lang w:val="bg-BG" w:eastAsia="en-US"/>
              </w:rPr>
              <w:t xml:space="preserve">Цел 1: Постигане на конкурентоспособна икономика, модернизирана инфраструктура и благоустроена жизнена среда. </w:t>
            </w:r>
          </w:p>
          <w:p w:rsidR="006E284F" w:rsidRPr="0074028F" w:rsidRDefault="006E284F" w:rsidP="0074028F">
            <w:pPr>
              <w:spacing w:before="0" w:after="0" w:line="240" w:lineRule="auto"/>
              <w:jc w:val="both"/>
              <w:rPr>
                <w:rFonts w:ascii="Arial Narrow" w:hAnsi="Arial Narrow" w:cs="Arial Narrow"/>
                <w:b/>
                <w:bCs/>
                <w:color w:val="auto"/>
                <w:kern w:val="0"/>
                <w:sz w:val="22"/>
                <w:szCs w:val="22"/>
                <w:lang w:val="bg-BG" w:eastAsia="en-US"/>
              </w:rPr>
            </w:pPr>
            <w:r w:rsidRPr="0074028F">
              <w:rPr>
                <w:rFonts w:ascii="Arial Narrow" w:hAnsi="Arial Narrow" w:cs="Arial Narrow"/>
                <w:b/>
                <w:bCs/>
                <w:color w:val="auto"/>
                <w:kern w:val="0"/>
                <w:sz w:val="22"/>
                <w:szCs w:val="22"/>
                <w:lang w:val="bg-BG" w:eastAsia="en-US"/>
              </w:rPr>
              <w:t>Цел 2: Развитие на човешкия потенциал и укрепване на капацитета за постигане на европейските стандарти в управлението на общината.</w:t>
            </w:r>
          </w:p>
        </w:tc>
        <w:tc>
          <w:tcPr>
            <w:tcW w:w="5387" w:type="dxa"/>
            <w:shd w:val="clear" w:color="auto" w:fill="E6EED5"/>
          </w:tcPr>
          <w:p w:rsidR="006E284F" w:rsidRPr="0074028F" w:rsidRDefault="006E284F" w:rsidP="0074028F">
            <w:pPr>
              <w:spacing w:before="0" w:after="0" w:line="240" w:lineRule="auto"/>
              <w:jc w:val="both"/>
              <w:rPr>
                <w:rFonts w:ascii="Arial Narrow" w:hAnsi="Arial Narrow" w:cs="Arial Narrow"/>
                <w:b/>
                <w:bCs/>
                <w:color w:val="auto"/>
                <w:kern w:val="0"/>
                <w:sz w:val="22"/>
                <w:szCs w:val="22"/>
                <w:lang w:val="bg-BG" w:eastAsia="en-US"/>
              </w:rPr>
            </w:pPr>
            <w:r w:rsidRPr="0074028F">
              <w:rPr>
                <w:rFonts w:ascii="Arial Narrow" w:hAnsi="Arial Narrow" w:cs="Arial Narrow"/>
                <w:b/>
                <w:bCs/>
                <w:color w:val="auto"/>
                <w:kern w:val="0"/>
                <w:sz w:val="22"/>
                <w:szCs w:val="22"/>
                <w:lang w:val="bg-BG" w:eastAsia="en-US"/>
              </w:rPr>
              <w:t>Стратегия за управление на общинската собственост, община Севлиево мандат 2011 – 2015 г.</w:t>
            </w:r>
          </w:p>
          <w:p w:rsidR="006E284F" w:rsidRPr="0074028F" w:rsidRDefault="006E284F" w:rsidP="0074028F">
            <w:pPr>
              <w:spacing w:before="0" w:after="0" w:line="240" w:lineRule="auto"/>
              <w:jc w:val="both"/>
              <w:rPr>
                <w:rFonts w:ascii="Arial Narrow" w:hAnsi="Arial Narrow" w:cs="Arial Narrow"/>
                <w:b/>
                <w:bCs/>
                <w:color w:val="auto"/>
                <w:kern w:val="0"/>
                <w:sz w:val="22"/>
                <w:szCs w:val="22"/>
                <w:lang w:val="bg-BG" w:eastAsia="en-US"/>
              </w:rPr>
            </w:pPr>
            <w:r w:rsidRPr="0074028F">
              <w:rPr>
                <w:rFonts w:ascii="Arial Narrow" w:hAnsi="Arial Narrow" w:cs="Arial Narrow"/>
                <w:b/>
                <w:bCs/>
                <w:color w:val="auto"/>
                <w:kern w:val="0"/>
                <w:sz w:val="22"/>
                <w:szCs w:val="22"/>
                <w:lang w:val="bg-BG" w:eastAsia="en-US"/>
              </w:rPr>
              <w:t>Главна цел:</w:t>
            </w:r>
            <w:r w:rsidRPr="0074028F">
              <w:rPr>
                <w:rFonts w:ascii="Arial Narrow" w:hAnsi="Arial Narrow" w:cs="Arial Narrow"/>
                <w:color w:val="auto"/>
                <w:kern w:val="0"/>
                <w:sz w:val="22"/>
                <w:szCs w:val="22"/>
                <w:lang w:val="bg-BG" w:eastAsia="en-US"/>
              </w:rPr>
              <w:t>Повишаване на инвестиционния потенциал на общината и защита на обществения интерес чрез ефективно, ефикасно и прозрачно управление на общинската собственост;</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Цел 1: Оптимизиране управлението и разпореждането с общинската собственост за повишаване на приходите в общината;</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Цел 2: Подобряване състоянието на общинската собственост за подобряване на качеството на услугите;</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Цел 3: Осигуряване на прозрачността и публичността при при управлението и разпореждането с общинска собственост;</w:t>
            </w:r>
          </w:p>
        </w:tc>
        <w:tc>
          <w:tcPr>
            <w:tcW w:w="1495" w:type="dxa"/>
            <w:shd w:val="clear" w:color="auto" w:fill="E6EED5"/>
          </w:tcPr>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Да</w:t>
            </w:r>
          </w:p>
        </w:tc>
      </w:tr>
      <w:tr w:rsidR="006E284F" w:rsidRPr="0074028F">
        <w:tc>
          <w:tcPr>
            <w:tcW w:w="2376" w:type="dxa"/>
            <w:vMerge/>
          </w:tcPr>
          <w:p w:rsidR="006E284F" w:rsidRPr="0074028F" w:rsidRDefault="006E284F" w:rsidP="0074028F">
            <w:pPr>
              <w:spacing w:before="0" w:after="0" w:line="240" w:lineRule="auto"/>
              <w:jc w:val="both"/>
              <w:rPr>
                <w:rFonts w:ascii="Arial Narrow" w:hAnsi="Arial Narrow" w:cs="Arial Narrow"/>
                <w:b/>
                <w:bCs/>
                <w:color w:val="auto"/>
                <w:kern w:val="0"/>
                <w:sz w:val="22"/>
                <w:szCs w:val="22"/>
                <w:lang w:val="bg-BG" w:eastAsia="en-US"/>
              </w:rPr>
            </w:pPr>
          </w:p>
        </w:tc>
        <w:tc>
          <w:tcPr>
            <w:tcW w:w="5387" w:type="dxa"/>
          </w:tcPr>
          <w:p w:rsidR="006E284F" w:rsidRPr="0074028F" w:rsidRDefault="006E284F" w:rsidP="0074028F">
            <w:pPr>
              <w:spacing w:before="0" w:after="0" w:line="240" w:lineRule="auto"/>
              <w:jc w:val="both"/>
              <w:rPr>
                <w:rFonts w:ascii="Arial Narrow" w:hAnsi="Arial Narrow" w:cs="Arial Narrow"/>
                <w:b/>
                <w:bCs/>
                <w:color w:val="auto"/>
                <w:kern w:val="0"/>
                <w:sz w:val="22"/>
                <w:szCs w:val="22"/>
                <w:lang w:val="bg-BG" w:eastAsia="en-US"/>
              </w:rPr>
            </w:pPr>
            <w:r w:rsidRPr="0074028F">
              <w:rPr>
                <w:rFonts w:ascii="Arial Narrow" w:hAnsi="Arial Narrow" w:cs="Arial Narrow"/>
                <w:b/>
                <w:bCs/>
                <w:color w:val="auto"/>
                <w:kern w:val="0"/>
                <w:sz w:val="22"/>
                <w:szCs w:val="22"/>
                <w:lang w:val="bg-BG" w:eastAsia="en-US"/>
              </w:rPr>
              <w:t>Програма за опазване на околната среда на Община Севлиево гр. Севлиево, 2010 г.</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b/>
                <w:bCs/>
                <w:color w:val="auto"/>
                <w:kern w:val="0"/>
                <w:sz w:val="22"/>
                <w:szCs w:val="22"/>
                <w:lang w:val="bg-BG" w:eastAsia="en-US"/>
              </w:rPr>
              <w:t xml:space="preserve">Главна цел: </w:t>
            </w:r>
            <w:r w:rsidRPr="0074028F">
              <w:rPr>
                <w:rFonts w:ascii="Arial Narrow" w:hAnsi="Arial Narrow" w:cs="Arial Narrow"/>
                <w:color w:val="auto"/>
                <w:kern w:val="0"/>
                <w:sz w:val="22"/>
                <w:szCs w:val="22"/>
                <w:lang w:val="bg-BG" w:eastAsia="en-US"/>
              </w:rPr>
              <w:t>Достигане на екологичните норми и стандарти и устойчиво управление на природните ресурси за подобряване на жизнената среда в община Севлиево.</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Цел 1: Подобряване качествата на атмосферния въздух в Община Севлиево;</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Цел 2: Осигуряване на достатъчно количество и качество вода за населението и икономиката на Общината;</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Цел 3: Подобряване управлението на отпадъците.</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Цел 4: Намаляване съществуващите неблагоприятни влияния на околната средавърху здравето на хората и жизнената среда в Общината;</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Цел 5: Опазване и възстановяване на местообитанията и биоразнообразието на редки,защитени и стопански ценни видове диви растения и животни в Община Севлиево;</w:t>
            </w:r>
          </w:p>
          <w:p w:rsidR="006E284F" w:rsidRPr="0074028F" w:rsidRDefault="006E284F" w:rsidP="0074028F">
            <w:pPr>
              <w:spacing w:before="0" w:after="0" w:line="240" w:lineRule="auto"/>
              <w:jc w:val="both"/>
              <w:rPr>
                <w:rFonts w:ascii="Arial Narrow" w:hAnsi="Arial Narrow" w:cs="Arial Narrow"/>
                <w:b/>
                <w:bCs/>
                <w:color w:val="auto"/>
                <w:kern w:val="0"/>
                <w:sz w:val="22"/>
                <w:szCs w:val="22"/>
                <w:lang w:val="bg-BG" w:eastAsia="en-US"/>
              </w:rPr>
            </w:pPr>
            <w:r w:rsidRPr="0074028F">
              <w:rPr>
                <w:rFonts w:ascii="Arial Narrow" w:hAnsi="Arial Narrow" w:cs="Arial Narrow"/>
                <w:color w:val="auto"/>
                <w:kern w:val="0"/>
                <w:sz w:val="22"/>
                <w:szCs w:val="22"/>
                <w:lang w:val="bg-BG" w:eastAsia="en-US"/>
              </w:rPr>
              <w:t>Цел 6: Ангажиране на обществеността за решаване на проблемите свързани с опазванена околната среда в условията на ограничени ресурси;</w:t>
            </w:r>
          </w:p>
        </w:tc>
        <w:tc>
          <w:tcPr>
            <w:tcW w:w="1495" w:type="dxa"/>
          </w:tcPr>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Да</w:t>
            </w:r>
          </w:p>
        </w:tc>
      </w:tr>
      <w:tr w:rsidR="006E284F" w:rsidRPr="0074028F">
        <w:tc>
          <w:tcPr>
            <w:tcW w:w="2376" w:type="dxa"/>
            <w:vMerge/>
            <w:shd w:val="clear" w:color="auto" w:fill="E6EED5"/>
          </w:tcPr>
          <w:p w:rsidR="006E284F" w:rsidRPr="0074028F" w:rsidRDefault="006E284F" w:rsidP="0074028F">
            <w:pPr>
              <w:spacing w:before="0" w:after="0" w:line="240" w:lineRule="auto"/>
              <w:jc w:val="both"/>
              <w:rPr>
                <w:rFonts w:ascii="Arial Narrow" w:hAnsi="Arial Narrow" w:cs="Arial Narrow"/>
                <w:b/>
                <w:bCs/>
                <w:color w:val="auto"/>
                <w:kern w:val="0"/>
                <w:sz w:val="22"/>
                <w:szCs w:val="22"/>
                <w:lang w:val="bg-BG" w:eastAsia="en-US"/>
              </w:rPr>
            </w:pPr>
          </w:p>
        </w:tc>
        <w:tc>
          <w:tcPr>
            <w:tcW w:w="5387" w:type="dxa"/>
            <w:shd w:val="clear" w:color="auto" w:fill="E6EED5"/>
          </w:tcPr>
          <w:p w:rsidR="006E284F" w:rsidRPr="0074028F" w:rsidRDefault="006E284F" w:rsidP="0074028F">
            <w:pPr>
              <w:spacing w:before="0" w:after="0" w:line="240" w:lineRule="auto"/>
              <w:jc w:val="both"/>
              <w:rPr>
                <w:rFonts w:ascii="Arial Narrow" w:hAnsi="Arial Narrow" w:cs="Arial Narrow"/>
                <w:b/>
                <w:bCs/>
                <w:color w:val="auto"/>
                <w:kern w:val="0"/>
                <w:sz w:val="22"/>
                <w:szCs w:val="22"/>
                <w:lang w:val="bg-BG" w:eastAsia="en-US"/>
              </w:rPr>
            </w:pPr>
            <w:r w:rsidRPr="0074028F">
              <w:rPr>
                <w:rFonts w:ascii="Arial Narrow" w:hAnsi="Arial Narrow" w:cs="Arial Narrow"/>
                <w:b/>
                <w:bCs/>
                <w:color w:val="auto"/>
                <w:kern w:val="0"/>
                <w:sz w:val="22"/>
                <w:szCs w:val="22"/>
                <w:lang w:val="bg-BG" w:eastAsia="en-US"/>
              </w:rPr>
              <w:t>Програма за управление на дейностите по отпадъците на Община Севлиево</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Цел 1: Предотвратяване и намаляване на образуването на отпадъците;</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Цел 2: Увеличаване на количествата рециклирани и оползотворени отпадъци;</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Цел 3: Подобряване на организацията по разделяне, временно съхранение, събиране и транспортиране на отпадъците;</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Цел 4: Екологосъобразно обезвреждане на отпадъците;</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Цел 5: Предотвратяване и намаляване на риска от стари замърсявания с отпадъци;</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Цел 6: Правно регулиране на управлението на отпадъците и ускоряване прилагането на законодателството и политиката в областта;</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Цел 7: Осигуряване на достатъчни и надеждни данни за отпадъците;</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Цел 8: Укрепване на административния капацитет на институциите, отговорни за управлението на отпадъците в страната;</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Цел 9: Увеличаване на инвестициите в сектора и прилагане на принципите“отговорност на производителя” и “замърсителят плаща” при интегрирано управление на отпадъците;</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Цел 10: Участие на обществеността;</w:t>
            </w:r>
          </w:p>
          <w:p w:rsidR="006E284F" w:rsidRPr="0074028F" w:rsidRDefault="006E284F" w:rsidP="0074028F">
            <w:pPr>
              <w:spacing w:before="0" w:after="0" w:line="240" w:lineRule="auto"/>
              <w:jc w:val="both"/>
              <w:rPr>
                <w:rFonts w:ascii="Arial Narrow" w:hAnsi="Arial Narrow" w:cs="Arial Narrow"/>
                <w:b/>
                <w:bCs/>
                <w:color w:val="auto"/>
                <w:kern w:val="0"/>
                <w:sz w:val="22"/>
                <w:szCs w:val="22"/>
                <w:lang w:val="bg-BG" w:eastAsia="en-US"/>
              </w:rPr>
            </w:pPr>
            <w:r w:rsidRPr="0074028F">
              <w:rPr>
                <w:rFonts w:ascii="Arial Narrow" w:hAnsi="Arial Narrow" w:cs="Arial Narrow"/>
                <w:color w:val="auto"/>
                <w:kern w:val="0"/>
                <w:sz w:val="22"/>
                <w:szCs w:val="22"/>
                <w:lang w:val="bg-BG" w:eastAsia="en-US"/>
              </w:rPr>
              <w:t>Цел 11: Управление на специфични потоци отпадъци;</w:t>
            </w:r>
          </w:p>
        </w:tc>
        <w:tc>
          <w:tcPr>
            <w:tcW w:w="1495" w:type="dxa"/>
            <w:shd w:val="clear" w:color="auto" w:fill="E6EED5"/>
          </w:tcPr>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Да</w:t>
            </w:r>
          </w:p>
        </w:tc>
      </w:tr>
      <w:tr w:rsidR="006E284F" w:rsidRPr="0074028F">
        <w:tc>
          <w:tcPr>
            <w:tcW w:w="2376" w:type="dxa"/>
          </w:tcPr>
          <w:p w:rsidR="006E284F" w:rsidRPr="0074028F" w:rsidRDefault="006E284F" w:rsidP="0074028F">
            <w:pPr>
              <w:spacing w:before="0" w:after="0" w:line="240" w:lineRule="auto"/>
              <w:jc w:val="both"/>
              <w:rPr>
                <w:rFonts w:ascii="Arial Narrow" w:hAnsi="Arial Narrow" w:cs="Arial Narrow"/>
                <w:b/>
                <w:bCs/>
                <w:color w:val="auto"/>
                <w:kern w:val="0"/>
                <w:sz w:val="22"/>
                <w:szCs w:val="22"/>
                <w:lang w:val="bg-BG" w:eastAsia="en-US"/>
              </w:rPr>
            </w:pPr>
            <w:r w:rsidRPr="0074028F">
              <w:rPr>
                <w:rFonts w:ascii="Arial Narrow" w:hAnsi="Arial Narrow" w:cs="Arial Narrow"/>
                <w:b/>
                <w:bCs/>
                <w:color w:val="auto"/>
                <w:kern w:val="0"/>
                <w:sz w:val="22"/>
                <w:szCs w:val="22"/>
                <w:lang w:val="bg-BG" w:eastAsia="en-US"/>
              </w:rPr>
              <w:t>Стратегия за развитие на физическото възпитание, спорта и туризма в община Севлиево в периода 2013 - 2016 г.</w:t>
            </w:r>
          </w:p>
        </w:tc>
        <w:tc>
          <w:tcPr>
            <w:tcW w:w="5387" w:type="dxa"/>
          </w:tcPr>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b/>
                <w:bCs/>
                <w:color w:val="auto"/>
                <w:kern w:val="0"/>
                <w:sz w:val="22"/>
                <w:szCs w:val="22"/>
                <w:lang w:val="bg-BG" w:eastAsia="en-US"/>
              </w:rPr>
              <w:t>Стратегическа цел:</w:t>
            </w:r>
            <w:r w:rsidRPr="0074028F">
              <w:rPr>
                <w:rFonts w:ascii="Arial Narrow" w:hAnsi="Arial Narrow" w:cs="Arial Narrow"/>
                <w:color w:val="auto"/>
                <w:kern w:val="0"/>
                <w:sz w:val="22"/>
                <w:szCs w:val="22"/>
                <w:lang w:val="bg-BG" w:eastAsia="en-US"/>
              </w:rPr>
              <w:t xml:space="preserve"> Създаване на условия за увеличаване броя на занимаващите се с детско-юношески спорт в училищата и в спортните клубове;</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b/>
                <w:bCs/>
                <w:color w:val="auto"/>
                <w:kern w:val="0"/>
                <w:sz w:val="22"/>
                <w:szCs w:val="22"/>
                <w:lang w:val="bg-BG" w:eastAsia="en-US"/>
              </w:rPr>
              <w:t>Стратегическа цел:</w:t>
            </w:r>
            <w:r w:rsidRPr="0074028F">
              <w:rPr>
                <w:rFonts w:ascii="Arial Narrow" w:hAnsi="Arial Narrow" w:cs="Arial Narrow"/>
                <w:color w:val="auto"/>
                <w:kern w:val="0"/>
                <w:sz w:val="22"/>
                <w:szCs w:val="22"/>
                <w:lang w:val="bg-BG" w:eastAsia="en-US"/>
              </w:rPr>
              <w:t xml:space="preserve"> Инвестиционна политика при реализиране Стратегията на Община Севлиево в периода 2013 -2016 година</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b/>
                <w:bCs/>
                <w:color w:val="auto"/>
                <w:kern w:val="0"/>
                <w:sz w:val="22"/>
                <w:szCs w:val="22"/>
                <w:lang w:val="bg-BG" w:eastAsia="en-US"/>
              </w:rPr>
              <w:t>Стратегическа цел:</w:t>
            </w:r>
            <w:r w:rsidRPr="0074028F">
              <w:rPr>
                <w:rFonts w:ascii="Arial Narrow" w:hAnsi="Arial Narrow" w:cs="Arial Narrow"/>
                <w:color w:val="auto"/>
                <w:kern w:val="0"/>
                <w:sz w:val="22"/>
                <w:szCs w:val="22"/>
                <w:lang w:val="bg-BG" w:eastAsia="en-US"/>
              </w:rPr>
              <w:t xml:space="preserve"> Увеличаване броя на хората, практикуващи физически упражнения, спорт и социален туризъм;</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b/>
                <w:bCs/>
                <w:color w:val="auto"/>
                <w:kern w:val="0"/>
                <w:sz w:val="22"/>
                <w:szCs w:val="22"/>
                <w:lang w:val="bg-BG" w:eastAsia="en-US"/>
              </w:rPr>
              <w:t>Стратегическа цел:</w:t>
            </w:r>
            <w:r w:rsidRPr="0074028F">
              <w:rPr>
                <w:rFonts w:ascii="Arial Narrow" w:hAnsi="Arial Narrow" w:cs="Arial Narrow"/>
                <w:color w:val="auto"/>
                <w:kern w:val="0"/>
                <w:sz w:val="22"/>
                <w:szCs w:val="22"/>
                <w:lang w:val="bg-BG" w:eastAsia="en-US"/>
              </w:rPr>
              <w:t xml:space="preserve"> Ефективно управление и модернизиране на наличната спортна база и изграждане на нови спортни обекти и съоръжения;</w:t>
            </w:r>
          </w:p>
          <w:p w:rsidR="006E284F" w:rsidRPr="0074028F" w:rsidRDefault="006E284F" w:rsidP="0074028F">
            <w:pPr>
              <w:spacing w:before="0" w:after="0" w:line="240" w:lineRule="auto"/>
              <w:jc w:val="both"/>
              <w:rPr>
                <w:rFonts w:ascii="Arial Narrow" w:hAnsi="Arial Narrow" w:cs="Arial Narrow"/>
                <w:b/>
                <w:bCs/>
                <w:color w:val="auto"/>
                <w:kern w:val="0"/>
                <w:sz w:val="22"/>
                <w:szCs w:val="22"/>
                <w:lang w:val="bg-BG" w:eastAsia="en-US"/>
              </w:rPr>
            </w:pPr>
            <w:r w:rsidRPr="0074028F">
              <w:rPr>
                <w:rFonts w:ascii="Arial Narrow" w:hAnsi="Arial Narrow" w:cs="Arial Narrow"/>
                <w:b/>
                <w:bCs/>
                <w:color w:val="auto"/>
                <w:kern w:val="0"/>
                <w:sz w:val="22"/>
                <w:szCs w:val="22"/>
                <w:lang w:val="bg-BG" w:eastAsia="en-US"/>
              </w:rPr>
              <w:t>Стратегическа цел:</w:t>
            </w:r>
            <w:r w:rsidRPr="0074028F">
              <w:rPr>
                <w:rFonts w:ascii="Arial Narrow" w:hAnsi="Arial Narrow" w:cs="Arial Narrow"/>
                <w:color w:val="auto"/>
                <w:kern w:val="0"/>
                <w:sz w:val="22"/>
                <w:szCs w:val="22"/>
                <w:lang w:val="bg-BG" w:eastAsia="en-US"/>
              </w:rPr>
              <w:t xml:space="preserve"> Създаване на условия за развитие на спорта за хора с увреждания и в неравностойно положение.</w:t>
            </w:r>
          </w:p>
        </w:tc>
        <w:tc>
          <w:tcPr>
            <w:tcW w:w="1495" w:type="dxa"/>
          </w:tcPr>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Да</w:t>
            </w:r>
          </w:p>
        </w:tc>
      </w:tr>
      <w:tr w:rsidR="006E284F" w:rsidRPr="0074028F">
        <w:tc>
          <w:tcPr>
            <w:tcW w:w="2376" w:type="dxa"/>
            <w:shd w:val="clear" w:color="auto" w:fill="E6EED5"/>
          </w:tcPr>
          <w:p w:rsidR="006E284F" w:rsidRPr="0074028F" w:rsidRDefault="006E284F" w:rsidP="0074028F">
            <w:pPr>
              <w:spacing w:before="0" w:after="0" w:line="240" w:lineRule="auto"/>
              <w:jc w:val="both"/>
              <w:rPr>
                <w:rFonts w:ascii="Arial Narrow" w:hAnsi="Arial Narrow" w:cs="Arial Narrow"/>
                <w:b/>
                <w:bCs/>
                <w:color w:val="auto"/>
                <w:sz w:val="24"/>
                <w:szCs w:val="24"/>
                <w:lang w:val="bg-BG"/>
              </w:rPr>
            </w:pPr>
            <w:r w:rsidRPr="001254BC">
              <w:rPr>
                <w:rFonts w:ascii="Arial Narrow" w:hAnsi="Arial Narrow" w:cs="Arial Narrow"/>
                <w:b/>
                <w:bCs/>
                <w:color w:val="auto"/>
                <w:kern w:val="0"/>
                <w:sz w:val="22"/>
                <w:szCs w:val="22"/>
                <w:lang w:val="bg-BG" w:eastAsia="en-US"/>
              </w:rPr>
              <w:t>Общинска стратегия за развитие на социалните услуги (2011 – 2015)</w:t>
            </w:r>
          </w:p>
        </w:tc>
        <w:tc>
          <w:tcPr>
            <w:tcW w:w="5387" w:type="dxa"/>
            <w:shd w:val="clear" w:color="auto" w:fill="E6EED5"/>
          </w:tcPr>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b/>
                <w:bCs/>
                <w:color w:val="auto"/>
                <w:kern w:val="0"/>
                <w:sz w:val="22"/>
                <w:szCs w:val="22"/>
                <w:lang w:val="bg-BG" w:eastAsia="en-US"/>
              </w:rPr>
              <w:t xml:space="preserve">Приоритетно направление 1: </w:t>
            </w:r>
            <w:r w:rsidRPr="0074028F">
              <w:rPr>
                <w:rFonts w:ascii="Arial Narrow" w:hAnsi="Arial Narrow" w:cs="Arial Narrow"/>
                <w:color w:val="auto"/>
                <w:kern w:val="0"/>
                <w:sz w:val="22"/>
                <w:szCs w:val="22"/>
                <w:lang w:val="bg-BG" w:eastAsia="en-US"/>
              </w:rPr>
              <w:t>Превенция и услуги за деца и семейства в риск;</w:t>
            </w:r>
          </w:p>
          <w:p w:rsidR="006E284F" w:rsidRPr="0074028F" w:rsidRDefault="006E284F" w:rsidP="0074028F">
            <w:pPr>
              <w:spacing w:before="0" w:after="0" w:line="240" w:lineRule="auto"/>
              <w:jc w:val="both"/>
              <w:rPr>
                <w:rFonts w:ascii="Arial Narrow" w:hAnsi="Arial Narrow" w:cs="Arial Narrow"/>
                <w:b/>
                <w:bCs/>
                <w:color w:val="auto"/>
                <w:kern w:val="0"/>
                <w:sz w:val="22"/>
                <w:szCs w:val="22"/>
                <w:lang w:val="bg-BG" w:eastAsia="en-US"/>
              </w:rPr>
            </w:pPr>
            <w:r w:rsidRPr="0074028F">
              <w:rPr>
                <w:rFonts w:ascii="Arial Narrow" w:hAnsi="Arial Narrow" w:cs="Arial Narrow"/>
                <w:b/>
                <w:bCs/>
                <w:color w:val="auto"/>
                <w:kern w:val="0"/>
                <w:sz w:val="22"/>
                <w:szCs w:val="22"/>
                <w:lang w:val="bg-BG" w:eastAsia="en-US"/>
              </w:rPr>
              <w:t xml:space="preserve">Приоритетно направление 2: </w:t>
            </w:r>
            <w:r w:rsidRPr="0074028F">
              <w:rPr>
                <w:rFonts w:ascii="Arial Narrow" w:hAnsi="Arial Narrow" w:cs="Arial Narrow"/>
                <w:color w:val="auto"/>
                <w:kern w:val="0"/>
                <w:sz w:val="22"/>
                <w:szCs w:val="22"/>
                <w:lang w:val="bg-BG" w:eastAsia="en-US"/>
              </w:rPr>
              <w:t>Деинституционализация и превенция на настаняването на деца;</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b/>
                <w:bCs/>
                <w:color w:val="auto"/>
                <w:kern w:val="0"/>
                <w:sz w:val="22"/>
                <w:szCs w:val="22"/>
                <w:lang w:val="bg-BG" w:eastAsia="en-US"/>
              </w:rPr>
              <w:t xml:space="preserve">Приоритетно направление 3: </w:t>
            </w:r>
            <w:r w:rsidRPr="0074028F">
              <w:rPr>
                <w:rFonts w:ascii="Arial Narrow" w:hAnsi="Arial Narrow" w:cs="Arial Narrow"/>
                <w:color w:val="auto"/>
                <w:kern w:val="0"/>
                <w:sz w:val="22"/>
                <w:szCs w:val="22"/>
                <w:lang w:val="bg-BG" w:eastAsia="en-US"/>
              </w:rPr>
              <w:t>Развитие на социални услуги за социално включване на уязвими групи и лица в неравностойно положение;</w:t>
            </w:r>
          </w:p>
          <w:p w:rsidR="006E284F" w:rsidRPr="0074028F" w:rsidRDefault="006E284F" w:rsidP="0074028F">
            <w:pPr>
              <w:spacing w:before="0" w:after="0" w:line="240" w:lineRule="auto"/>
              <w:jc w:val="both"/>
              <w:rPr>
                <w:rFonts w:ascii="Arial Narrow" w:hAnsi="Arial Narrow" w:cs="Arial Narrow"/>
                <w:b/>
                <w:bCs/>
                <w:color w:val="auto"/>
                <w:kern w:val="0"/>
                <w:sz w:val="22"/>
                <w:szCs w:val="22"/>
                <w:lang w:val="bg-BG" w:eastAsia="en-US"/>
              </w:rPr>
            </w:pPr>
            <w:r w:rsidRPr="0074028F">
              <w:rPr>
                <w:rFonts w:ascii="Arial Narrow" w:hAnsi="Arial Narrow" w:cs="Arial Narrow"/>
                <w:b/>
                <w:bCs/>
                <w:color w:val="auto"/>
                <w:kern w:val="0"/>
                <w:sz w:val="22"/>
                <w:szCs w:val="22"/>
                <w:lang w:val="bg-BG" w:eastAsia="en-US"/>
              </w:rPr>
              <w:t xml:space="preserve">Приоритетно направление 4: </w:t>
            </w:r>
            <w:r w:rsidRPr="0074028F">
              <w:rPr>
                <w:rFonts w:ascii="Arial Narrow" w:hAnsi="Arial Narrow" w:cs="Arial Narrow"/>
                <w:color w:val="auto"/>
                <w:kern w:val="0"/>
                <w:sz w:val="22"/>
                <w:szCs w:val="22"/>
                <w:lang w:val="bg-BG" w:eastAsia="en-US"/>
              </w:rPr>
              <w:t>Грижа за старите хора;</w:t>
            </w:r>
          </w:p>
          <w:p w:rsidR="006E284F" w:rsidRPr="0074028F" w:rsidRDefault="006E284F" w:rsidP="0074028F">
            <w:pPr>
              <w:spacing w:before="0" w:after="0" w:line="240" w:lineRule="auto"/>
              <w:jc w:val="both"/>
              <w:rPr>
                <w:rFonts w:ascii="Arial Narrow" w:hAnsi="Arial Narrow" w:cs="Arial Narrow"/>
                <w:b/>
                <w:bCs/>
                <w:color w:val="auto"/>
                <w:kern w:val="0"/>
                <w:sz w:val="22"/>
                <w:szCs w:val="22"/>
                <w:lang w:val="bg-BG" w:eastAsia="en-US"/>
              </w:rPr>
            </w:pPr>
            <w:r w:rsidRPr="0074028F">
              <w:rPr>
                <w:rFonts w:ascii="Arial Narrow" w:hAnsi="Arial Narrow" w:cs="Arial Narrow"/>
                <w:b/>
                <w:bCs/>
                <w:color w:val="auto"/>
                <w:kern w:val="0"/>
                <w:sz w:val="22"/>
                <w:szCs w:val="22"/>
                <w:lang w:val="bg-BG" w:eastAsia="en-US"/>
              </w:rPr>
              <w:t xml:space="preserve">риоритетно направление 5: </w:t>
            </w:r>
            <w:r w:rsidRPr="0074028F">
              <w:rPr>
                <w:rFonts w:ascii="Arial Narrow" w:hAnsi="Arial Narrow" w:cs="Arial Narrow"/>
                <w:color w:val="auto"/>
                <w:kern w:val="0"/>
                <w:sz w:val="22"/>
                <w:szCs w:val="22"/>
                <w:lang w:val="bg-BG" w:eastAsia="en-US"/>
              </w:rPr>
              <w:t>Развитие на човешките ресурси в сферата;</w:t>
            </w:r>
          </w:p>
        </w:tc>
        <w:tc>
          <w:tcPr>
            <w:tcW w:w="1495" w:type="dxa"/>
            <w:shd w:val="clear" w:color="auto" w:fill="E6EED5"/>
          </w:tcPr>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Да</w:t>
            </w:r>
          </w:p>
        </w:tc>
      </w:tr>
      <w:tr w:rsidR="006E284F" w:rsidRPr="0074028F">
        <w:tc>
          <w:tcPr>
            <w:tcW w:w="2376" w:type="dxa"/>
          </w:tcPr>
          <w:p w:rsidR="006E284F" w:rsidRPr="0074028F" w:rsidRDefault="006E284F" w:rsidP="0074028F">
            <w:pPr>
              <w:spacing w:before="0" w:after="0" w:line="240" w:lineRule="auto"/>
              <w:jc w:val="both"/>
              <w:rPr>
                <w:rFonts w:ascii="Arial Narrow" w:hAnsi="Arial Narrow" w:cs="Arial Narrow"/>
                <w:b/>
                <w:bCs/>
                <w:color w:val="auto"/>
                <w:kern w:val="0"/>
                <w:sz w:val="22"/>
                <w:szCs w:val="22"/>
                <w:lang w:val="bg-BG" w:eastAsia="en-US"/>
              </w:rPr>
            </w:pPr>
            <w:r w:rsidRPr="0074028F">
              <w:rPr>
                <w:rFonts w:ascii="Arial Narrow" w:hAnsi="Arial Narrow" w:cs="Arial Narrow"/>
                <w:b/>
                <w:bCs/>
                <w:color w:val="auto"/>
                <w:kern w:val="0"/>
                <w:sz w:val="22"/>
                <w:szCs w:val="22"/>
                <w:lang w:val="bg-BG" w:eastAsia="en-US"/>
              </w:rPr>
              <w:t>Програма за оптимизиране на училищната мрежа в община Севлиево за периода 2007-2015 г.</w:t>
            </w:r>
          </w:p>
          <w:p w:rsidR="006E284F" w:rsidRPr="0074028F" w:rsidRDefault="006E284F" w:rsidP="0074028F">
            <w:pPr>
              <w:spacing w:before="0" w:after="0" w:line="240" w:lineRule="auto"/>
              <w:jc w:val="both"/>
              <w:rPr>
                <w:rFonts w:ascii="Arial Narrow" w:hAnsi="Arial Narrow" w:cs="Arial Narrow"/>
                <w:b/>
                <w:bCs/>
                <w:color w:val="auto"/>
                <w:kern w:val="0"/>
                <w:sz w:val="22"/>
                <w:szCs w:val="22"/>
                <w:lang w:val="bg-BG" w:eastAsia="en-US"/>
              </w:rPr>
            </w:pPr>
          </w:p>
        </w:tc>
        <w:tc>
          <w:tcPr>
            <w:tcW w:w="5387" w:type="dxa"/>
          </w:tcPr>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b/>
                <w:bCs/>
                <w:color w:val="auto"/>
                <w:kern w:val="0"/>
                <w:sz w:val="22"/>
                <w:szCs w:val="22"/>
                <w:lang w:val="bg-BG" w:eastAsia="en-US"/>
              </w:rPr>
              <w:t xml:space="preserve">Основна цел: </w:t>
            </w:r>
            <w:r w:rsidRPr="0074028F">
              <w:rPr>
                <w:rFonts w:ascii="Arial Narrow" w:hAnsi="Arial Narrow" w:cs="Arial Narrow"/>
                <w:color w:val="auto"/>
                <w:kern w:val="0"/>
                <w:sz w:val="22"/>
                <w:szCs w:val="22"/>
                <w:lang w:val="bg-BG" w:eastAsia="en-US"/>
              </w:rPr>
              <w:t>Оптимизиране на училищната мрежа в община Севлиево за постигане на качествен образователен процес, ефективно използване на човешкия и финансов ресурс с оглед осъществяване на реформите в образователната система.</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b/>
                <w:bCs/>
                <w:color w:val="auto"/>
                <w:kern w:val="0"/>
                <w:sz w:val="22"/>
                <w:szCs w:val="22"/>
                <w:lang w:val="bg-BG" w:eastAsia="en-US"/>
              </w:rPr>
              <w:t>Цел</w:t>
            </w:r>
            <w:r w:rsidRPr="0074028F">
              <w:rPr>
                <w:rFonts w:ascii="Arial Narrow" w:hAnsi="Arial Narrow" w:cs="Arial Narrow"/>
                <w:color w:val="auto"/>
                <w:kern w:val="0"/>
                <w:sz w:val="22"/>
                <w:szCs w:val="22"/>
                <w:lang w:val="bg-BG" w:eastAsia="en-US"/>
              </w:rPr>
              <w:t>: Осигуряване на възможност на всяко дете да получи съизмеримо по качество образование;</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b/>
                <w:bCs/>
                <w:color w:val="auto"/>
                <w:kern w:val="0"/>
                <w:sz w:val="22"/>
                <w:szCs w:val="22"/>
                <w:lang w:val="bg-BG" w:eastAsia="en-US"/>
              </w:rPr>
              <w:t>Цел:</w:t>
            </w:r>
            <w:r w:rsidRPr="0074028F">
              <w:rPr>
                <w:rFonts w:ascii="Arial Narrow" w:hAnsi="Arial Narrow" w:cs="Arial Narrow"/>
                <w:color w:val="auto"/>
                <w:kern w:val="0"/>
                <w:sz w:val="22"/>
                <w:szCs w:val="22"/>
                <w:lang w:val="bg-BG" w:eastAsia="en-US"/>
              </w:rPr>
              <w:t xml:space="preserve"> Преструктуриране и закриване на училища, неотговарящи на нормативните изисквания, постепенно намаляване на маломерните и слети паралелки, повишаване средната пълняемост в една паралелка и промяна съотношението учител/ученик;</w:t>
            </w:r>
          </w:p>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b/>
                <w:bCs/>
                <w:color w:val="auto"/>
                <w:kern w:val="0"/>
                <w:sz w:val="22"/>
                <w:szCs w:val="22"/>
                <w:lang w:val="bg-BG" w:eastAsia="en-US"/>
              </w:rPr>
              <w:t>Цел:</w:t>
            </w:r>
            <w:r w:rsidRPr="0074028F">
              <w:rPr>
                <w:rFonts w:ascii="Arial Narrow" w:hAnsi="Arial Narrow" w:cs="Arial Narrow"/>
                <w:color w:val="auto"/>
                <w:kern w:val="0"/>
                <w:sz w:val="22"/>
                <w:szCs w:val="22"/>
                <w:lang w:val="bg-BG" w:eastAsia="en-US"/>
              </w:rPr>
              <w:t xml:space="preserve"> Укрепване на средищните училища, подобряване на материално-техническото им оборудване и създаване на условия за столово хранене в тях;</w:t>
            </w:r>
          </w:p>
          <w:p w:rsidR="006E284F" w:rsidRPr="0074028F" w:rsidRDefault="006E284F" w:rsidP="0074028F">
            <w:pPr>
              <w:spacing w:before="0" w:after="0" w:line="240" w:lineRule="auto"/>
              <w:jc w:val="both"/>
              <w:rPr>
                <w:rFonts w:ascii="Arial Narrow" w:hAnsi="Arial Narrow" w:cs="Arial Narrow"/>
                <w:b/>
                <w:bCs/>
                <w:color w:val="auto"/>
                <w:kern w:val="0"/>
                <w:sz w:val="22"/>
                <w:szCs w:val="22"/>
                <w:lang w:val="bg-BG" w:eastAsia="en-US"/>
              </w:rPr>
            </w:pPr>
            <w:r w:rsidRPr="0074028F">
              <w:rPr>
                <w:rFonts w:ascii="Arial Narrow" w:hAnsi="Arial Narrow" w:cs="Arial Narrow"/>
                <w:b/>
                <w:bCs/>
                <w:color w:val="auto"/>
                <w:kern w:val="0"/>
                <w:sz w:val="22"/>
                <w:szCs w:val="22"/>
                <w:lang w:val="bg-BG" w:eastAsia="en-US"/>
              </w:rPr>
              <w:t>Цел</w:t>
            </w:r>
            <w:r w:rsidRPr="0074028F">
              <w:rPr>
                <w:rFonts w:ascii="Arial Narrow" w:hAnsi="Arial Narrow" w:cs="Arial Narrow"/>
                <w:color w:val="auto"/>
                <w:kern w:val="0"/>
                <w:sz w:val="22"/>
                <w:szCs w:val="22"/>
                <w:lang w:val="bg-BG" w:eastAsia="en-US"/>
              </w:rPr>
              <w:t>: Повишаване на ефективността на разходите за образование.</w:t>
            </w:r>
          </w:p>
        </w:tc>
        <w:tc>
          <w:tcPr>
            <w:tcW w:w="1495" w:type="dxa"/>
          </w:tcPr>
          <w:p w:rsidR="006E284F" w:rsidRPr="0074028F" w:rsidRDefault="006E284F" w:rsidP="0074028F">
            <w:pPr>
              <w:spacing w:before="0" w:after="0" w:line="240" w:lineRule="auto"/>
              <w:jc w:val="both"/>
              <w:rPr>
                <w:rFonts w:ascii="Arial Narrow" w:hAnsi="Arial Narrow" w:cs="Arial Narrow"/>
                <w:color w:val="auto"/>
                <w:kern w:val="0"/>
                <w:sz w:val="22"/>
                <w:szCs w:val="22"/>
                <w:lang w:val="bg-BG" w:eastAsia="en-US"/>
              </w:rPr>
            </w:pPr>
            <w:r w:rsidRPr="0074028F">
              <w:rPr>
                <w:rFonts w:ascii="Arial Narrow" w:hAnsi="Arial Narrow" w:cs="Arial Narrow"/>
                <w:color w:val="auto"/>
                <w:kern w:val="0"/>
                <w:sz w:val="22"/>
                <w:szCs w:val="22"/>
                <w:lang w:val="bg-BG" w:eastAsia="en-US"/>
              </w:rPr>
              <w:t>Да</w:t>
            </w:r>
          </w:p>
        </w:tc>
      </w:tr>
    </w:tbl>
    <w:p w:rsidR="006E284F" w:rsidRPr="00297B24" w:rsidRDefault="006E284F" w:rsidP="00297B24">
      <w:pPr>
        <w:spacing w:before="120" w:after="120" w:line="340" w:lineRule="exact"/>
        <w:ind w:left="284"/>
        <w:jc w:val="both"/>
        <w:rPr>
          <w:rFonts w:ascii="Arial Narrow" w:hAnsi="Arial Narrow" w:cs="Arial Narrow"/>
          <w:color w:val="auto"/>
          <w:kern w:val="0"/>
          <w:sz w:val="24"/>
          <w:szCs w:val="24"/>
          <w:lang w:val="bg-BG" w:eastAsia="en-US"/>
        </w:rPr>
      </w:pPr>
      <w:r>
        <w:rPr>
          <w:rFonts w:ascii="Arial Narrow" w:hAnsi="Arial Narrow" w:cs="Arial Narrow"/>
          <w:color w:val="auto"/>
          <w:kern w:val="0"/>
          <w:sz w:val="24"/>
          <w:szCs w:val="24"/>
          <w:lang w:val="bg-BG" w:eastAsia="en-US"/>
        </w:rPr>
        <w:t>Секторните стратегически документи се изготвят от експерти по конкретни дирекции в зависимост от областите за политика, за която отговорят. Съгласуваността се осъществява от дирекция „Управление на проекти и регионално развитие“ в съответствиете с функциите в устройствения правилник.</w:t>
      </w:r>
    </w:p>
    <w:p w:rsidR="006E284F" w:rsidRPr="00297B24" w:rsidRDefault="006E284F" w:rsidP="00297B24">
      <w:pPr>
        <w:pStyle w:val="Heading2"/>
        <w:spacing w:before="100" w:beforeAutospacing="1" w:after="100" w:afterAutospacing="1" w:line="400" w:lineRule="exact"/>
        <w:ind w:left="360"/>
        <w:jc w:val="both"/>
        <w:rPr>
          <w:rFonts w:ascii="Arial Narrow" w:hAnsi="Arial Narrow" w:cs="Arial Narrow"/>
          <w:b/>
          <w:bCs/>
          <w:i/>
          <w:iCs/>
          <w:sz w:val="28"/>
          <w:szCs w:val="28"/>
        </w:rPr>
      </w:pPr>
      <w:bookmarkStart w:id="22" w:name="_Toc372815543"/>
      <w:r>
        <w:rPr>
          <w:rFonts w:ascii="Arial Narrow" w:hAnsi="Arial Narrow" w:cs="Arial Narrow"/>
          <w:b/>
          <w:bCs/>
          <w:i/>
          <w:iCs/>
          <w:sz w:val="28"/>
          <w:szCs w:val="28"/>
        </w:rPr>
        <w:t>III.5.</w:t>
      </w:r>
      <w:r>
        <w:rPr>
          <w:rFonts w:ascii="Arial Narrow" w:hAnsi="Arial Narrow" w:cs="Arial Narrow"/>
          <w:b/>
          <w:bCs/>
          <w:i/>
          <w:iCs/>
          <w:sz w:val="28"/>
          <w:szCs w:val="28"/>
        </w:rPr>
        <w:tab/>
      </w:r>
      <w:r w:rsidRPr="00297B24">
        <w:rPr>
          <w:rFonts w:ascii="Arial Narrow" w:hAnsi="Arial Narrow" w:cs="Arial Narrow"/>
          <w:b/>
          <w:bCs/>
          <w:i/>
          <w:iCs/>
          <w:sz w:val="28"/>
          <w:szCs w:val="28"/>
        </w:rPr>
        <w:t>Идентифициране на краткосрочните (годишни цели)</w:t>
      </w:r>
      <w:bookmarkEnd w:id="22"/>
    </w:p>
    <w:p w:rsidR="006E284F" w:rsidRPr="00EC6562" w:rsidRDefault="006E284F" w:rsidP="00B87DA4">
      <w:pPr>
        <w:spacing w:before="120" w:after="120" w:line="340" w:lineRule="exact"/>
        <w:ind w:left="284"/>
        <w:jc w:val="both"/>
        <w:rPr>
          <w:rFonts w:ascii="Arial Narrow" w:hAnsi="Arial Narrow" w:cs="Arial Narrow"/>
          <w:color w:val="auto"/>
          <w:kern w:val="0"/>
          <w:sz w:val="24"/>
          <w:szCs w:val="24"/>
          <w:lang w:val="bg-BG" w:eastAsia="en-US"/>
        </w:rPr>
      </w:pPr>
      <w:r w:rsidRPr="00EC6562">
        <w:rPr>
          <w:rFonts w:ascii="Arial Narrow" w:hAnsi="Arial Narrow" w:cs="Arial Narrow"/>
          <w:color w:val="auto"/>
          <w:kern w:val="0"/>
          <w:sz w:val="24"/>
          <w:szCs w:val="24"/>
          <w:lang w:val="bg-BG" w:eastAsia="en-US"/>
        </w:rPr>
        <w:t>Постигането на дългосрочните цели следва да бъде логически и ясно обвързано с определянето на годишните цели на различните нива. Както изтъкнахме за оценка на ефективността е необходимо да са спазени три условия:</w:t>
      </w:r>
    </w:p>
    <w:p w:rsidR="006E284F" w:rsidRPr="00EC6562" w:rsidRDefault="006E284F" w:rsidP="00B35877">
      <w:pPr>
        <w:numPr>
          <w:ilvl w:val="0"/>
          <w:numId w:val="33"/>
        </w:numPr>
        <w:spacing w:before="120" w:after="120" w:line="340" w:lineRule="exact"/>
        <w:ind w:left="1134"/>
        <w:jc w:val="both"/>
        <w:rPr>
          <w:rFonts w:ascii="Arial Narrow" w:hAnsi="Arial Narrow" w:cs="Arial Narrow"/>
          <w:color w:val="auto"/>
          <w:kern w:val="0"/>
          <w:sz w:val="24"/>
          <w:szCs w:val="24"/>
          <w:lang w:val="bg-BG" w:eastAsia="en-US"/>
        </w:rPr>
      </w:pPr>
      <w:r w:rsidRPr="00EC6562">
        <w:rPr>
          <w:rFonts w:ascii="Arial Narrow" w:hAnsi="Arial Narrow" w:cs="Arial Narrow"/>
          <w:color w:val="auto"/>
          <w:kern w:val="0"/>
          <w:sz w:val="24"/>
          <w:szCs w:val="24"/>
          <w:lang w:val="bg-BG" w:eastAsia="en-US"/>
        </w:rPr>
        <w:t>Да съществува обвързаност между дългосрочни и краткосрочни цели;</w:t>
      </w:r>
    </w:p>
    <w:p w:rsidR="006E284F" w:rsidRPr="00EC6562" w:rsidRDefault="006E284F" w:rsidP="00B35877">
      <w:pPr>
        <w:numPr>
          <w:ilvl w:val="0"/>
          <w:numId w:val="33"/>
        </w:numPr>
        <w:spacing w:before="120" w:after="120" w:line="340" w:lineRule="exact"/>
        <w:ind w:left="1134"/>
        <w:jc w:val="both"/>
        <w:rPr>
          <w:rFonts w:ascii="Arial Narrow" w:hAnsi="Arial Narrow" w:cs="Arial Narrow"/>
          <w:color w:val="auto"/>
          <w:kern w:val="0"/>
          <w:sz w:val="24"/>
          <w:szCs w:val="24"/>
          <w:lang w:val="bg-BG" w:eastAsia="en-US"/>
        </w:rPr>
      </w:pPr>
      <w:r w:rsidRPr="00EC6562">
        <w:rPr>
          <w:rFonts w:ascii="Arial Narrow" w:hAnsi="Arial Narrow" w:cs="Arial Narrow"/>
          <w:color w:val="auto"/>
          <w:kern w:val="0"/>
          <w:sz w:val="24"/>
          <w:szCs w:val="24"/>
          <w:lang w:val="bg-BG" w:eastAsia="en-US"/>
        </w:rPr>
        <w:t xml:space="preserve">Да е спазен модела </w:t>
      </w:r>
      <w:r w:rsidRPr="00EC6562">
        <w:rPr>
          <w:rFonts w:ascii="Arial Narrow" w:hAnsi="Arial Narrow" w:cs="Arial Narrow"/>
          <w:color w:val="auto"/>
          <w:kern w:val="0"/>
          <w:sz w:val="24"/>
          <w:szCs w:val="24"/>
          <w:lang w:eastAsia="en-US"/>
        </w:rPr>
        <w:t>SMART</w:t>
      </w:r>
      <w:r w:rsidRPr="00EC6562">
        <w:rPr>
          <w:rFonts w:ascii="Arial Narrow" w:hAnsi="Arial Narrow" w:cs="Arial Narrow"/>
          <w:color w:val="auto"/>
          <w:kern w:val="0"/>
          <w:sz w:val="24"/>
          <w:szCs w:val="24"/>
          <w:lang w:val="bg-BG" w:eastAsia="en-US"/>
        </w:rPr>
        <w:t xml:space="preserve"> при формулиране на целите;</w:t>
      </w:r>
    </w:p>
    <w:p w:rsidR="006E284F" w:rsidRPr="00EC6562" w:rsidRDefault="006E284F" w:rsidP="00B35877">
      <w:pPr>
        <w:numPr>
          <w:ilvl w:val="0"/>
          <w:numId w:val="33"/>
        </w:numPr>
        <w:spacing w:before="120" w:after="120" w:line="340" w:lineRule="exact"/>
        <w:ind w:left="1134"/>
        <w:jc w:val="both"/>
        <w:rPr>
          <w:rFonts w:ascii="Arial Narrow" w:hAnsi="Arial Narrow" w:cs="Arial Narrow"/>
          <w:color w:val="auto"/>
          <w:kern w:val="0"/>
          <w:sz w:val="24"/>
          <w:szCs w:val="24"/>
          <w:lang w:val="bg-BG" w:eastAsia="en-US"/>
        </w:rPr>
      </w:pPr>
      <w:r w:rsidRPr="00EC6562">
        <w:rPr>
          <w:rFonts w:ascii="Arial Narrow" w:hAnsi="Arial Narrow" w:cs="Arial Narrow"/>
          <w:color w:val="auto"/>
          <w:kern w:val="0"/>
          <w:sz w:val="24"/>
          <w:szCs w:val="24"/>
          <w:lang w:val="bg-BG" w:eastAsia="en-US"/>
        </w:rPr>
        <w:t>Да има измерими показатели за постигнатите цели.</w:t>
      </w:r>
    </w:p>
    <w:p w:rsidR="006E284F" w:rsidRPr="00067E78" w:rsidRDefault="006E284F" w:rsidP="00B87DA4">
      <w:pPr>
        <w:spacing w:before="120" w:after="120" w:line="340" w:lineRule="exact"/>
        <w:ind w:left="284"/>
        <w:jc w:val="both"/>
        <w:rPr>
          <w:rFonts w:ascii="Arial Narrow" w:hAnsi="Arial Narrow" w:cs="Arial Narrow"/>
          <w:i/>
          <w:iCs/>
          <w:color w:val="auto"/>
          <w:kern w:val="0"/>
          <w:sz w:val="24"/>
          <w:szCs w:val="24"/>
          <w:lang w:val="bg-BG" w:eastAsia="en-US"/>
        </w:rPr>
      </w:pPr>
      <w:r w:rsidRPr="00067E78">
        <w:rPr>
          <w:rFonts w:ascii="Arial Narrow" w:hAnsi="Arial Narrow" w:cs="Arial Narrow"/>
          <w:i/>
          <w:iCs/>
          <w:color w:val="auto"/>
          <w:kern w:val="0"/>
          <w:sz w:val="24"/>
          <w:szCs w:val="24"/>
          <w:lang w:val="bg-BG" w:eastAsia="en-US"/>
        </w:rPr>
        <w:t>Отсъствието, на което и да е от тези базови условия не позволя да се оцени ефективността от дейността на общинска администрация.</w:t>
      </w:r>
    </w:p>
    <w:p w:rsidR="006E284F" w:rsidRPr="00F3142D" w:rsidRDefault="006E284F" w:rsidP="00B87DA4">
      <w:pPr>
        <w:spacing w:before="120" w:after="120" w:line="340" w:lineRule="exact"/>
        <w:ind w:left="284"/>
        <w:jc w:val="both"/>
        <w:rPr>
          <w:rFonts w:ascii="Arial Narrow" w:hAnsi="Arial Narrow" w:cs="Arial Narrow"/>
          <w:color w:val="auto"/>
          <w:kern w:val="0"/>
          <w:sz w:val="24"/>
          <w:szCs w:val="24"/>
          <w:lang w:val="bg-BG" w:eastAsia="en-US"/>
        </w:rPr>
      </w:pPr>
      <w:r w:rsidRPr="00F3142D">
        <w:rPr>
          <w:rFonts w:ascii="Arial Narrow" w:hAnsi="Arial Narrow" w:cs="Arial Narrow"/>
          <w:color w:val="auto"/>
          <w:kern w:val="0"/>
          <w:sz w:val="24"/>
          <w:szCs w:val="24"/>
          <w:lang w:val="bg-BG" w:eastAsia="en-US"/>
        </w:rPr>
        <w:t>Краткосрочните цели се дефинират на три нива, както следва:</w:t>
      </w:r>
    </w:p>
    <w:p w:rsidR="006E284F" w:rsidRPr="00F3142D" w:rsidRDefault="006E284F" w:rsidP="00B35877">
      <w:pPr>
        <w:numPr>
          <w:ilvl w:val="0"/>
          <w:numId w:val="33"/>
        </w:numPr>
        <w:spacing w:before="120" w:after="120" w:line="340" w:lineRule="exact"/>
        <w:ind w:left="1134"/>
        <w:jc w:val="both"/>
        <w:rPr>
          <w:rFonts w:ascii="Arial Narrow" w:hAnsi="Arial Narrow" w:cs="Arial Narrow"/>
          <w:color w:val="auto"/>
          <w:kern w:val="0"/>
          <w:sz w:val="24"/>
          <w:szCs w:val="24"/>
          <w:lang w:val="bg-BG" w:eastAsia="en-US"/>
        </w:rPr>
      </w:pPr>
      <w:r w:rsidRPr="00F3142D">
        <w:rPr>
          <w:rFonts w:ascii="Arial Narrow" w:hAnsi="Arial Narrow" w:cs="Arial Narrow"/>
          <w:color w:val="auto"/>
          <w:kern w:val="0"/>
          <w:sz w:val="24"/>
          <w:szCs w:val="24"/>
          <w:lang w:val="bg-BG" w:eastAsia="en-US"/>
        </w:rPr>
        <w:t>Годишни цели на администрацията;</w:t>
      </w:r>
    </w:p>
    <w:p w:rsidR="006E284F" w:rsidRPr="00F3142D" w:rsidRDefault="006E284F" w:rsidP="00B35877">
      <w:pPr>
        <w:numPr>
          <w:ilvl w:val="0"/>
          <w:numId w:val="33"/>
        </w:numPr>
        <w:spacing w:before="120" w:after="120" w:line="340" w:lineRule="exact"/>
        <w:ind w:left="1134"/>
        <w:jc w:val="both"/>
        <w:rPr>
          <w:rFonts w:ascii="Arial Narrow" w:hAnsi="Arial Narrow" w:cs="Arial Narrow"/>
          <w:color w:val="auto"/>
          <w:kern w:val="0"/>
          <w:sz w:val="24"/>
          <w:szCs w:val="24"/>
          <w:lang w:val="bg-BG" w:eastAsia="en-US"/>
        </w:rPr>
      </w:pPr>
      <w:r w:rsidRPr="00F3142D">
        <w:rPr>
          <w:rFonts w:ascii="Arial Narrow" w:hAnsi="Arial Narrow" w:cs="Arial Narrow"/>
          <w:color w:val="auto"/>
          <w:kern w:val="0"/>
          <w:sz w:val="24"/>
          <w:szCs w:val="24"/>
          <w:lang w:val="bg-BG" w:eastAsia="en-US"/>
        </w:rPr>
        <w:t>Годишни цели на звената (дирекции и отдели);</w:t>
      </w:r>
    </w:p>
    <w:p w:rsidR="006E284F" w:rsidRPr="00F3142D" w:rsidRDefault="006E284F" w:rsidP="00B35877">
      <w:pPr>
        <w:numPr>
          <w:ilvl w:val="0"/>
          <w:numId w:val="33"/>
        </w:numPr>
        <w:spacing w:before="120" w:after="120" w:line="340" w:lineRule="exact"/>
        <w:ind w:left="1134"/>
        <w:jc w:val="both"/>
        <w:rPr>
          <w:rFonts w:ascii="Arial Narrow" w:hAnsi="Arial Narrow" w:cs="Arial Narrow"/>
          <w:color w:val="auto"/>
          <w:kern w:val="0"/>
          <w:sz w:val="24"/>
          <w:szCs w:val="24"/>
          <w:lang w:val="bg-BG" w:eastAsia="en-US"/>
        </w:rPr>
      </w:pPr>
      <w:r w:rsidRPr="00F3142D">
        <w:rPr>
          <w:rFonts w:ascii="Arial Narrow" w:hAnsi="Arial Narrow" w:cs="Arial Narrow"/>
          <w:color w:val="auto"/>
          <w:kern w:val="0"/>
          <w:sz w:val="24"/>
          <w:szCs w:val="24"/>
          <w:lang w:val="bg-BG" w:eastAsia="en-US"/>
        </w:rPr>
        <w:t>Годишни цели на служителите (работни планове).</w:t>
      </w:r>
    </w:p>
    <w:p w:rsidR="006E284F" w:rsidRDefault="006E284F" w:rsidP="00B87DA4">
      <w:pPr>
        <w:spacing w:before="120" w:after="120" w:line="340" w:lineRule="exact"/>
        <w:ind w:left="284"/>
        <w:jc w:val="both"/>
        <w:rPr>
          <w:rFonts w:ascii="Arial Narrow" w:hAnsi="Arial Narrow" w:cs="Arial Narrow"/>
          <w:color w:val="auto"/>
          <w:kern w:val="0"/>
          <w:sz w:val="24"/>
          <w:szCs w:val="24"/>
          <w:lang w:val="bg-BG" w:eastAsia="en-US"/>
        </w:rPr>
      </w:pPr>
      <w:r w:rsidRPr="00F3142D">
        <w:rPr>
          <w:rFonts w:ascii="Arial Narrow" w:hAnsi="Arial Narrow" w:cs="Arial Narrow"/>
          <w:color w:val="auto"/>
          <w:kern w:val="0"/>
          <w:sz w:val="24"/>
          <w:szCs w:val="24"/>
          <w:lang w:val="bg-BG" w:eastAsia="en-US"/>
        </w:rPr>
        <w:t>Целите би трябвало да са определени така, че постигането им на по-ниските нива (цели на служителя) да гарантира постигането на целите на по-високите нива (годишни цели на звената и администрация) през текущата година.</w:t>
      </w:r>
    </w:p>
    <w:p w:rsidR="006E284F" w:rsidRDefault="006E284F" w:rsidP="00B87DA4">
      <w:pPr>
        <w:spacing w:before="120" w:after="120" w:line="340" w:lineRule="exact"/>
        <w:ind w:left="284"/>
        <w:jc w:val="both"/>
        <w:rPr>
          <w:rFonts w:ascii="Arial Narrow" w:hAnsi="Arial Narrow" w:cs="Arial Narrow"/>
          <w:color w:val="auto"/>
          <w:sz w:val="24"/>
          <w:szCs w:val="24"/>
          <w:lang w:val="bg-BG"/>
        </w:rPr>
      </w:pPr>
      <w:r w:rsidRPr="00067E78">
        <w:rPr>
          <w:rFonts w:ascii="Arial Narrow" w:hAnsi="Arial Narrow" w:cs="Arial Narrow"/>
          <w:color w:val="auto"/>
          <w:sz w:val="24"/>
          <w:szCs w:val="24"/>
          <w:lang w:val="bg-BG"/>
        </w:rPr>
        <w:t>В Закона за администрация (ЗА), чл.33а е записано, че „</w:t>
      </w:r>
      <w:r w:rsidRPr="00067E78">
        <w:rPr>
          <w:rFonts w:ascii="Arial Narrow" w:hAnsi="Arial Narrow" w:cs="Arial Narrow"/>
          <w:i/>
          <w:iCs/>
          <w:color w:val="auto"/>
          <w:sz w:val="24"/>
          <w:szCs w:val="24"/>
          <w:lang w:val="bg-BG"/>
        </w:rPr>
        <w:t>В изпълнение на стратегическите цели органите на изпълнителната власт поставят ежегодни цели за дейността на съответната администрация и осъществяват контрол за тяхното изпълнение</w:t>
      </w:r>
      <w:r w:rsidRPr="00067E78">
        <w:rPr>
          <w:rFonts w:ascii="Arial Narrow" w:hAnsi="Arial Narrow" w:cs="Arial Narrow"/>
          <w:color w:val="auto"/>
          <w:sz w:val="24"/>
          <w:szCs w:val="24"/>
          <w:lang w:val="bg-BG"/>
        </w:rPr>
        <w:t>“. Съгласно чл.8, ал.2 от ЗА процеса на планиране и отчетност на ежегодните цели на администрацията са вменени на секретаря.</w:t>
      </w:r>
      <w:r>
        <w:rPr>
          <w:rFonts w:ascii="Arial Narrow" w:hAnsi="Arial Narrow" w:cs="Arial Narrow"/>
          <w:color w:val="auto"/>
          <w:sz w:val="24"/>
          <w:szCs w:val="24"/>
          <w:lang w:val="bg-BG"/>
        </w:rPr>
        <w:t xml:space="preserve"> Документалната проверка на наличната информация установи</w:t>
      </w:r>
      <w:r w:rsidRPr="00067E78">
        <w:rPr>
          <w:rFonts w:ascii="Arial Narrow" w:hAnsi="Arial Narrow" w:cs="Arial Narrow"/>
          <w:color w:val="auto"/>
          <w:sz w:val="24"/>
          <w:szCs w:val="24"/>
          <w:lang w:val="bg-BG"/>
        </w:rPr>
        <w:t xml:space="preserve">, че към настоящия момент има пропуски по отношение на определянето на годишни цели на администрацията и съставяне на документ, в който целите от стратегическите документи да бъдат прецизирани за дадената година. </w:t>
      </w:r>
    </w:p>
    <w:p w:rsidR="006E284F" w:rsidRDefault="006E284F" w:rsidP="00B87DA4">
      <w:pPr>
        <w:spacing w:before="120" w:after="120" w:line="340" w:lineRule="exact"/>
        <w:ind w:left="284"/>
        <w:jc w:val="both"/>
        <w:rPr>
          <w:rFonts w:ascii="Arial Narrow" w:hAnsi="Arial Narrow" w:cs="Arial Narrow"/>
          <w:color w:val="auto"/>
          <w:sz w:val="24"/>
          <w:szCs w:val="24"/>
          <w:lang w:val="bg-BG"/>
        </w:rPr>
      </w:pPr>
      <w:r>
        <w:rPr>
          <w:rFonts w:ascii="Arial Narrow" w:hAnsi="Arial Narrow" w:cs="Arial Narrow"/>
          <w:color w:val="auto"/>
          <w:sz w:val="24"/>
          <w:szCs w:val="24"/>
          <w:lang w:val="bg-BG"/>
        </w:rPr>
        <w:t xml:space="preserve">Косвено потвърждение за това се открива и в резултатиите от анкетното проучване, което показват, че </w:t>
      </w:r>
      <w:r w:rsidRPr="00F3142D">
        <w:rPr>
          <w:rFonts w:ascii="Arial Narrow" w:hAnsi="Arial Narrow" w:cs="Arial Narrow"/>
          <w:color w:val="auto"/>
          <w:sz w:val="24"/>
          <w:szCs w:val="24"/>
          <w:lang w:val="bg-BG"/>
        </w:rPr>
        <w:t xml:space="preserve">100% от ръководния състав е запознат основно </w:t>
      </w:r>
      <w:r>
        <w:rPr>
          <w:rFonts w:ascii="Arial Narrow" w:hAnsi="Arial Narrow" w:cs="Arial Narrow"/>
          <w:color w:val="auto"/>
          <w:sz w:val="24"/>
          <w:szCs w:val="24"/>
          <w:lang w:val="bg-BG"/>
        </w:rPr>
        <w:t>целите</w:t>
      </w:r>
      <w:r w:rsidRPr="00F3142D">
        <w:rPr>
          <w:rFonts w:ascii="Arial Narrow" w:hAnsi="Arial Narrow" w:cs="Arial Narrow"/>
          <w:color w:val="auto"/>
          <w:sz w:val="24"/>
          <w:szCs w:val="24"/>
          <w:lang w:val="bg-BG"/>
        </w:rPr>
        <w:t>, които са свързани с дейността звеното, което ръководи. При служителите се отчита сходство в резултатите, като същия отговор са дали 85% от експертите, а 15% са заявили, че познават отлично годишните цели на общината.</w:t>
      </w:r>
    </w:p>
    <w:p w:rsidR="006E284F" w:rsidRDefault="006E284F" w:rsidP="00AE07CB">
      <w:pPr>
        <w:spacing w:before="120" w:after="120" w:line="340" w:lineRule="exact"/>
        <w:ind w:left="284"/>
        <w:jc w:val="right"/>
        <w:rPr>
          <w:rFonts w:ascii="Arial Narrow" w:hAnsi="Arial Narrow" w:cs="Arial Narrow"/>
          <w:color w:val="auto"/>
          <w:sz w:val="24"/>
          <w:szCs w:val="24"/>
          <w:highlight w:val="yellow"/>
          <w:lang w:val="bg-BG"/>
        </w:rPr>
      </w:pPr>
      <w:r w:rsidRPr="0082537D">
        <w:rPr>
          <w:rFonts w:ascii="Arial Narrow" w:hAnsi="Arial Narrow" w:cs="Arial Narrow"/>
          <w:color w:val="auto"/>
          <w:kern w:val="0"/>
          <w:lang w:val="bg-BG" w:eastAsia="en-US"/>
        </w:rPr>
        <w:t>Източник: Анкетно проучване сред експертния състав от общинска администрация Севлиево, август 2013 г</w:t>
      </w:r>
      <w:r>
        <w:rPr>
          <w:noProof/>
          <w:lang w:val="bg-BG" w:eastAsia="bg-BG"/>
        </w:rPr>
        <w:pict>
          <v:group id="Group 7" o:spid="_x0000_s1031" style="position:absolute;left:0;text-align:left;margin-left:17.7pt;margin-top:15.3pt;width:431.25pt;height:164.65pt;z-index:-251650560;mso-position-horizontal-relative:text;mso-position-vertical-relative:text" coordorigin=",3568" coordsize="55530,28435" wrapcoords="-38 0 -38 1375 10819 1571 -38 1964 -38 21600 21638 21600 21638 1964 10819 1571 21638 1375 21638 0 -38 0">
            <v:shape id="Chart 5" o:spid="_x0000_s1032" type="#_x0000_t75" style="position:absolute;left:-124;top:6304;width:55750;height:25864;visibility:visible">
              <v:imagedata r:id="rId31" o:title=""/>
              <o:lock v:ext="edit" aspectratio="f"/>
            </v:shape>
            <v:shape id="Text Box 36" o:spid="_x0000_s1033" type="#_x0000_t202" style="position:absolute;top:3568;width:55530;height:1770;visibility:visible" stroked="f">
              <v:textbox inset="0,0,0,0">
                <w:txbxContent>
                  <w:p w:rsidR="006E284F" w:rsidRPr="00067E78" w:rsidRDefault="006E284F" w:rsidP="00067E78">
                    <w:pPr>
                      <w:pStyle w:val="Caption"/>
                      <w:jc w:val="center"/>
                      <w:rPr>
                        <w:rFonts w:ascii="Arial Narrow" w:hAnsi="Arial Narrow" w:cs="Arial Narrow"/>
                        <w:noProof/>
                        <w:lang w:val="bg-BG"/>
                      </w:rPr>
                    </w:pPr>
                    <w:r w:rsidRPr="00067E78">
                      <w:rPr>
                        <w:rFonts w:ascii="Arial Narrow" w:hAnsi="Arial Narrow" w:cs="Arial Narrow"/>
                        <w:lang w:val="bg-BG"/>
                      </w:rPr>
                      <w:t xml:space="preserve">Фигура </w:t>
                    </w:r>
                    <w:r>
                      <w:rPr>
                        <w:rFonts w:ascii="Arial Narrow" w:hAnsi="Arial Narrow" w:cs="Arial Narrow"/>
                        <w:lang w:val="bg-BG"/>
                      </w:rPr>
                      <w:t>4</w:t>
                    </w:r>
                    <w:r w:rsidRPr="00067E78">
                      <w:rPr>
                        <w:rFonts w:ascii="Arial Narrow" w:hAnsi="Arial Narrow" w:cs="Arial Narrow"/>
                        <w:lang w:val="bg-BG"/>
                      </w:rPr>
                      <w:t xml:space="preserve"> - Познавате ли годишните цели на Вашата администрация: ? (служители)</w:t>
                    </w:r>
                  </w:p>
                </w:txbxContent>
              </v:textbox>
            </v:shape>
            <w10:wrap type="tight"/>
          </v:group>
          <o:OLEObject Type="Embed" ProgID="Excel.Sheet.8" ShapeID="Chart 5" DrawAspect="Content" ObjectID="_1448200133" r:id="rId32">
            <o:FieldCodes>\s</o:FieldCodes>
          </o:OLEObject>
        </w:pict>
      </w:r>
    </w:p>
    <w:p w:rsidR="006E284F" w:rsidRPr="00F3142D" w:rsidRDefault="006E284F" w:rsidP="00F3142D">
      <w:pPr>
        <w:spacing w:before="120" w:after="120" w:line="340" w:lineRule="exact"/>
        <w:ind w:left="284"/>
        <w:jc w:val="both"/>
        <w:rPr>
          <w:rFonts w:ascii="Arial Narrow" w:hAnsi="Arial Narrow" w:cs="Arial Narrow"/>
          <w:color w:val="auto"/>
          <w:sz w:val="24"/>
          <w:szCs w:val="24"/>
          <w:lang w:val="bg-BG"/>
        </w:rPr>
      </w:pPr>
      <w:r>
        <w:rPr>
          <w:noProof/>
          <w:lang w:val="bg-BG" w:eastAsia="bg-BG"/>
        </w:rPr>
        <w:pict>
          <v:group id="Group 10" o:spid="_x0000_s1034" style="position:absolute;left:0;text-align:left;margin-left:11.15pt;margin-top:147.75pt;width:443.05pt;height:176.25pt;z-index:251649536" coordsize="45720,32004">
            <v:shape id="Chart 8" o:spid="_x0000_s1035" type="#_x0000_t75" style="position:absolute;left:-297;top:4184;width:46264;height:28153;visibility:visible">
              <v:imagedata r:id="rId33" o:title=""/>
              <o:lock v:ext="edit" aspectratio="f"/>
            </v:shape>
            <v:shape id="Text Box 9" o:spid="_x0000_s1036" type="#_x0000_t202" style="position:absolute;width:45720;height:4572;visibility:visible" stroked="f">
              <v:textbox inset="0,0,0,0">
                <w:txbxContent>
                  <w:p w:rsidR="006E284F" w:rsidRPr="00F3142D" w:rsidRDefault="006E284F" w:rsidP="00F3142D">
                    <w:pPr>
                      <w:pStyle w:val="Caption"/>
                      <w:jc w:val="center"/>
                      <w:rPr>
                        <w:rFonts w:ascii="Arial Narrow" w:hAnsi="Arial Narrow" w:cs="Arial Narrow"/>
                        <w:noProof/>
                        <w:lang w:val="bg-BG"/>
                      </w:rPr>
                    </w:pPr>
                    <w:bookmarkStart w:id="23" w:name="_Toc372814705"/>
                    <w:r w:rsidRPr="00F3142D">
                      <w:rPr>
                        <w:rFonts w:ascii="Arial Narrow" w:hAnsi="Arial Narrow" w:cs="Arial Narrow"/>
                        <w:lang w:val="bg-BG"/>
                      </w:rPr>
                      <w:t xml:space="preserve">Фигура </w:t>
                    </w:r>
                    <w:r w:rsidRPr="00F3142D">
                      <w:rPr>
                        <w:rFonts w:ascii="Arial Narrow" w:hAnsi="Arial Narrow" w:cs="Arial Narrow"/>
                        <w:lang w:val="bg-BG"/>
                      </w:rPr>
                      <w:fldChar w:fldCharType="begin"/>
                    </w:r>
                    <w:r w:rsidRPr="00F3142D">
                      <w:rPr>
                        <w:rFonts w:ascii="Arial Narrow" w:hAnsi="Arial Narrow" w:cs="Arial Narrow"/>
                        <w:lang w:val="bg-BG"/>
                      </w:rPr>
                      <w:instrText xml:space="preserve"> SEQ Фигура \* ARABIC </w:instrText>
                    </w:r>
                    <w:r w:rsidRPr="00F3142D">
                      <w:rPr>
                        <w:rFonts w:ascii="Arial Narrow" w:hAnsi="Arial Narrow" w:cs="Arial Narrow"/>
                        <w:lang w:val="bg-BG"/>
                      </w:rPr>
                      <w:fldChar w:fldCharType="separate"/>
                    </w:r>
                    <w:r>
                      <w:rPr>
                        <w:rFonts w:ascii="Arial Narrow" w:hAnsi="Arial Narrow" w:cs="Arial Narrow"/>
                        <w:noProof/>
                        <w:lang w:val="bg-BG"/>
                      </w:rPr>
                      <w:t>4</w:t>
                    </w:r>
                    <w:r w:rsidRPr="00F3142D">
                      <w:rPr>
                        <w:rFonts w:ascii="Arial Narrow" w:hAnsi="Arial Narrow" w:cs="Arial Narrow"/>
                        <w:lang w:val="bg-BG"/>
                      </w:rPr>
                      <w:fldChar w:fldCharType="end"/>
                    </w:r>
                    <w:r w:rsidRPr="00F3142D">
                      <w:rPr>
                        <w:rFonts w:ascii="Arial Narrow" w:hAnsi="Arial Narrow" w:cs="Arial Narrow"/>
                        <w:lang w:val="bg-BG"/>
                      </w:rPr>
                      <w:t xml:space="preserve"> - Колко са годишните цели на ръководеното от Вас звено: ? (ръководители)</w:t>
                    </w:r>
                    <w:bookmarkEnd w:id="23"/>
                  </w:p>
                </w:txbxContent>
              </v:textbox>
            </v:shape>
            <w10:wrap type="topAndBottom"/>
          </v:group>
          <o:OLEObject Type="Embed" ProgID="Excel.Sheet.8" ShapeID="Chart 8" DrawAspect="Content" ObjectID="_1448200134" r:id="rId34">
            <o:FieldCodes>\s</o:FieldCodes>
          </o:OLEObject>
        </w:pict>
      </w:r>
      <w:r w:rsidRPr="002F0EB6">
        <w:rPr>
          <w:rFonts w:ascii="Arial Narrow" w:hAnsi="Arial Narrow" w:cs="Arial Narrow"/>
          <w:color w:val="auto"/>
          <w:sz w:val="24"/>
          <w:szCs w:val="24"/>
          <w:lang w:val="bg-BG"/>
        </w:rPr>
        <w:t>В Методологията за стратегическо планиране в Р. България ясно е посочено, че броят на годишните цели на отделните звена в администрацията следва да бъде съобразен с възможността за концентрацията на ограничените ресурси (финансови и човешки) и усилия за тяхната реализация. От тази гледна точка, резултатите от анкетата за наличната концентрация на цели показва, че са налични до 5 цели за 50% от отговорилите ръководителите на съответните административни звена. За останалата част са налични до 7 цели, което на практика не следва да влияе осезаемо върху концентрацията на ресурси. Данните са дадени на фигура 5.</w:t>
      </w:r>
    </w:p>
    <w:p w:rsidR="006E284F" w:rsidRDefault="006E284F" w:rsidP="00F3142D">
      <w:pPr>
        <w:spacing w:before="120" w:after="120" w:line="340" w:lineRule="exact"/>
        <w:ind w:left="284"/>
        <w:jc w:val="both"/>
        <w:rPr>
          <w:rFonts w:ascii="Arial Narrow" w:hAnsi="Arial Narrow" w:cs="Arial Narrow"/>
          <w:color w:val="auto"/>
          <w:sz w:val="24"/>
          <w:szCs w:val="24"/>
          <w:lang w:val="bg-BG"/>
        </w:rPr>
      </w:pPr>
      <w:r w:rsidRPr="00F3142D">
        <w:rPr>
          <w:rFonts w:ascii="Arial Narrow" w:hAnsi="Arial Narrow" w:cs="Arial Narrow"/>
          <w:color w:val="auto"/>
          <w:kern w:val="0"/>
          <w:lang w:val="bg-BG" w:eastAsia="en-US"/>
        </w:rPr>
        <w:t>Източник: Анкетно проучване сред ръководния състав от общинска администрация Севлиево, август 2013 г</w:t>
      </w:r>
      <w:r>
        <w:rPr>
          <w:rFonts w:ascii="Arial Narrow" w:hAnsi="Arial Narrow" w:cs="Arial Narrow"/>
          <w:color w:val="auto"/>
          <w:kern w:val="0"/>
          <w:lang w:val="bg-BG" w:eastAsia="en-US"/>
        </w:rPr>
        <w:t>.</w:t>
      </w:r>
    </w:p>
    <w:p w:rsidR="006E284F" w:rsidRPr="00F3142D" w:rsidRDefault="006E284F" w:rsidP="00F3142D">
      <w:pPr>
        <w:spacing w:before="120" w:after="120" w:line="340" w:lineRule="exact"/>
        <w:ind w:left="284"/>
        <w:jc w:val="both"/>
        <w:rPr>
          <w:rFonts w:ascii="Arial Narrow" w:hAnsi="Arial Narrow" w:cs="Arial Narrow"/>
          <w:color w:val="auto"/>
          <w:sz w:val="24"/>
          <w:szCs w:val="24"/>
          <w:lang w:val="bg-BG"/>
        </w:rPr>
      </w:pPr>
      <w:r w:rsidRPr="00F3142D">
        <w:rPr>
          <w:rFonts w:ascii="Arial Narrow" w:hAnsi="Arial Narrow" w:cs="Arial Narrow"/>
          <w:color w:val="auto"/>
          <w:sz w:val="24"/>
          <w:szCs w:val="24"/>
          <w:lang w:val="bg-BG"/>
        </w:rPr>
        <w:t>В същото време следва да спомен</w:t>
      </w:r>
      <w:r>
        <w:rPr>
          <w:rFonts w:ascii="Arial Narrow" w:hAnsi="Arial Narrow" w:cs="Arial Narrow"/>
          <w:color w:val="auto"/>
          <w:sz w:val="24"/>
          <w:szCs w:val="24"/>
          <w:lang w:val="bg-BG"/>
        </w:rPr>
        <w:t>ем</w:t>
      </w:r>
      <w:r w:rsidRPr="00F3142D">
        <w:rPr>
          <w:rFonts w:ascii="Arial Narrow" w:hAnsi="Arial Narrow" w:cs="Arial Narrow"/>
          <w:color w:val="auto"/>
          <w:sz w:val="24"/>
          <w:szCs w:val="24"/>
          <w:lang w:val="bg-BG"/>
        </w:rPr>
        <w:t xml:space="preserve">, че на Консултанта не бяха предоставени годишни планове на отделните звена, по които да може да направи оценка на съответствието на целите по модела SMART. </w:t>
      </w:r>
      <w:r>
        <w:rPr>
          <w:rFonts w:ascii="Arial Narrow" w:hAnsi="Arial Narrow" w:cs="Arial Narrow"/>
          <w:color w:val="auto"/>
          <w:sz w:val="24"/>
          <w:szCs w:val="24"/>
          <w:lang w:val="bg-BG"/>
        </w:rPr>
        <w:t xml:space="preserve">От проведените интервюта се установи, че отделните звена имат поставени цели, но към момента те не са формализират и утвърждават чрез изрично съставен документ, в който ясно и точно да се посочат целите и очакваните резултати. </w:t>
      </w:r>
      <w:r w:rsidRPr="00F3142D">
        <w:rPr>
          <w:rFonts w:ascii="Arial Narrow" w:hAnsi="Arial Narrow" w:cs="Arial Narrow"/>
          <w:color w:val="auto"/>
          <w:sz w:val="24"/>
          <w:szCs w:val="24"/>
          <w:lang w:val="bg-BG"/>
        </w:rPr>
        <w:t xml:space="preserve">Това на практика не позволя </w:t>
      </w:r>
      <w:r>
        <w:rPr>
          <w:rFonts w:ascii="Arial Narrow" w:hAnsi="Arial Narrow" w:cs="Arial Narrow"/>
          <w:color w:val="auto"/>
          <w:sz w:val="24"/>
          <w:szCs w:val="24"/>
          <w:lang w:val="bg-BG"/>
        </w:rPr>
        <w:t xml:space="preserve">екипа да изследва съответствието на поставените цели с модела </w:t>
      </w:r>
      <w:r>
        <w:rPr>
          <w:rFonts w:ascii="Arial Narrow" w:hAnsi="Arial Narrow" w:cs="Arial Narrow"/>
          <w:color w:val="auto"/>
          <w:sz w:val="24"/>
          <w:szCs w:val="24"/>
        </w:rPr>
        <w:t>SMART</w:t>
      </w:r>
      <w:r>
        <w:rPr>
          <w:rFonts w:ascii="Arial Narrow" w:hAnsi="Arial Narrow" w:cs="Arial Narrow"/>
          <w:color w:val="auto"/>
          <w:sz w:val="24"/>
          <w:szCs w:val="24"/>
          <w:lang w:val="bg-BG"/>
        </w:rPr>
        <w:t xml:space="preserve">, респективно </w:t>
      </w:r>
      <w:r w:rsidRPr="00F3142D">
        <w:rPr>
          <w:rFonts w:ascii="Arial Narrow" w:hAnsi="Arial Narrow" w:cs="Arial Narrow"/>
          <w:color w:val="auto"/>
          <w:sz w:val="24"/>
          <w:szCs w:val="24"/>
          <w:lang w:val="bg-BG"/>
        </w:rPr>
        <w:t>да бъде извършена и оценка на ефективността</w:t>
      </w:r>
      <w:r>
        <w:rPr>
          <w:rFonts w:ascii="Arial Narrow" w:hAnsi="Arial Narrow" w:cs="Arial Narrow"/>
          <w:color w:val="auto"/>
          <w:sz w:val="24"/>
          <w:szCs w:val="24"/>
          <w:lang w:val="bg-BG"/>
        </w:rPr>
        <w:t xml:space="preserve"> на дейността</w:t>
      </w:r>
      <w:r w:rsidRPr="00F3142D">
        <w:rPr>
          <w:rFonts w:ascii="Arial Narrow" w:hAnsi="Arial Narrow" w:cs="Arial Narrow"/>
          <w:color w:val="auto"/>
          <w:sz w:val="24"/>
          <w:szCs w:val="24"/>
          <w:lang w:val="bg-BG"/>
        </w:rPr>
        <w:t xml:space="preserve"> по отделни звена.</w:t>
      </w:r>
    </w:p>
    <w:p w:rsidR="006E284F" w:rsidRPr="007261CC" w:rsidRDefault="006E284F" w:rsidP="007261CC">
      <w:pPr>
        <w:spacing w:before="120" w:after="120" w:line="340" w:lineRule="exact"/>
        <w:ind w:left="284"/>
        <w:jc w:val="both"/>
        <w:rPr>
          <w:rFonts w:ascii="Arial Narrow" w:hAnsi="Arial Narrow" w:cs="Arial Narrow"/>
          <w:color w:val="auto"/>
          <w:sz w:val="24"/>
          <w:szCs w:val="24"/>
          <w:lang w:val="bg-BG"/>
        </w:rPr>
      </w:pPr>
      <w:r>
        <w:rPr>
          <w:noProof/>
          <w:lang w:val="bg-BG" w:eastAsia="bg-BG"/>
        </w:rPr>
        <w:pict>
          <v:group id="Group 18" o:spid="_x0000_s1037" style="position:absolute;left:0;text-align:left;margin-left:11.5pt;margin-top:130.75pt;width:456pt;height:223.5pt;z-index:251650560" coordorigin="1785,6375" coordsize="9120,4470">
            <v:shape id="Picture 4" o:spid="_x0000_s1038" type="#_x0000_t75" style="position:absolute;left:1785;top:6915;width:9120;height:3930;visibility:visible">
              <v:imagedata r:id="rId35" o:title=""/>
            </v:shape>
            <v:shape id="Text Box 17" o:spid="_x0000_s1039" type="#_x0000_t202" style="position:absolute;left:1785;top:6375;width:9120;height:540;visibility:visible" stroked="f">
              <v:textbox inset="0,0,0,0">
                <w:txbxContent>
                  <w:p w:rsidR="006E284F" w:rsidRPr="007261CC" w:rsidRDefault="006E284F" w:rsidP="007261CC">
                    <w:pPr>
                      <w:pStyle w:val="Caption"/>
                      <w:keepNext/>
                      <w:jc w:val="center"/>
                      <w:rPr>
                        <w:rFonts w:ascii="Arial Narrow" w:hAnsi="Arial Narrow" w:cs="Arial Narrow"/>
                        <w:color w:val="4F81BD"/>
                        <w:kern w:val="0"/>
                        <w:lang w:val="bg-BG" w:eastAsia="en-US"/>
                      </w:rPr>
                    </w:pPr>
                    <w:bookmarkStart w:id="24" w:name="_Toc372814706"/>
                    <w:r w:rsidRPr="007261CC">
                      <w:rPr>
                        <w:rFonts w:ascii="Arial Narrow" w:hAnsi="Arial Narrow" w:cs="Arial Narrow"/>
                        <w:lang w:val="bg-BG"/>
                      </w:rPr>
                      <w:t xml:space="preserve">Фигура </w:t>
                    </w:r>
                    <w:r w:rsidRPr="007261CC">
                      <w:rPr>
                        <w:rFonts w:ascii="Arial Narrow" w:hAnsi="Arial Narrow" w:cs="Arial Narrow"/>
                        <w:lang w:val="bg-BG"/>
                      </w:rPr>
                      <w:fldChar w:fldCharType="begin"/>
                    </w:r>
                    <w:r w:rsidRPr="007261CC">
                      <w:rPr>
                        <w:rFonts w:ascii="Arial Narrow" w:hAnsi="Arial Narrow" w:cs="Arial Narrow"/>
                        <w:lang w:val="bg-BG"/>
                      </w:rPr>
                      <w:instrText xml:space="preserve"> SEQ Фигура \* ARABIC </w:instrText>
                    </w:r>
                    <w:r w:rsidRPr="007261CC">
                      <w:rPr>
                        <w:rFonts w:ascii="Arial Narrow" w:hAnsi="Arial Narrow" w:cs="Arial Narrow"/>
                        <w:lang w:val="bg-BG"/>
                      </w:rPr>
                      <w:fldChar w:fldCharType="separate"/>
                    </w:r>
                    <w:r>
                      <w:rPr>
                        <w:rFonts w:ascii="Arial Narrow" w:hAnsi="Arial Narrow" w:cs="Arial Narrow"/>
                        <w:noProof/>
                        <w:lang w:val="bg-BG"/>
                      </w:rPr>
                      <w:t>5</w:t>
                    </w:r>
                    <w:r w:rsidRPr="007261CC">
                      <w:rPr>
                        <w:rFonts w:ascii="Arial Narrow" w:hAnsi="Arial Narrow" w:cs="Arial Narrow"/>
                        <w:lang w:val="bg-BG"/>
                      </w:rPr>
                      <w:fldChar w:fldCharType="end"/>
                    </w:r>
                    <w:r w:rsidRPr="007261CC">
                      <w:rPr>
                        <w:rFonts w:ascii="Arial Narrow" w:hAnsi="Arial Narrow" w:cs="Arial Narrow"/>
                        <w:lang w:val="bg-BG"/>
                      </w:rPr>
                      <w:t xml:space="preserve"> - </w:t>
                    </w:r>
                    <w:r w:rsidRPr="007261CC">
                      <w:rPr>
                        <w:rFonts w:ascii="Arial Narrow" w:hAnsi="Arial Narrow" w:cs="Arial Narrow"/>
                        <w:color w:val="4F81BD"/>
                        <w:kern w:val="0"/>
                        <w:lang w:val="bg-BG" w:eastAsia="en-US"/>
                      </w:rPr>
                      <w:t>Колко са целите, определени във Вашия работен план за настоящата година: ?</w:t>
                    </w:r>
                    <w:bookmarkEnd w:id="24"/>
                  </w:p>
                </w:txbxContent>
              </v:textbox>
            </v:shape>
            <w10:wrap type="topAndBottom"/>
          </v:group>
        </w:pict>
      </w:r>
      <w:r w:rsidRPr="007261CC">
        <w:rPr>
          <w:rFonts w:ascii="Arial Narrow" w:hAnsi="Arial Narrow" w:cs="Arial Narrow"/>
          <w:color w:val="auto"/>
          <w:sz w:val="24"/>
          <w:szCs w:val="24"/>
          <w:lang w:val="bg-BG"/>
        </w:rPr>
        <w:t>Съгласно Наредбата за условията и реда за оценяване изпълнението на служителите в държавната администрация</w:t>
      </w:r>
      <w:r w:rsidRPr="007261CC">
        <w:rPr>
          <w:rFonts w:ascii="Arial Narrow" w:hAnsi="Arial Narrow" w:cs="Arial Narrow"/>
          <w:color w:val="auto"/>
          <w:sz w:val="24"/>
          <w:szCs w:val="24"/>
          <w:vertAlign w:val="superscript"/>
          <w:lang w:val="bg-BG"/>
        </w:rPr>
        <w:footnoteReference w:id="5"/>
      </w:r>
      <w:r w:rsidRPr="007261CC">
        <w:rPr>
          <w:rFonts w:ascii="Arial Narrow" w:hAnsi="Arial Narrow" w:cs="Arial Narrow"/>
          <w:color w:val="auto"/>
          <w:sz w:val="24"/>
          <w:szCs w:val="24"/>
          <w:lang w:val="bg-BG"/>
        </w:rPr>
        <w:t xml:space="preserve"> посочва, че максималния брой годишни цели на служителите следва да бъде максимум 7, като се спазва изискването за тяхната концентрация. Данните от анкетата показват, че при 77,8% от служители нормативното изискване е спазено. 14,8% са посочили, че изпълняват между 8-14 цели записани в работните им планове, като за 11,1% от служителите наличието на над 10 цели поставя под въпрос възможността за тяхната реализация. Получените резултати са представени в следващата фигура.</w:t>
      </w:r>
    </w:p>
    <w:p w:rsidR="006E284F" w:rsidRPr="00F551FB" w:rsidRDefault="006E284F" w:rsidP="002F0EB6">
      <w:pPr>
        <w:spacing w:before="120" w:after="120" w:line="340" w:lineRule="exact"/>
        <w:ind w:left="284"/>
        <w:jc w:val="right"/>
        <w:rPr>
          <w:rFonts w:ascii="Arial Narrow" w:hAnsi="Arial Narrow" w:cs="Arial Narrow"/>
          <w:color w:val="auto"/>
          <w:sz w:val="24"/>
          <w:szCs w:val="24"/>
          <w:lang w:val="bg-BG"/>
        </w:rPr>
      </w:pPr>
      <w:r w:rsidRPr="00F551FB">
        <w:rPr>
          <w:rFonts w:ascii="Arial Narrow" w:hAnsi="Arial Narrow" w:cs="Arial Narrow"/>
          <w:lang w:val="bg-BG"/>
        </w:rPr>
        <w:t>Източник: Анкетно проучване сред експертния състав от общинска администрация Севлиево, август 2013 г.</w:t>
      </w:r>
    </w:p>
    <w:p w:rsidR="006E284F" w:rsidRDefault="006E284F" w:rsidP="00F551FB">
      <w:pPr>
        <w:spacing w:before="120" w:after="120" w:line="340" w:lineRule="exact"/>
        <w:ind w:left="284"/>
        <w:jc w:val="both"/>
        <w:rPr>
          <w:rFonts w:ascii="Arial Narrow" w:hAnsi="Arial Narrow" w:cs="Arial Narrow"/>
          <w:color w:val="auto"/>
          <w:sz w:val="24"/>
          <w:szCs w:val="24"/>
          <w:lang w:val="bg-BG"/>
        </w:rPr>
      </w:pPr>
      <w:r w:rsidRPr="00F551FB">
        <w:rPr>
          <w:rFonts w:ascii="Arial Narrow" w:hAnsi="Arial Narrow" w:cs="Arial Narrow"/>
          <w:color w:val="auto"/>
          <w:sz w:val="24"/>
          <w:szCs w:val="24"/>
          <w:lang w:val="bg-BG"/>
        </w:rPr>
        <w:t>По отношение на ръководния състав се отчита, че близо 100% имат съгласуван и одобрен работен годишен план.</w:t>
      </w:r>
    </w:p>
    <w:p w:rsidR="006E284F" w:rsidRPr="00F551FB" w:rsidRDefault="006E284F" w:rsidP="00F551FB">
      <w:pPr>
        <w:spacing w:before="120" w:after="120" w:line="340" w:lineRule="exact"/>
        <w:ind w:left="284"/>
        <w:jc w:val="both"/>
        <w:rPr>
          <w:rFonts w:ascii="Arial Narrow" w:hAnsi="Arial Narrow" w:cs="Arial Narrow"/>
          <w:color w:val="auto"/>
          <w:sz w:val="24"/>
          <w:szCs w:val="24"/>
          <w:lang w:val="bg-BG"/>
        </w:rPr>
      </w:pPr>
      <w:r>
        <w:rPr>
          <w:rFonts w:ascii="Arial Narrow" w:hAnsi="Arial Narrow" w:cs="Arial Narrow"/>
          <w:color w:val="auto"/>
          <w:sz w:val="24"/>
          <w:szCs w:val="24"/>
          <w:lang w:val="bg-BG"/>
        </w:rPr>
        <w:t xml:space="preserve">Екипът установи, че е спазена процедурата при изготвяне на работните планове на отделните служители. </w:t>
      </w:r>
      <w:r w:rsidRPr="00F551FB">
        <w:rPr>
          <w:rFonts w:ascii="Arial Narrow" w:hAnsi="Arial Narrow" w:cs="Arial Narrow"/>
          <w:color w:val="auto"/>
          <w:sz w:val="24"/>
          <w:szCs w:val="24"/>
          <w:lang w:val="bg-BG"/>
        </w:rPr>
        <w:t>За извършване на оценка на изпълнените ЗА в чл. 9, ал.3 указва, че „</w:t>
      </w:r>
      <w:r w:rsidRPr="002F0EB6">
        <w:rPr>
          <w:rFonts w:ascii="Arial Narrow" w:hAnsi="Arial Narrow" w:cs="Arial Narrow"/>
          <w:i/>
          <w:iCs/>
          <w:color w:val="auto"/>
          <w:sz w:val="24"/>
          <w:szCs w:val="24"/>
          <w:lang w:val="bg-BG"/>
        </w:rPr>
        <w:t>Целите в индивидуалния работен план на оценявания трябва да са в максимална степен конкретни, постижими, съгласувани с целите на административната структура като цяло и/или на административното звено и измерими по обем, качество и срокове</w:t>
      </w:r>
      <w:r w:rsidRPr="00F551FB">
        <w:rPr>
          <w:rFonts w:ascii="Arial Narrow" w:hAnsi="Arial Narrow" w:cs="Arial Narrow"/>
          <w:color w:val="auto"/>
          <w:sz w:val="24"/>
          <w:szCs w:val="24"/>
          <w:lang w:val="bg-BG"/>
        </w:rPr>
        <w:t>“. Постигането на обвързаността на работните планове с тези на звената и годишните цели пред администрацията позволя да бъде извършена оценка на ефективността.</w:t>
      </w:r>
    </w:p>
    <w:p w:rsidR="006E284F" w:rsidRDefault="006E284F" w:rsidP="00F3142D">
      <w:pPr>
        <w:spacing w:before="120" w:after="120" w:line="340" w:lineRule="exact"/>
        <w:ind w:left="284"/>
        <w:jc w:val="both"/>
        <w:rPr>
          <w:rFonts w:ascii="Arial Narrow" w:hAnsi="Arial Narrow" w:cs="Arial Narrow"/>
          <w:color w:val="auto"/>
          <w:sz w:val="24"/>
          <w:szCs w:val="24"/>
          <w:lang w:val="bg-BG"/>
        </w:rPr>
      </w:pPr>
      <w:r>
        <w:rPr>
          <w:noProof/>
          <w:lang w:val="bg-BG" w:eastAsia="bg-BG"/>
        </w:rPr>
        <w:pict>
          <v:group id="Group 20" o:spid="_x0000_s1040" style="position:absolute;left:0;text-align:left;margin-left:11.25pt;margin-top:162.25pt;width:458.25pt;height:204.5pt;z-index:251651584" coordorigin=",1809" coordsize="58197,30289" wrapcoords="-35 0 -35 21521 21600 21521 21600 0 -35 0">
            <v:shape id="Picture 18" o:spid="_x0000_s1041" type="#_x0000_t75" style="position:absolute;top:4572;width:58197;height:27527;visibility:visible">
              <v:imagedata r:id="rId36" o:title=""/>
              <v:path arrowok="t"/>
            </v:shape>
            <v:shape id="Text Box 19" o:spid="_x0000_s1042" type="#_x0000_t202" style="position:absolute;top:1809;width:58197;height:2762;visibility:visible" stroked="f">
              <v:textbox inset="0,0,0,0">
                <w:txbxContent>
                  <w:p w:rsidR="006E284F" w:rsidRPr="00E01E34" w:rsidRDefault="006E284F" w:rsidP="002B0AEE">
                    <w:pPr>
                      <w:pStyle w:val="Caption"/>
                      <w:jc w:val="center"/>
                      <w:rPr>
                        <w:rFonts w:ascii="Arial Narrow" w:hAnsi="Arial Narrow" w:cs="Arial Narrow"/>
                        <w:noProof/>
                        <w:sz w:val="24"/>
                        <w:szCs w:val="24"/>
                      </w:rPr>
                    </w:pPr>
                    <w:bookmarkStart w:id="25" w:name="_Toc372814707"/>
                    <w:r w:rsidRPr="002B0AEE">
                      <w:rPr>
                        <w:rFonts w:ascii="Arial Narrow" w:hAnsi="Arial Narrow" w:cs="Arial Narrow"/>
                        <w:lang w:val="bg-BG"/>
                      </w:rPr>
                      <w:t xml:space="preserve">Фигура </w:t>
                    </w:r>
                    <w:r w:rsidRPr="002B0AEE">
                      <w:rPr>
                        <w:rFonts w:ascii="Arial Narrow" w:hAnsi="Arial Narrow" w:cs="Arial Narrow"/>
                        <w:lang w:val="bg-BG"/>
                      </w:rPr>
                      <w:fldChar w:fldCharType="begin"/>
                    </w:r>
                    <w:r w:rsidRPr="002B0AEE">
                      <w:rPr>
                        <w:rFonts w:ascii="Arial Narrow" w:hAnsi="Arial Narrow" w:cs="Arial Narrow"/>
                        <w:lang w:val="bg-BG"/>
                      </w:rPr>
                      <w:instrText xml:space="preserve"> SEQ Фигура \* ARABIC </w:instrText>
                    </w:r>
                    <w:r w:rsidRPr="002B0AEE">
                      <w:rPr>
                        <w:rFonts w:ascii="Arial Narrow" w:hAnsi="Arial Narrow" w:cs="Arial Narrow"/>
                        <w:lang w:val="bg-BG"/>
                      </w:rPr>
                      <w:fldChar w:fldCharType="separate"/>
                    </w:r>
                    <w:r>
                      <w:rPr>
                        <w:rFonts w:ascii="Arial Narrow" w:hAnsi="Arial Narrow" w:cs="Arial Narrow"/>
                        <w:noProof/>
                        <w:lang w:val="bg-BG"/>
                      </w:rPr>
                      <w:t>6</w:t>
                    </w:r>
                    <w:r w:rsidRPr="002B0AEE">
                      <w:rPr>
                        <w:rFonts w:ascii="Arial Narrow" w:hAnsi="Arial Narrow" w:cs="Arial Narrow"/>
                        <w:lang w:val="bg-BG"/>
                      </w:rPr>
                      <w:fldChar w:fldCharType="end"/>
                    </w:r>
                    <w:r w:rsidRPr="002B0AEE">
                      <w:rPr>
                        <w:rFonts w:ascii="Arial Narrow" w:hAnsi="Arial Narrow" w:cs="Arial Narrow"/>
                        <w:lang w:val="bg-BG"/>
                      </w:rPr>
                      <w:t xml:space="preserve"> – Доколко целите във Вашия работен план кореспондират с целите на звеното</w:t>
                    </w:r>
                    <w:r>
                      <w:t>.</w:t>
                    </w:r>
                    <w:bookmarkEnd w:id="25"/>
                  </w:p>
                </w:txbxContent>
              </v:textbox>
            </v:shape>
            <w10:wrap type="tight"/>
          </v:group>
        </w:pict>
      </w:r>
      <w:r w:rsidRPr="002B0AEE">
        <w:rPr>
          <w:rFonts w:ascii="Arial Narrow" w:hAnsi="Arial Narrow" w:cs="Arial Narrow"/>
          <w:color w:val="auto"/>
          <w:sz w:val="24"/>
          <w:szCs w:val="24"/>
          <w:lang w:val="bg-BG"/>
        </w:rPr>
        <w:t xml:space="preserve">Мнението на ръководния състав и служителите от администрацията по отношение на обвързаността на техните работни планове с целите на звеното се отчитат съществени различия – фигура </w:t>
      </w:r>
      <w:r>
        <w:rPr>
          <w:rFonts w:ascii="Arial Narrow" w:hAnsi="Arial Narrow" w:cs="Arial Narrow"/>
          <w:color w:val="auto"/>
          <w:sz w:val="24"/>
          <w:szCs w:val="24"/>
          <w:lang w:val="bg-BG"/>
        </w:rPr>
        <w:t>7.</w:t>
      </w:r>
      <w:r w:rsidRPr="002B0AEE">
        <w:rPr>
          <w:rFonts w:ascii="Arial Narrow" w:hAnsi="Arial Narrow" w:cs="Arial Narrow"/>
          <w:color w:val="auto"/>
          <w:sz w:val="24"/>
          <w:szCs w:val="24"/>
          <w:lang w:val="bg-BG"/>
        </w:rPr>
        <w:t xml:space="preserve"> Приблизително 87,5% ръководния състав посочват, че техните цели напълно кореспондират с целите на звеното и 12,5 %, че целите в работния им план кореспондират с целите на звената, но те не са свързани с целите за личностно им развитие. Служителите в администрацията са изразяват противоположно становище, като 66,7% отговорят, че едва малка част от направленията залегнали в работния им план са логически обвързани с целите на звеното. Значителна тях от обаче посочват, че работните им планове не кореспондират с целите на звеното – 33,3%</w:t>
      </w:r>
    </w:p>
    <w:p w:rsidR="006E284F" w:rsidRPr="00F551FB" w:rsidRDefault="006E284F" w:rsidP="002F0EB6">
      <w:pPr>
        <w:spacing w:before="0" w:after="0" w:line="240" w:lineRule="auto"/>
        <w:ind w:left="284"/>
        <w:jc w:val="right"/>
        <w:rPr>
          <w:rFonts w:ascii="Arial Narrow" w:hAnsi="Arial Narrow" w:cs="Arial Narrow"/>
          <w:color w:val="auto"/>
          <w:sz w:val="24"/>
          <w:szCs w:val="24"/>
          <w:lang w:val="bg-BG"/>
        </w:rPr>
      </w:pPr>
      <w:r w:rsidRPr="00F551FB">
        <w:rPr>
          <w:rFonts w:ascii="Arial Narrow" w:hAnsi="Arial Narrow" w:cs="Arial Narrow"/>
          <w:lang w:val="bg-BG"/>
        </w:rPr>
        <w:t>Източник: Анкетно проучване сред експертния състав от общинска администрация Севлиево, август 2013 г.</w:t>
      </w:r>
    </w:p>
    <w:p w:rsidR="006E284F" w:rsidRPr="002B0AEE" w:rsidRDefault="006E284F" w:rsidP="002B0AEE">
      <w:pPr>
        <w:spacing w:before="120" w:after="120" w:line="340" w:lineRule="exact"/>
        <w:ind w:left="284"/>
        <w:jc w:val="both"/>
        <w:rPr>
          <w:rFonts w:ascii="Arial Narrow" w:hAnsi="Arial Narrow" w:cs="Arial Narrow"/>
          <w:color w:val="auto"/>
          <w:sz w:val="24"/>
          <w:szCs w:val="24"/>
          <w:lang w:val="bg-BG"/>
        </w:rPr>
      </w:pPr>
      <w:r w:rsidRPr="002B0AEE">
        <w:rPr>
          <w:rFonts w:ascii="Arial Narrow" w:hAnsi="Arial Narrow" w:cs="Arial Narrow"/>
          <w:color w:val="auto"/>
          <w:sz w:val="24"/>
          <w:szCs w:val="24"/>
          <w:lang w:val="bg-BG"/>
        </w:rPr>
        <w:t xml:space="preserve">Получените резултати от анкетното проучване показват наличието на известни слабости в процеса на целеполагане по отношение на работните планове на ръководния състав и експертите от общинска администрация. В част от разгледаните работни планове се установи връзка със задължения формулирани в длъжностните характеристики, което е в основната на тяхното повтаряне през последните три години. </w:t>
      </w:r>
      <w:r w:rsidRPr="002F0EB6">
        <w:rPr>
          <w:rFonts w:ascii="Arial Narrow" w:hAnsi="Arial Narrow" w:cs="Arial Narrow"/>
          <w:color w:val="auto"/>
          <w:sz w:val="24"/>
          <w:szCs w:val="24"/>
          <w:lang w:val="bg-BG"/>
        </w:rPr>
        <w:t>Считаме, че длъжностните характеристики по естество не следва да бъдат разглеждани като индивидуални цели на служителите (ръководители и експерти) и така формулирани е трудно да се направи връзка с целите на звеното и да се определят адекватни критерии за изпълнение.</w:t>
      </w:r>
    </w:p>
    <w:p w:rsidR="006E284F" w:rsidRPr="002B0AEE" w:rsidRDefault="006E284F" w:rsidP="002B0AEE">
      <w:pPr>
        <w:spacing w:before="120" w:after="120" w:line="340" w:lineRule="exact"/>
        <w:ind w:left="284"/>
        <w:jc w:val="both"/>
        <w:rPr>
          <w:rFonts w:ascii="Arial Narrow" w:hAnsi="Arial Narrow" w:cs="Arial Narrow"/>
          <w:color w:val="auto"/>
          <w:sz w:val="24"/>
          <w:szCs w:val="24"/>
          <w:lang w:val="bg-BG"/>
        </w:rPr>
      </w:pPr>
      <w:r w:rsidRPr="002B0AEE">
        <w:rPr>
          <w:rFonts w:ascii="Arial Narrow" w:hAnsi="Arial Narrow" w:cs="Arial Narrow"/>
          <w:color w:val="auto"/>
          <w:sz w:val="24"/>
          <w:szCs w:val="24"/>
          <w:lang w:val="bg-BG"/>
        </w:rPr>
        <w:t>Важните хар</w:t>
      </w:r>
      <w:r>
        <w:rPr>
          <w:rFonts w:ascii="Arial Narrow" w:hAnsi="Arial Narrow" w:cs="Arial Narrow"/>
          <w:color w:val="auto"/>
          <w:sz w:val="24"/>
          <w:szCs w:val="24"/>
          <w:lang w:val="bg-BG"/>
        </w:rPr>
        <w:t>а</w:t>
      </w:r>
      <w:r w:rsidRPr="002B0AEE">
        <w:rPr>
          <w:rFonts w:ascii="Arial Narrow" w:hAnsi="Arial Narrow" w:cs="Arial Narrow"/>
          <w:color w:val="auto"/>
          <w:sz w:val="24"/>
          <w:szCs w:val="24"/>
          <w:lang w:val="bg-BG"/>
        </w:rPr>
        <w:t>ктеристики за измерване на ефективността е наличието на ясно определени и съгласувани с ръководството на общината показатели (индикатори) за изпълнение на целите както на ниво администрация и звено, така и на ниво служител. Според получените отговори от ръководния състав, за преобладаващата част от целите са налични реално измерими индикатори. До голяма степен отчитаме съвпадение между отговорите на ръководители и служители, като за значителната част от тях съществуват показатели за измерване на резултатите. Данните от получените резултати са представени във фигурата по-долу.</w:t>
      </w:r>
    </w:p>
    <w:p w:rsidR="006E284F" w:rsidRDefault="006E284F" w:rsidP="00F3142D">
      <w:pPr>
        <w:spacing w:before="120" w:after="120" w:line="340" w:lineRule="exact"/>
        <w:ind w:left="284"/>
        <w:jc w:val="both"/>
        <w:rPr>
          <w:rFonts w:ascii="Arial Narrow" w:hAnsi="Arial Narrow" w:cs="Arial Narrow"/>
          <w:color w:val="auto"/>
          <w:sz w:val="24"/>
          <w:szCs w:val="24"/>
          <w:lang w:val="bg-BG"/>
        </w:rPr>
      </w:pPr>
      <w:r>
        <w:rPr>
          <w:noProof/>
          <w:lang w:val="bg-BG" w:eastAsia="bg-BG"/>
        </w:rPr>
        <w:pict>
          <v:group id="Group 14" o:spid="_x0000_s1043" style="position:absolute;left:0;text-align:left;margin-left:2.25pt;margin-top:111pt;width:462pt;height:154.5pt;z-index:251652608" coordorigin=",1904" coordsize="58674,27051">
            <v:shape id="Picture 4" o:spid="_x0000_s1044" type="#_x0000_t75" style="position:absolute;top:4572;width:58674;height:24384;visibility:visible">
              <v:imagedata r:id="rId37" o:title=""/>
              <v:path arrowok="t"/>
            </v:shape>
            <v:shape id="Text Box 13" o:spid="_x0000_s1045" type="#_x0000_t202" style="position:absolute;top:1904;width:58674;height:2667;visibility:visible" stroked="f">
              <v:textbox inset="0,0,0,0">
                <w:txbxContent>
                  <w:p w:rsidR="006E284F" w:rsidRPr="00FD43C4" w:rsidRDefault="006E284F" w:rsidP="002B0AEE">
                    <w:pPr>
                      <w:pStyle w:val="Caption"/>
                      <w:jc w:val="center"/>
                      <w:rPr>
                        <w:rFonts w:ascii="Arial Narrow" w:hAnsi="Arial Narrow" w:cs="Arial Narrow"/>
                        <w:noProof/>
                        <w:sz w:val="24"/>
                        <w:szCs w:val="24"/>
                        <w:lang w:val="bg-BG"/>
                      </w:rPr>
                    </w:pPr>
                    <w:bookmarkStart w:id="26" w:name="_Toc372814708"/>
                    <w:r w:rsidRPr="00FD43C4">
                      <w:rPr>
                        <w:rFonts w:ascii="Arial Narrow" w:hAnsi="Arial Narrow" w:cs="Arial Narrow"/>
                        <w:lang w:val="bg-BG"/>
                      </w:rPr>
                      <w:t xml:space="preserve">Фигура </w:t>
                    </w:r>
                    <w:r w:rsidRPr="00FD43C4">
                      <w:rPr>
                        <w:rFonts w:ascii="Arial Narrow" w:hAnsi="Arial Narrow" w:cs="Arial Narrow"/>
                        <w:lang w:val="bg-BG"/>
                      </w:rPr>
                      <w:fldChar w:fldCharType="begin"/>
                    </w:r>
                    <w:r w:rsidRPr="00FD43C4">
                      <w:rPr>
                        <w:rFonts w:ascii="Arial Narrow" w:hAnsi="Arial Narrow" w:cs="Arial Narrow"/>
                        <w:lang w:val="bg-BG"/>
                      </w:rPr>
                      <w:instrText xml:space="preserve"> SEQ Фигура \* ARABIC </w:instrText>
                    </w:r>
                    <w:r w:rsidRPr="00FD43C4">
                      <w:rPr>
                        <w:rFonts w:ascii="Arial Narrow" w:hAnsi="Arial Narrow" w:cs="Arial Narrow"/>
                        <w:lang w:val="bg-BG"/>
                      </w:rPr>
                      <w:fldChar w:fldCharType="separate"/>
                    </w:r>
                    <w:r>
                      <w:rPr>
                        <w:rFonts w:ascii="Arial Narrow" w:hAnsi="Arial Narrow" w:cs="Arial Narrow"/>
                        <w:noProof/>
                        <w:lang w:val="bg-BG"/>
                      </w:rPr>
                      <w:t>7</w:t>
                    </w:r>
                    <w:r w:rsidRPr="00FD43C4">
                      <w:rPr>
                        <w:rFonts w:ascii="Arial Narrow" w:hAnsi="Arial Narrow" w:cs="Arial Narrow"/>
                        <w:lang w:val="bg-BG"/>
                      </w:rPr>
                      <w:fldChar w:fldCharType="end"/>
                    </w:r>
                    <w:r w:rsidRPr="00FD43C4">
                      <w:rPr>
                        <w:rFonts w:ascii="Arial Narrow" w:hAnsi="Arial Narrow" w:cs="Arial Narrow"/>
                        <w:lang w:val="bg-BG"/>
                      </w:rPr>
                      <w:t xml:space="preserve"> - Съществуват ли измерими показатели за резултатите от Вашата работа:</w:t>
                    </w:r>
                    <w:bookmarkEnd w:id="26"/>
                  </w:p>
                </w:txbxContent>
              </v:textbox>
            </v:shape>
            <w10:wrap type="topAndBottom"/>
          </v:group>
        </w:pict>
      </w:r>
      <w:r w:rsidRPr="002B0AEE">
        <w:rPr>
          <w:rFonts w:ascii="Arial Narrow" w:hAnsi="Arial Narrow" w:cs="Arial Narrow"/>
          <w:color w:val="auto"/>
          <w:sz w:val="24"/>
          <w:szCs w:val="24"/>
          <w:lang w:val="bg-BG"/>
        </w:rPr>
        <w:t>В същото време, 23,7% от служителите и 4,6% от ръководите</w:t>
      </w:r>
      <w:r>
        <w:rPr>
          <w:rFonts w:ascii="Arial Narrow" w:hAnsi="Arial Narrow" w:cs="Arial Narrow"/>
          <w:color w:val="auto"/>
          <w:sz w:val="24"/>
          <w:szCs w:val="24"/>
          <w:lang w:val="bg-BG"/>
        </w:rPr>
        <w:t>лите</w:t>
      </w:r>
      <w:r w:rsidRPr="002B0AEE">
        <w:rPr>
          <w:rFonts w:ascii="Arial Narrow" w:hAnsi="Arial Narrow" w:cs="Arial Narrow"/>
          <w:color w:val="auto"/>
          <w:sz w:val="24"/>
          <w:szCs w:val="24"/>
          <w:lang w:val="bg-BG"/>
        </w:rPr>
        <w:t xml:space="preserve"> изтъкват като най-съществените проблеми в дейността силипса на измерими и отразяващи приноса им показатели за отчитане на постигнатите резултати. В тази връзка бихме препоръч</w:t>
      </w:r>
      <w:r>
        <w:rPr>
          <w:rFonts w:ascii="Arial Narrow" w:hAnsi="Arial Narrow" w:cs="Arial Narrow"/>
          <w:color w:val="auto"/>
          <w:sz w:val="24"/>
          <w:szCs w:val="24"/>
          <w:lang w:val="bg-BG"/>
        </w:rPr>
        <w:t>а</w:t>
      </w:r>
      <w:r w:rsidRPr="002B0AEE">
        <w:rPr>
          <w:rFonts w:ascii="Arial Narrow" w:hAnsi="Arial Narrow" w:cs="Arial Narrow"/>
          <w:color w:val="auto"/>
          <w:sz w:val="24"/>
          <w:szCs w:val="24"/>
          <w:lang w:val="bg-BG"/>
        </w:rPr>
        <w:t>ли при изготвянето на работните планове да се поставят ясни и конкретни измерители за извършената работа, като по този начин по-лесно и точно ще могат да се измерват постигнатите резултати.</w:t>
      </w:r>
    </w:p>
    <w:p w:rsidR="006E284F" w:rsidRPr="00F551FB" w:rsidRDefault="006E284F" w:rsidP="00FD43C4">
      <w:pPr>
        <w:spacing w:before="120" w:after="120" w:line="340" w:lineRule="exact"/>
        <w:ind w:left="284"/>
        <w:jc w:val="right"/>
        <w:rPr>
          <w:rFonts w:ascii="Arial Narrow" w:hAnsi="Arial Narrow" w:cs="Arial Narrow"/>
          <w:color w:val="auto"/>
          <w:sz w:val="24"/>
          <w:szCs w:val="24"/>
          <w:lang w:val="bg-BG"/>
        </w:rPr>
      </w:pPr>
      <w:r w:rsidRPr="00F551FB">
        <w:rPr>
          <w:rFonts w:ascii="Arial Narrow" w:hAnsi="Arial Narrow" w:cs="Arial Narrow"/>
          <w:lang w:val="bg-BG"/>
        </w:rPr>
        <w:t>Източник: Анкетно проучване сред експертния състав от общинска администрация Севлиево, август 2013 г.</w:t>
      </w:r>
    </w:p>
    <w:p w:rsidR="006E284F" w:rsidRPr="002B0AEE" w:rsidRDefault="006E284F" w:rsidP="002B0AEE">
      <w:pPr>
        <w:spacing w:before="120" w:after="120" w:line="340" w:lineRule="exact"/>
        <w:ind w:left="284"/>
        <w:jc w:val="both"/>
        <w:rPr>
          <w:rFonts w:ascii="Arial Narrow" w:hAnsi="Arial Narrow" w:cs="Arial Narrow"/>
          <w:color w:val="auto"/>
          <w:sz w:val="24"/>
          <w:szCs w:val="24"/>
          <w:lang w:val="bg-BG"/>
        </w:rPr>
      </w:pPr>
      <w:r w:rsidRPr="002B0AEE">
        <w:rPr>
          <w:rFonts w:ascii="Arial Narrow" w:hAnsi="Arial Narrow" w:cs="Arial Narrow"/>
          <w:color w:val="auto"/>
          <w:sz w:val="24"/>
          <w:szCs w:val="24"/>
          <w:lang w:val="bg-BG"/>
        </w:rPr>
        <w:t>Липсата на информация по отношение на годишните цели на администрацията и целите на звената подсказва, че няма изградена практика за определяне на годишни цели на администрацията и съставяне на документ, в който целите от стратегическия документ да бъдат прецизирани за дадената година. Към момента, Консултантът установява</w:t>
      </w:r>
      <w:r>
        <w:rPr>
          <w:rFonts w:ascii="Arial Narrow" w:hAnsi="Arial Narrow" w:cs="Arial Narrow"/>
          <w:color w:val="auto"/>
          <w:sz w:val="24"/>
          <w:szCs w:val="24"/>
          <w:lang w:val="bg-BG"/>
        </w:rPr>
        <w:t>,</w:t>
      </w:r>
      <w:r w:rsidRPr="002B0AEE">
        <w:rPr>
          <w:rFonts w:ascii="Arial Narrow" w:hAnsi="Arial Narrow" w:cs="Arial Narrow"/>
          <w:color w:val="auto"/>
          <w:sz w:val="24"/>
          <w:szCs w:val="24"/>
          <w:lang w:val="bg-BG"/>
        </w:rPr>
        <w:t xml:space="preserve"> че има пропуски в процедурата за определяне на годишните цели и тяхното разпределение по конкретни звена от администрацията. Това поставя сериозна пречка при измерване на ефективността на работа на администрацията като цяло и на звената в частност.</w:t>
      </w:r>
    </w:p>
    <w:p w:rsidR="006E284F" w:rsidRDefault="006E284F" w:rsidP="006E7D27">
      <w:pPr>
        <w:spacing w:before="120" w:after="120" w:line="340" w:lineRule="exact"/>
        <w:ind w:left="284"/>
        <w:jc w:val="both"/>
        <w:rPr>
          <w:rFonts w:ascii="Arial Narrow" w:hAnsi="Arial Narrow" w:cs="Arial Narrow"/>
          <w:color w:val="auto"/>
          <w:sz w:val="24"/>
          <w:szCs w:val="24"/>
          <w:lang w:val="bg-BG"/>
        </w:rPr>
      </w:pPr>
      <w:r w:rsidRPr="006E7D27">
        <w:rPr>
          <w:rFonts w:ascii="Arial Narrow" w:hAnsi="Arial Narrow" w:cs="Arial Narrow"/>
          <w:color w:val="auto"/>
          <w:sz w:val="24"/>
          <w:szCs w:val="24"/>
          <w:lang w:val="bg-BG"/>
        </w:rPr>
        <w:t xml:space="preserve">Както беше изтъкнато по горе, съгласно ЗА и във връзка с процеса на целеполагане се препоръчва разработване на годишни цели. За да може да се спазят и изискванията свързани </w:t>
      </w:r>
      <w:r>
        <w:rPr>
          <w:rFonts w:ascii="Arial Narrow" w:hAnsi="Arial Narrow" w:cs="Arial Narrow"/>
          <w:color w:val="auto"/>
          <w:sz w:val="24"/>
          <w:szCs w:val="24"/>
          <w:lang w:val="bg-BG"/>
        </w:rPr>
        <w:t xml:space="preserve">с </w:t>
      </w:r>
      <w:r w:rsidRPr="006E7D27">
        <w:rPr>
          <w:rFonts w:ascii="Arial Narrow" w:hAnsi="Arial Narrow" w:cs="Arial Narrow"/>
          <w:color w:val="auto"/>
          <w:sz w:val="24"/>
          <w:szCs w:val="24"/>
          <w:lang w:val="bg-BG"/>
        </w:rPr>
        <w:t>конкретност, измеримост, постиж</w:t>
      </w:r>
      <w:r>
        <w:rPr>
          <w:rFonts w:ascii="Arial Narrow" w:hAnsi="Arial Narrow" w:cs="Arial Narrow"/>
          <w:color w:val="auto"/>
          <w:sz w:val="24"/>
          <w:szCs w:val="24"/>
          <w:lang w:val="bg-BG"/>
        </w:rPr>
        <w:t>имост, релевантност и определе</w:t>
      </w:r>
      <w:r w:rsidRPr="006E7D27">
        <w:rPr>
          <w:rFonts w:ascii="Arial Narrow" w:hAnsi="Arial Narrow" w:cs="Arial Narrow"/>
          <w:color w:val="auto"/>
          <w:sz w:val="24"/>
          <w:szCs w:val="24"/>
          <w:lang w:val="bg-BG"/>
        </w:rPr>
        <w:t>ност във времето цели може да се използва стандартна матрица</w:t>
      </w:r>
      <w:r w:rsidRPr="006E7D27">
        <w:rPr>
          <w:rFonts w:ascii="Arial Narrow" w:hAnsi="Arial Narrow" w:cs="Arial Narrow"/>
          <w:color w:val="auto"/>
          <w:sz w:val="24"/>
          <w:szCs w:val="24"/>
          <w:vertAlign w:val="superscript"/>
          <w:lang w:val="bg-BG"/>
        </w:rPr>
        <w:footnoteReference w:id="6"/>
      </w:r>
      <w:r w:rsidRPr="006E7D27">
        <w:rPr>
          <w:rFonts w:ascii="Arial Narrow" w:hAnsi="Arial Narrow" w:cs="Arial Narrow"/>
          <w:color w:val="auto"/>
          <w:sz w:val="24"/>
          <w:szCs w:val="24"/>
          <w:lang w:val="bg-BG"/>
        </w:rPr>
        <w:t xml:space="preserve">. Моделът е даден в таблица </w:t>
      </w:r>
      <w:r>
        <w:rPr>
          <w:rFonts w:ascii="Arial Narrow" w:hAnsi="Arial Narrow" w:cs="Arial Narrow"/>
          <w:color w:val="auto"/>
          <w:sz w:val="24"/>
          <w:szCs w:val="24"/>
          <w:lang w:val="bg-BG"/>
        </w:rPr>
        <w:t>3</w:t>
      </w:r>
      <w:r w:rsidRPr="006E7D27">
        <w:rPr>
          <w:rFonts w:ascii="Arial Narrow" w:hAnsi="Arial Narrow" w:cs="Arial Narrow"/>
          <w:color w:val="auto"/>
          <w:sz w:val="24"/>
          <w:szCs w:val="24"/>
          <w:lang w:val="bg-BG"/>
        </w:rPr>
        <w:t>.</w:t>
      </w:r>
    </w:p>
    <w:p w:rsidR="006E284F" w:rsidRPr="006E7D27" w:rsidRDefault="006E284F" w:rsidP="006E7D27">
      <w:pPr>
        <w:pStyle w:val="Caption"/>
        <w:keepNext/>
        <w:ind w:left="284"/>
        <w:jc w:val="center"/>
        <w:rPr>
          <w:rFonts w:ascii="Arial Narrow" w:hAnsi="Arial Narrow" w:cs="Arial Narrow"/>
          <w:lang w:val="bg-BG"/>
        </w:rPr>
      </w:pPr>
      <w:bookmarkStart w:id="27" w:name="_Toc372814625"/>
      <w:r w:rsidRPr="006E7D27">
        <w:rPr>
          <w:rFonts w:ascii="Arial Narrow" w:hAnsi="Arial Narrow" w:cs="Arial Narrow"/>
          <w:lang w:val="bg-BG"/>
        </w:rPr>
        <w:t xml:space="preserve">Таблица </w:t>
      </w:r>
      <w:r w:rsidRPr="006E7D27">
        <w:rPr>
          <w:rFonts w:ascii="Arial Narrow" w:hAnsi="Arial Narrow" w:cs="Arial Narrow"/>
          <w:lang w:val="bg-BG"/>
        </w:rPr>
        <w:fldChar w:fldCharType="begin"/>
      </w:r>
      <w:r w:rsidRPr="006E7D27">
        <w:rPr>
          <w:rFonts w:ascii="Arial Narrow" w:hAnsi="Arial Narrow" w:cs="Arial Narrow"/>
          <w:lang w:val="bg-BG"/>
        </w:rPr>
        <w:instrText xml:space="preserve"> SEQ Таблица_ \* ARABIC </w:instrText>
      </w:r>
      <w:r w:rsidRPr="006E7D27">
        <w:rPr>
          <w:rFonts w:ascii="Arial Narrow" w:hAnsi="Arial Narrow" w:cs="Arial Narrow"/>
          <w:lang w:val="bg-BG"/>
        </w:rPr>
        <w:fldChar w:fldCharType="separate"/>
      </w:r>
      <w:r>
        <w:rPr>
          <w:rFonts w:ascii="Arial Narrow" w:hAnsi="Arial Narrow" w:cs="Arial Narrow"/>
          <w:noProof/>
          <w:lang w:val="bg-BG"/>
        </w:rPr>
        <w:t>3</w:t>
      </w:r>
      <w:r w:rsidRPr="006E7D27">
        <w:rPr>
          <w:rFonts w:ascii="Arial Narrow" w:hAnsi="Arial Narrow" w:cs="Arial Narrow"/>
          <w:lang w:val="bg-BG"/>
        </w:rPr>
        <w:fldChar w:fldCharType="end"/>
      </w:r>
      <w:r w:rsidRPr="006E7D27">
        <w:rPr>
          <w:rFonts w:ascii="Arial Narrow" w:hAnsi="Arial Narrow" w:cs="Arial Narrow"/>
          <w:lang w:val="bg-BG"/>
        </w:rPr>
        <w:t xml:space="preserve"> - Матрица за поставяне на годишни цели на администрацията</w:t>
      </w:r>
      <w:bookmarkEnd w:id="27"/>
    </w:p>
    <w:tbl>
      <w:tblPr>
        <w:tblW w:w="1074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2"/>
        <w:gridCol w:w="1559"/>
        <w:gridCol w:w="1560"/>
        <w:gridCol w:w="1134"/>
        <w:gridCol w:w="1134"/>
        <w:gridCol w:w="1134"/>
        <w:gridCol w:w="1580"/>
        <w:gridCol w:w="1603"/>
      </w:tblGrid>
      <w:tr w:rsidR="006E284F" w:rsidRPr="006E7D27">
        <w:tc>
          <w:tcPr>
            <w:tcW w:w="1042" w:type="dxa"/>
            <w:vAlign w:val="center"/>
          </w:tcPr>
          <w:p w:rsidR="006E284F" w:rsidRPr="006E7D27" w:rsidRDefault="006E284F" w:rsidP="006E7D27">
            <w:pPr>
              <w:spacing w:before="0" w:after="0" w:line="240" w:lineRule="auto"/>
              <w:jc w:val="center"/>
              <w:rPr>
                <w:rFonts w:ascii="Arial Narrow" w:hAnsi="Arial Narrow" w:cs="Arial Narrow"/>
                <w:color w:val="auto"/>
                <w:kern w:val="0"/>
                <w:sz w:val="22"/>
                <w:szCs w:val="22"/>
                <w:lang w:val="bg-BG" w:eastAsia="en-US"/>
              </w:rPr>
            </w:pPr>
            <w:r w:rsidRPr="006E7D27">
              <w:rPr>
                <w:rFonts w:ascii="Arial Narrow" w:hAnsi="Arial Narrow" w:cs="Arial Narrow"/>
                <w:color w:val="auto"/>
                <w:kern w:val="0"/>
                <w:sz w:val="22"/>
                <w:szCs w:val="22"/>
                <w:lang w:val="bg-BG" w:eastAsia="en-US"/>
              </w:rPr>
              <w:t>1</w:t>
            </w:r>
          </w:p>
        </w:tc>
        <w:tc>
          <w:tcPr>
            <w:tcW w:w="1559" w:type="dxa"/>
            <w:vAlign w:val="center"/>
          </w:tcPr>
          <w:p w:rsidR="006E284F" w:rsidRPr="006E7D27" w:rsidRDefault="006E284F" w:rsidP="006E7D27">
            <w:pPr>
              <w:spacing w:before="0" w:after="0" w:line="240" w:lineRule="auto"/>
              <w:jc w:val="center"/>
              <w:rPr>
                <w:rFonts w:ascii="Arial Narrow" w:hAnsi="Arial Narrow" w:cs="Arial Narrow"/>
                <w:color w:val="auto"/>
                <w:kern w:val="0"/>
                <w:sz w:val="22"/>
                <w:szCs w:val="22"/>
                <w:lang w:val="bg-BG" w:eastAsia="en-US"/>
              </w:rPr>
            </w:pPr>
            <w:r w:rsidRPr="006E7D27">
              <w:rPr>
                <w:rFonts w:ascii="Arial Narrow" w:hAnsi="Arial Narrow" w:cs="Arial Narrow"/>
                <w:color w:val="auto"/>
                <w:kern w:val="0"/>
                <w:sz w:val="22"/>
                <w:szCs w:val="22"/>
                <w:lang w:val="bg-BG" w:eastAsia="en-US"/>
              </w:rPr>
              <w:t>2</w:t>
            </w:r>
          </w:p>
        </w:tc>
        <w:tc>
          <w:tcPr>
            <w:tcW w:w="1560" w:type="dxa"/>
            <w:vAlign w:val="center"/>
          </w:tcPr>
          <w:p w:rsidR="006E284F" w:rsidRPr="006E7D27" w:rsidRDefault="006E284F" w:rsidP="006E7D27">
            <w:pPr>
              <w:spacing w:before="0" w:after="0" w:line="240" w:lineRule="auto"/>
              <w:jc w:val="center"/>
              <w:rPr>
                <w:rFonts w:ascii="Arial Narrow" w:hAnsi="Arial Narrow" w:cs="Arial Narrow"/>
                <w:color w:val="auto"/>
                <w:kern w:val="0"/>
                <w:sz w:val="22"/>
                <w:szCs w:val="22"/>
                <w:lang w:val="bg-BG" w:eastAsia="en-US"/>
              </w:rPr>
            </w:pPr>
            <w:r w:rsidRPr="006E7D27">
              <w:rPr>
                <w:rFonts w:ascii="Arial Narrow" w:hAnsi="Arial Narrow" w:cs="Arial Narrow"/>
                <w:color w:val="auto"/>
                <w:kern w:val="0"/>
                <w:sz w:val="22"/>
                <w:szCs w:val="22"/>
                <w:lang w:val="bg-BG" w:eastAsia="en-US"/>
              </w:rPr>
              <w:t>3</w:t>
            </w:r>
          </w:p>
        </w:tc>
        <w:tc>
          <w:tcPr>
            <w:tcW w:w="1134" w:type="dxa"/>
            <w:vAlign w:val="center"/>
          </w:tcPr>
          <w:p w:rsidR="006E284F" w:rsidRPr="006E7D27" w:rsidRDefault="006E284F" w:rsidP="006E7D27">
            <w:pPr>
              <w:spacing w:before="0" w:after="0" w:line="240" w:lineRule="auto"/>
              <w:jc w:val="center"/>
              <w:rPr>
                <w:rFonts w:ascii="Arial Narrow" w:hAnsi="Arial Narrow" w:cs="Arial Narrow"/>
                <w:color w:val="auto"/>
                <w:kern w:val="0"/>
                <w:sz w:val="22"/>
                <w:szCs w:val="22"/>
                <w:lang w:val="bg-BG" w:eastAsia="en-US"/>
              </w:rPr>
            </w:pPr>
            <w:r w:rsidRPr="006E7D27">
              <w:rPr>
                <w:rFonts w:ascii="Arial Narrow" w:hAnsi="Arial Narrow" w:cs="Arial Narrow"/>
                <w:color w:val="auto"/>
                <w:kern w:val="0"/>
                <w:sz w:val="22"/>
                <w:szCs w:val="22"/>
                <w:lang w:val="bg-BG" w:eastAsia="en-US"/>
              </w:rPr>
              <w:t>4</w:t>
            </w:r>
          </w:p>
        </w:tc>
        <w:tc>
          <w:tcPr>
            <w:tcW w:w="1134" w:type="dxa"/>
            <w:vAlign w:val="center"/>
          </w:tcPr>
          <w:p w:rsidR="006E284F" w:rsidRPr="006E7D27" w:rsidRDefault="006E284F" w:rsidP="006E7D27">
            <w:pPr>
              <w:spacing w:before="0" w:after="0" w:line="240" w:lineRule="auto"/>
              <w:jc w:val="center"/>
              <w:rPr>
                <w:rFonts w:ascii="Arial Narrow" w:hAnsi="Arial Narrow" w:cs="Arial Narrow"/>
                <w:color w:val="auto"/>
                <w:kern w:val="0"/>
                <w:sz w:val="22"/>
                <w:szCs w:val="22"/>
                <w:lang w:val="bg-BG" w:eastAsia="en-US"/>
              </w:rPr>
            </w:pPr>
            <w:r w:rsidRPr="006E7D27">
              <w:rPr>
                <w:rFonts w:ascii="Arial Narrow" w:hAnsi="Arial Narrow" w:cs="Arial Narrow"/>
                <w:color w:val="auto"/>
                <w:kern w:val="0"/>
                <w:sz w:val="22"/>
                <w:szCs w:val="22"/>
                <w:lang w:val="bg-BG" w:eastAsia="en-US"/>
              </w:rPr>
              <w:t>5</w:t>
            </w:r>
          </w:p>
        </w:tc>
        <w:tc>
          <w:tcPr>
            <w:tcW w:w="1134" w:type="dxa"/>
            <w:vAlign w:val="center"/>
          </w:tcPr>
          <w:p w:rsidR="006E284F" w:rsidRPr="006E7D27" w:rsidRDefault="006E284F" w:rsidP="006E7D27">
            <w:pPr>
              <w:spacing w:before="0" w:after="0" w:line="240" w:lineRule="auto"/>
              <w:jc w:val="center"/>
              <w:rPr>
                <w:rFonts w:ascii="Arial Narrow" w:hAnsi="Arial Narrow" w:cs="Arial Narrow"/>
                <w:color w:val="auto"/>
                <w:kern w:val="0"/>
                <w:sz w:val="22"/>
                <w:szCs w:val="22"/>
                <w:lang w:val="bg-BG" w:eastAsia="en-US"/>
              </w:rPr>
            </w:pPr>
            <w:r w:rsidRPr="006E7D27">
              <w:rPr>
                <w:rFonts w:ascii="Arial Narrow" w:hAnsi="Arial Narrow" w:cs="Arial Narrow"/>
                <w:color w:val="auto"/>
                <w:kern w:val="0"/>
                <w:sz w:val="22"/>
                <w:szCs w:val="22"/>
                <w:lang w:val="bg-BG" w:eastAsia="en-US"/>
              </w:rPr>
              <w:t>6</w:t>
            </w:r>
          </w:p>
        </w:tc>
        <w:tc>
          <w:tcPr>
            <w:tcW w:w="3183" w:type="dxa"/>
            <w:gridSpan w:val="2"/>
            <w:vAlign w:val="center"/>
          </w:tcPr>
          <w:p w:rsidR="006E284F" w:rsidRPr="006E7D27" w:rsidRDefault="006E284F" w:rsidP="006E7D27">
            <w:pPr>
              <w:spacing w:before="0" w:after="0" w:line="240" w:lineRule="auto"/>
              <w:jc w:val="center"/>
              <w:rPr>
                <w:rFonts w:ascii="Arial Narrow" w:hAnsi="Arial Narrow" w:cs="Arial Narrow"/>
                <w:color w:val="auto"/>
                <w:kern w:val="0"/>
                <w:sz w:val="22"/>
                <w:szCs w:val="22"/>
                <w:lang w:val="bg-BG" w:eastAsia="en-US"/>
              </w:rPr>
            </w:pPr>
            <w:r w:rsidRPr="006E7D27">
              <w:rPr>
                <w:rFonts w:ascii="Arial Narrow" w:hAnsi="Arial Narrow" w:cs="Arial Narrow"/>
                <w:color w:val="auto"/>
                <w:kern w:val="0"/>
                <w:sz w:val="22"/>
                <w:szCs w:val="22"/>
                <w:lang w:val="bg-BG" w:eastAsia="en-US"/>
              </w:rPr>
              <w:t>7</w:t>
            </w:r>
          </w:p>
        </w:tc>
      </w:tr>
      <w:tr w:rsidR="006E284F" w:rsidRPr="006E7D27">
        <w:trPr>
          <w:trHeight w:val="600"/>
        </w:trPr>
        <w:tc>
          <w:tcPr>
            <w:tcW w:w="1042" w:type="dxa"/>
            <w:vMerge w:val="restart"/>
            <w:vAlign w:val="center"/>
          </w:tcPr>
          <w:p w:rsidR="006E284F" w:rsidRPr="006E7D27" w:rsidRDefault="006E284F" w:rsidP="006E7D27">
            <w:pPr>
              <w:spacing w:before="0" w:after="0" w:line="240" w:lineRule="auto"/>
              <w:jc w:val="center"/>
              <w:rPr>
                <w:rFonts w:ascii="Arial Narrow" w:hAnsi="Arial Narrow" w:cs="Arial Narrow"/>
                <w:color w:val="auto"/>
                <w:kern w:val="0"/>
                <w:sz w:val="22"/>
                <w:szCs w:val="22"/>
                <w:lang w:val="bg-BG" w:eastAsia="en-US"/>
              </w:rPr>
            </w:pPr>
            <w:r w:rsidRPr="006E7D27">
              <w:rPr>
                <w:rFonts w:ascii="Arial Narrow" w:hAnsi="Arial Narrow" w:cs="Arial Narrow"/>
                <w:color w:val="auto"/>
                <w:kern w:val="0"/>
                <w:sz w:val="22"/>
                <w:szCs w:val="22"/>
                <w:lang w:val="bg-BG" w:eastAsia="en-US"/>
              </w:rPr>
              <w:t>Цели за 201</w:t>
            </w:r>
            <w:r w:rsidRPr="006E7D27">
              <w:rPr>
                <w:rFonts w:ascii="Arial Narrow" w:hAnsi="Arial Narrow" w:cs="Arial Narrow"/>
                <w:color w:val="auto"/>
                <w:kern w:val="0"/>
                <w:sz w:val="22"/>
                <w:szCs w:val="22"/>
                <w:lang w:eastAsia="en-US"/>
              </w:rPr>
              <w:t>3</w:t>
            </w:r>
            <w:r w:rsidRPr="006E7D27">
              <w:rPr>
                <w:rFonts w:ascii="Arial Narrow" w:hAnsi="Arial Narrow" w:cs="Arial Narrow"/>
                <w:color w:val="auto"/>
                <w:kern w:val="0"/>
                <w:sz w:val="22"/>
                <w:szCs w:val="22"/>
                <w:lang w:val="bg-BG" w:eastAsia="en-US"/>
              </w:rPr>
              <w:t xml:space="preserve"> г.</w:t>
            </w:r>
          </w:p>
        </w:tc>
        <w:tc>
          <w:tcPr>
            <w:tcW w:w="1559" w:type="dxa"/>
            <w:vMerge w:val="restart"/>
            <w:vAlign w:val="center"/>
          </w:tcPr>
          <w:p w:rsidR="006E284F" w:rsidRPr="006E7D27" w:rsidRDefault="006E284F" w:rsidP="006E7D27">
            <w:pPr>
              <w:spacing w:before="0" w:after="0" w:line="240" w:lineRule="auto"/>
              <w:jc w:val="center"/>
              <w:rPr>
                <w:rFonts w:ascii="Arial Narrow" w:hAnsi="Arial Narrow" w:cs="Arial Narrow"/>
                <w:color w:val="auto"/>
                <w:kern w:val="0"/>
                <w:sz w:val="22"/>
                <w:szCs w:val="22"/>
                <w:lang w:val="bg-BG" w:eastAsia="en-US"/>
              </w:rPr>
            </w:pPr>
            <w:r w:rsidRPr="006E7D27">
              <w:rPr>
                <w:rFonts w:ascii="Arial Narrow" w:hAnsi="Arial Narrow" w:cs="Arial Narrow"/>
                <w:color w:val="auto"/>
                <w:kern w:val="0"/>
                <w:sz w:val="22"/>
                <w:szCs w:val="22"/>
                <w:lang w:val="bg-BG" w:eastAsia="en-US"/>
              </w:rPr>
              <w:t>Стратегически цели</w:t>
            </w:r>
          </w:p>
        </w:tc>
        <w:tc>
          <w:tcPr>
            <w:tcW w:w="1560" w:type="dxa"/>
            <w:vMerge w:val="restart"/>
            <w:vAlign w:val="center"/>
          </w:tcPr>
          <w:p w:rsidR="006E284F" w:rsidRPr="006E7D27" w:rsidRDefault="006E284F" w:rsidP="006E7D27">
            <w:pPr>
              <w:spacing w:before="0" w:after="0" w:line="240" w:lineRule="auto"/>
              <w:jc w:val="center"/>
              <w:rPr>
                <w:rFonts w:ascii="Arial Narrow" w:hAnsi="Arial Narrow" w:cs="Arial Narrow"/>
                <w:color w:val="auto"/>
                <w:kern w:val="0"/>
                <w:sz w:val="22"/>
                <w:szCs w:val="22"/>
                <w:lang w:val="bg-BG" w:eastAsia="en-US"/>
              </w:rPr>
            </w:pPr>
            <w:r w:rsidRPr="006E7D27">
              <w:rPr>
                <w:rFonts w:ascii="Arial Narrow" w:hAnsi="Arial Narrow" w:cs="Arial Narrow"/>
                <w:color w:val="auto"/>
                <w:kern w:val="0"/>
                <w:sz w:val="22"/>
                <w:szCs w:val="22"/>
                <w:lang w:val="bg-BG" w:eastAsia="en-US"/>
              </w:rPr>
              <w:t>Стратегически документ</w:t>
            </w:r>
          </w:p>
        </w:tc>
        <w:tc>
          <w:tcPr>
            <w:tcW w:w="1134" w:type="dxa"/>
            <w:vMerge w:val="restart"/>
            <w:vAlign w:val="center"/>
          </w:tcPr>
          <w:p w:rsidR="006E284F" w:rsidRPr="006E7D27" w:rsidRDefault="006E284F" w:rsidP="006E7D27">
            <w:pPr>
              <w:spacing w:before="0" w:after="0" w:line="240" w:lineRule="auto"/>
              <w:jc w:val="center"/>
              <w:rPr>
                <w:rFonts w:ascii="Arial Narrow" w:hAnsi="Arial Narrow" w:cs="Arial Narrow"/>
                <w:color w:val="auto"/>
                <w:kern w:val="0"/>
                <w:sz w:val="22"/>
                <w:szCs w:val="22"/>
                <w:lang w:val="bg-BG" w:eastAsia="en-US"/>
              </w:rPr>
            </w:pPr>
            <w:r w:rsidRPr="006E7D27">
              <w:rPr>
                <w:rFonts w:ascii="Arial Narrow" w:hAnsi="Arial Narrow" w:cs="Arial Narrow"/>
                <w:color w:val="auto"/>
                <w:kern w:val="0"/>
                <w:sz w:val="22"/>
                <w:szCs w:val="22"/>
                <w:lang w:val="bg-BG" w:eastAsia="en-US"/>
              </w:rPr>
              <w:t>Дейности</w:t>
            </w:r>
          </w:p>
        </w:tc>
        <w:tc>
          <w:tcPr>
            <w:tcW w:w="1134" w:type="dxa"/>
            <w:vMerge w:val="restart"/>
            <w:vAlign w:val="center"/>
          </w:tcPr>
          <w:p w:rsidR="006E284F" w:rsidRPr="006E7D27" w:rsidRDefault="006E284F" w:rsidP="006E7D27">
            <w:pPr>
              <w:spacing w:before="0" w:after="0" w:line="240" w:lineRule="auto"/>
              <w:jc w:val="center"/>
              <w:rPr>
                <w:rFonts w:ascii="Arial Narrow" w:hAnsi="Arial Narrow" w:cs="Arial Narrow"/>
                <w:color w:val="auto"/>
                <w:kern w:val="0"/>
                <w:sz w:val="22"/>
                <w:szCs w:val="22"/>
                <w:lang w:val="bg-BG" w:eastAsia="en-US"/>
              </w:rPr>
            </w:pPr>
            <w:r w:rsidRPr="006E7D27">
              <w:rPr>
                <w:rFonts w:ascii="Arial Narrow" w:hAnsi="Arial Narrow" w:cs="Arial Narrow"/>
                <w:color w:val="auto"/>
                <w:kern w:val="0"/>
                <w:sz w:val="22"/>
                <w:szCs w:val="22"/>
                <w:lang w:val="bg-BG" w:eastAsia="en-US"/>
              </w:rPr>
              <w:t>Срок</w:t>
            </w:r>
          </w:p>
          <w:p w:rsidR="006E284F" w:rsidRPr="006E7D27" w:rsidRDefault="006E284F" w:rsidP="006E7D27">
            <w:pPr>
              <w:spacing w:before="0" w:after="0" w:line="240" w:lineRule="auto"/>
              <w:jc w:val="center"/>
              <w:rPr>
                <w:rFonts w:ascii="Arial Narrow" w:hAnsi="Arial Narrow" w:cs="Arial Narrow"/>
                <w:color w:val="auto"/>
                <w:kern w:val="0"/>
                <w:sz w:val="22"/>
                <w:szCs w:val="22"/>
                <w:lang w:val="bg-BG" w:eastAsia="en-US"/>
              </w:rPr>
            </w:pPr>
            <w:r w:rsidRPr="006E7D27">
              <w:rPr>
                <w:rFonts w:ascii="Arial Narrow" w:hAnsi="Arial Narrow" w:cs="Arial Narrow"/>
                <w:color w:val="auto"/>
                <w:kern w:val="0"/>
                <w:sz w:val="22"/>
                <w:szCs w:val="22"/>
                <w:lang w:val="bg-BG" w:eastAsia="en-US"/>
              </w:rPr>
              <w:t>/месец през 201</w:t>
            </w:r>
            <w:r w:rsidRPr="006E7D27">
              <w:rPr>
                <w:rFonts w:ascii="Arial Narrow" w:hAnsi="Arial Narrow" w:cs="Arial Narrow"/>
                <w:color w:val="auto"/>
                <w:kern w:val="0"/>
                <w:sz w:val="22"/>
                <w:szCs w:val="22"/>
                <w:lang w:eastAsia="en-US"/>
              </w:rPr>
              <w:t>3</w:t>
            </w:r>
            <w:r w:rsidRPr="006E7D27">
              <w:rPr>
                <w:rFonts w:ascii="Arial Narrow" w:hAnsi="Arial Narrow" w:cs="Arial Narrow"/>
                <w:color w:val="auto"/>
                <w:kern w:val="0"/>
                <w:sz w:val="22"/>
                <w:szCs w:val="22"/>
                <w:lang w:val="bg-BG" w:eastAsia="en-US"/>
              </w:rPr>
              <w:t xml:space="preserve"> г./</w:t>
            </w:r>
          </w:p>
        </w:tc>
        <w:tc>
          <w:tcPr>
            <w:tcW w:w="1134" w:type="dxa"/>
            <w:vMerge w:val="restart"/>
            <w:vAlign w:val="center"/>
          </w:tcPr>
          <w:p w:rsidR="006E284F" w:rsidRPr="006E7D27" w:rsidRDefault="006E284F" w:rsidP="006E7D27">
            <w:pPr>
              <w:spacing w:before="0" w:after="0" w:line="240" w:lineRule="auto"/>
              <w:jc w:val="center"/>
              <w:rPr>
                <w:rFonts w:ascii="Arial Narrow" w:hAnsi="Arial Narrow" w:cs="Arial Narrow"/>
                <w:color w:val="auto"/>
                <w:kern w:val="0"/>
                <w:sz w:val="22"/>
                <w:szCs w:val="22"/>
                <w:lang w:val="bg-BG" w:eastAsia="en-US"/>
              </w:rPr>
            </w:pPr>
            <w:r w:rsidRPr="006E7D27">
              <w:rPr>
                <w:rFonts w:ascii="Arial Narrow" w:hAnsi="Arial Narrow" w:cs="Arial Narrow"/>
                <w:color w:val="auto"/>
                <w:kern w:val="0"/>
                <w:sz w:val="22"/>
                <w:szCs w:val="22"/>
                <w:lang w:val="bg-BG" w:eastAsia="en-US"/>
              </w:rPr>
              <w:t>Очакван резултат</w:t>
            </w:r>
          </w:p>
        </w:tc>
        <w:tc>
          <w:tcPr>
            <w:tcW w:w="3183" w:type="dxa"/>
            <w:gridSpan w:val="2"/>
            <w:vAlign w:val="center"/>
          </w:tcPr>
          <w:p w:rsidR="006E284F" w:rsidRPr="006E7D27" w:rsidRDefault="006E284F" w:rsidP="006E7D27">
            <w:pPr>
              <w:spacing w:before="0" w:after="0" w:line="240" w:lineRule="auto"/>
              <w:jc w:val="center"/>
              <w:rPr>
                <w:rFonts w:ascii="Arial Narrow" w:hAnsi="Arial Narrow" w:cs="Arial Narrow"/>
                <w:color w:val="auto"/>
                <w:kern w:val="0"/>
                <w:sz w:val="22"/>
                <w:szCs w:val="22"/>
                <w:lang w:val="bg-BG" w:eastAsia="en-US"/>
              </w:rPr>
            </w:pPr>
            <w:r w:rsidRPr="006E7D27">
              <w:rPr>
                <w:rFonts w:ascii="Arial Narrow" w:hAnsi="Arial Narrow" w:cs="Arial Narrow"/>
                <w:color w:val="auto"/>
                <w:kern w:val="0"/>
                <w:sz w:val="22"/>
                <w:szCs w:val="22"/>
                <w:lang w:val="bg-BG" w:eastAsia="en-US"/>
              </w:rPr>
              <w:t>Индикатор за изпълнение</w:t>
            </w:r>
          </w:p>
        </w:tc>
      </w:tr>
      <w:tr w:rsidR="006E284F" w:rsidRPr="006E7D27">
        <w:trPr>
          <w:trHeight w:val="765"/>
        </w:trPr>
        <w:tc>
          <w:tcPr>
            <w:tcW w:w="1042" w:type="dxa"/>
            <w:vMerge/>
            <w:vAlign w:val="center"/>
          </w:tcPr>
          <w:p w:rsidR="006E284F" w:rsidRPr="006E7D27" w:rsidRDefault="006E284F" w:rsidP="006E7D27">
            <w:pPr>
              <w:spacing w:before="0" w:after="0" w:line="240" w:lineRule="auto"/>
              <w:rPr>
                <w:rFonts w:ascii="Arial Narrow" w:hAnsi="Arial Narrow" w:cs="Arial Narrow"/>
                <w:color w:val="auto"/>
                <w:kern w:val="0"/>
                <w:sz w:val="22"/>
                <w:szCs w:val="22"/>
                <w:lang w:val="bg-BG" w:eastAsia="en-US"/>
              </w:rPr>
            </w:pPr>
          </w:p>
        </w:tc>
        <w:tc>
          <w:tcPr>
            <w:tcW w:w="1559" w:type="dxa"/>
            <w:vMerge/>
            <w:vAlign w:val="center"/>
          </w:tcPr>
          <w:p w:rsidR="006E284F" w:rsidRPr="006E7D27" w:rsidRDefault="006E284F" w:rsidP="006E7D27">
            <w:pPr>
              <w:spacing w:before="0" w:after="0" w:line="240" w:lineRule="auto"/>
              <w:rPr>
                <w:rFonts w:ascii="Arial Narrow" w:hAnsi="Arial Narrow" w:cs="Arial Narrow"/>
                <w:color w:val="auto"/>
                <w:kern w:val="0"/>
                <w:sz w:val="22"/>
                <w:szCs w:val="22"/>
                <w:lang w:val="bg-BG" w:eastAsia="en-US"/>
              </w:rPr>
            </w:pPr>
          </w:p>
        </w:tc>
        <w:tc>
          <w:tcPr>
            <w:tcW w:w="1560" w:type="dxa"/>
            <w:vMerge/>
            <w:vAlign w:val="center"/>
          </w:tcPr>
          <w:p w:rsidR="006E284F" w:rsidRPr="006E7D27" w:rsidRDefault="006E284F" w:rsidP="006E7D27">
            <w:pPr>
              <w:spacing w:before="0" w:after="0" w:line="240" w:lineRule="auto"/>
              <w:rPr>
                <w:rFonts w:ascii="Arial Narrow" w:hAnsi="Arial Narrow" w:cs="Arial Narrow"/>
                <w:color w:val="auto"/>
                <w:kern w:val="0"/>
                <w:sz w:val="22"/>
                <w:szCs w:val="22"/>
                <w:lang w:val="bg-BG" w:eastAsia="en-US"/>
              </w:rPr>
            </w:pPr>
          </w:p>
        </w:tc>
        <w:tc>
          <w:tcPr>
            <w:tcW w:w="1134" w:type="dxa"/>
            <w:vMerge/>
            <w:vAlign w:val="center"/>
          </w:tcPr>
          <w:p w:rsidR="006E284F" w:rsidRPr="006E7D27" w:rsidRDefault="006E284F" w:rsidP="006E7D27">
            <w:pPr>
              <w:spacing w:before="0" w:after="0" w:line="240" w:lineRule="auto"/>
              <w:rPr>
                <w:rFonts w:ascii="Arial Narrow" w:hAnsi="Arial Narrow" w:cs="Arial Narrow"/>
                <w:color w:val="auto"/>
                <w:kern w:val="0"/>
                <w:sz w:val="22"/>
                <w:szCs w:val="22"/>
                <w:lang w:val="bg-BG" w:eastAsia="en-US"/>
              </w:rPr>
            </w:pPr>
          </w:p>
        </w:tc>
        <w:tc>
          <w:tcPr>
            <w:tcW w:w="1134" w:type="dxa"/>
            <w:vMerge/>
            <w:vAlign w:val="center"/>
          </w:tcPr>
          <w:p w:rsidR="006E284F" w:rsidRPr="006E7D27" w:rsidRDefault="006E284F" w:rsidP="006E7D27">
            <w:pPr>
              <w:spacing w:before="0" w:after="0" w:line="240" w:lineRule="auto"/>
              <w:rPr>
                <w:rFonts w:ascii="Arial Narrow" w:hAnsi="Arial Narrow" w:cs="Arial Narrow"/>
                <w:color w:val="auto"/>
                <w:kern w:val="0"/>
                <w:sz w:val="22"/>
                <w:szCs w:val="22"/>
                <w:lang w:val="bg-BG" w:eastAsia="en-US"/>
              </w:rPr>
            </w:pPr>
          </w:p>
        </w:tc>
        <w:tc>
          <w:tcPr>
            <w:tcW w:w="1134" w:type="dxa"/>
            <w:vMerge/>
            <w:vAlign w:val="center"/>
          </w:tcPr>
          <w:p w:rsidR="006E284F" w:rsidRPr="006E7D27" w:rsidRDefault="006E284F" w:rsidP="006E7D27">
            <w:pPr>
              <w:spacing w:before="0" w:after="0" w:line="240" w:lineRule="auto"/>
              <w:rPr>
                <w:rFonts w:ascii="Arial Narrow" w:hAnsi="Arial Narrow" w:cs="Arial Narrow"/>
                <w:color w:val="auto"/>
                <w:kern w:val="0"/>
                <w:sz w:val="22"/>
                <w:szCs w:val="22"/>
                <w:lang w:val="bg-BG" w:eastAsia="en-US"/>
              </w:rPr>
            </w:pPr>
          </w:p>
        </w:tc>
        <w:tc>
          <w:tcPr>
            <w:tcW w:w="1580" w:type="dxa"/>
            <w:vAlign w:val="center"/>
          </w:tcPr>
          <w:p w:rsidR="006E284F" w:rsidRPr="006E7D27" w:rsidRDefault="006E284F" w:rsidP="006E7D27">
            <w:pPr>
              <w:spacing w:before="0" w:after="0" w:line="240" w:lineRule="auto"/>
              <w:jc w:val="center"/>
              <w:rPr>
                <w:rFonts w:ascii="Arial Narrow" w:hAnsi="Arial Narrow" w:cs="Arial Narrow"/>
                <w:color w:val="auto"/>
                <w:kern w:val="0"/>
                <w:sz w:val="22"/>
                <w:szCs w:val="22"/>
                <w:lang w:val="bg-BG" w:eastAsia="en-US"/>
              </w:rPr>
            </w:pPr>
            <w:r w:rsidRPr="006E7D27">
              <w:rPr>
                <w:rFonts w:ascii="Arial Narrow" w:hAnsi="Arial Narrow" w:cs="Arial Narrow"/>
                <w:color w:val="auto"/>
                <w:kern w:val="0"/>
                <w:sz w:val="22"/>
                <w:szCs w:val="22"/>
                <w:lang w:val="bg-BG" w:eastAsia="en-US"/>
              </w:rPr>
              <w:t>Индикатор за текущо състояние</w:t>
            </w:r>
          </w:p>
        </w:tc>
        <w:tc>
          <w:tcPr>
            <w:tcW w:w="1603" w:type="dxa"/>
            <w:vAlign w:val="center"/>
          </w:tcPr>
          <w:p w:rsidR="006E284F" w:rsidRPr="006E7D27" w:rsidRDefault="006E284F" w:rsidP="006E7D27">
            <w:pPr>
              <w:spacing w:before="0" w:after="0" w:line="240" w:lineRule="auto"/>
              <w:jc w:val="center"/>
              <w:rPr>
                <w:rFonts w:ascii="Arial Narrow" w:hAnsi="Arial Narrow" w:cs="Arial Narrow"/>
                <w:color w:val="auto"/>
                <w:kern w:val="0"/>
                <w:sz w:val="22"/>
                <w:szCs w:val="22"/>
                <w:lang w:val="bg-BG" w:eastAsia="en-US"/>
              </w:rPr>
            </w:pPr>
            <w:r w:rsidRPr="006E7D27">
              <w:rPr>
                <w:rFonts w:ascii="Arial Narrow" w:hAnsi="Arial Narrow" w:cs="Arial Narrow"/>
                <w:color w:val="auto"/>
                <w:kern w:val="0"/>
                <w:sz w:val="22"/>
                <w:szCs w:val="22"/>
                <w:lang w:val="bg-BG" w:eastAsia="en-US"/>
              </w:rPr>
              <w:t>Индикатор за целево състояние</w:t>
            </w:r>
          </w:p>
        </w:tc>
      </w:tr>
      <w:tr w:rsidR="006E284F" w:rsidRPr="006E7D27">
        <w:tc>
          <w:tcPr>
            <w:tcW w:w="1042" w:type="dxa"/>
          </w:tcPr>
          <w:p w:rsidR="006E284F" w:rsidRPr="006E7D27" w:rsidRDefault="006E284F" w:rsidP="006E7D27">
            <w:pPr>
              <w:spacing w:before="0" w:after="0" w:line="240" w:lineRule="auto"/>
              <w:rPr>
                <w:rFonts w:ascii="Arial Narrow" w:hAnsi="Arial Narrow" w:cs="Arial Narrow"/>
                <w:color w:val="auto"/>
                <w:kern w:val="0"/>
                <w:sz w:val="22"/>
                <w:szCs w:val="22"/>
                <w:lang w:val="bg-BG" w:eastAsia="en-US"/>
              </w:rPr>
            </w:pPr>
          </w:p>
        </w:tc>
        <w:tc>
          <w:tcPr>
            <w:tcW w:w="1559" w:type="dxa"/>
          </w:tcPr>
          <w:p w:rsidR="006E284F" w:rsidRPr="006E7D27" w:rsidRDefault="006E284F" w:rsidP="006E7D27">
            <w:pPr>
              <w:spacing w:before="0" w:after="0" w:line="240" w:lineRule="auto"/>
              <w:rPr>
                <w:rFonts w:ascii="Arial Narrow" w:hAnsi="Arial Narrow" w:cs="Arial Narrow"/>
                <w:color w:val="auto"/>
                <w:kern w:val="0"/>
                <w:sz w:val="22"/>
                <w:szCs w:val="22"/>
                <w:lang w:val="bg-BG" w:eastAsia="en-US"/>
              </w:rPr>
            </w:pPr>
          </w:p>
        </w:tc>
        <w:tc>
          <w:tcPr>
            <w:tcW w:w="1560" w:type="dxa"/>
          </w:tcPr>
          <w:p w:rsidR="006E284F" w:rsidRPr="006E7D27" w:rsidRDefault="006E284F" w:rsidP="006E7D27">
            <w:pPr>
              <w:spacing w:before="0" w:after="0" w:line="240" w:lineRule="auto"/>
              <w:rPr>
                <w:rFonts w:ascii="Arial Narrow" w:hAnsi="Arial Narrow" w:cs="Arial Narrow"/>
                <w:color w:val="auto"/>
                <w:kern w:val="0"/>
                <w:sz w:val="22"/>
                <w:szCs w:val="22"/>
                <w:lang w:val="bg-BG" w:eastAsia="en-US"/>
              </w:rPr>
            </w:pPr>
          </w:p>
        </w:tc>
        <w:tc>
          <w:tcPr>
            <w:tcW w:w="1134" w:type="dxa"/>
          </w:tcPr>
          <w:p w:rsidR="006E284F" w:rsidRPr="006E7D27" w:rsidRDefault="006E284F" w:rsidP="006E7D27">
            <w:pPr>
              <w:spacing w:before="0" w:after="0" w:line="240" w:lineRule="auto"/>
              <w:rPr>
                <w:rFonts w:ascii="Arial Narrow" w:hAnsi="Arial Narrow" w:cs="Arial Narrow"/>
                <w:color w:val="auto"/>
                <w:kern w:val="0"/>
                <w:sz w:val="22"/>
                <w:szCs w:val="22"/>
                <w:lang w:val="bg-BG" w:eastAsia="en-US"/>
              </w:rPr>
            </w:pPr>
          </w:p>
        </w:tc>
        <w:tc>
          <w:tcPr>
            <w:tcW w:w="1134" w:type="dxa"/>
          </w:tcPr>
          <w:p w:rsidR="006E284F" w:rsidRPr="006E7D27" w:rsidRDefault="006E284F" w:rsidP="006E7D27">
            <w:pPr>
              <w:spacing w:before="0" w:after="0" w:line="240" w:lineRule="auto"/>
              <w:rPr>
                <w:rFonts w:ascii="Arial Narrow" w:hAnsi="Arial Narrow" w:cs="Arial Narrow"/>
                <w:color w:val="auto"/>
                <w:kern w:val="0"/>
                <w:sz w:val="22"/>
                <w:szCs w:val="22"/>
                <w:lang w:val="bg-BG" w:eastAsia="en-US"/>
              </w:rPr>
            </w:pPr>
          </w:p>
        </w:tc>
        <w:tc>
          <w:tcPr>
            <w:tcW w:w="1134" w:type="dxa"/>
          </w:tcPr>
          <w:p w:rsidR="006E284F" w:rsidRPr="006E7D27" w:rsidRDefault="006E284F" w:rsidP="006E7D27">
            <w:pPr>
              <w:spacing w:before="0" w:after="0" w:line="240" w:lineRule="auto"/>
              <w:rPr>
                <w:rFonts w:ascii="Arial Narrow" w:hAnsi="Arial Narrow" w:cs="Arial Narrow"/>
                <w:color w:val="auto"/>
                <w:kern w:val="0"/>
                <w:sz w:val="22"/>
                <w:szCs w:val="22"/>
                <w:lang w:val="bg-BG" w:eastAsia="en-US"/>
              </w:rPr>
            </w:pPr>
          </w:p>
        </w:tc>
        <w:tc>
          <w:tcPr>
            <w:tcW w:w="1580" w:type="dxa"/>
          </w:tcPr>
          <w:p w:rsidR="006E284F" w:rsidRPr="006E7D27" w:rsidRDefault="006E284F" w:rsidP="006E7D27">
            <w:pPr>
              <w:spacing w:before="0" w:after="0" w:line="240" w:lineRule="auto"/>
              <w:rPr>
                <w:rFonts w:ascii="Arial Narrow" w:hAnsi="Arial Narrow" w:cs="Arial Narrow"/>
                <w:color w:val="auto"/>
                <w:kern w:val="0"/>
                <w:sz w:val="22"/>
                <w:szCs w:val="22"/>
                <w:lang w:val="bg-BG" w:eastAsia="en-US"/>
              </w:rPr>
            </w:pPr>
          </w:p>
        </w:tc>
        <w:tc>
          <w:tcPr>
            <w:tcW w:w="1603" w:type="dxa"/>
          </w:tcPr>
          <w:p w:rsidR="006E284F" w:rsidRPr="006E7D27" w:rsidRDefault="006E284F" w:rsidP="006E7D27">
            <w:pPr>
              <w:spacing w:before="0" w:after="0" w:line="240" w:lineRule="auto"/>
              <w:rPr>
                <w:rFonts w:ascii="Arial Narrow" w:hAnsi="Arial Narrow" w:cs="Arial Narrow"/>
                <w:color w:val="auto"/>
                <w:kern w:val="0"/>
                <w:sz w:val="22"/>
                <w:szCs w:val="22"/>
                <w:lang w:eastAsia="en-US"/>
              </w:rPr>
            </w:pPr>
          </w:p>
        </w:tc>
      </w:tr>
      <w:tr w:rsidR="006E284F" w:rsidRPr="006E7D27">
        <w:tc>
          <w:tcPr>
            <w:tcW w:w="1042" w:type="dxa"/>
          </w:tcPr>
          <w:p w:rsidR="006E284F" w:rsidRPr="006E7D27" w:rsidRDefault="006E284F" w:rsidP="006E7D27">
            <w:pPr>
              <w:spacing w:before="0" w:after="0" w:line="240" w:lineRule="auto"/>
              <w:rPr>
                <w:rFonts w:ascii="Arial Narrow" w:hAnsi="Arial Narrow" w:cs="Arial Narrow"/>
                <w:color w:val="auto"/>
                <w:kern w:val="0"/>
                <w:sz w:val="22"/>
                <w:szCs w:val="22"/>
                <w:lang w:eastAsia="en-US"/>
              </w:rPr>
            </w:pPr>
          </w:p>
        </w:tc>
        <w:tc>
          <w:tcPr>
            <w:tcW w:w="1559" w:type="dxa"/>
          </w:tcPr>
          <w:p w:rsidR="006E284F" w:rsidRPr="006E7D27" w:rsidRDefault="006E284F" w:rsidP="006E7D27">
            <w:pPr>
              <w:spacing w:before="0" w:after="0" w:line="240" w:lineRule="auto"/>
              <w:rPr>
                <w:rFonts w:ascii="Arial Narrow" w:hAnsi="Arial Narrow" w:cs="Arial Narrow"/>
                <w:color w:val="auto"/>
                <w:kern w:val="0"/>
                <w:sz w:val="22"/>
                <w:szCs w:val="22"/>
                <w:lang w:val="bg-BG" w:eastAsia="en-US"/>
              </w:rPr>
            </w:pPr>
          </w:p>
        </w:tc>
        <w:tc>
          <w:tcPr>
            <w:tcW w:w="1560" w:type="dxa"/>
          </w:tcPr>
          <w:p w:rsidR="006E284F" w:rsidRPr="006E7D27" w:rsidRDefault="006E284F" w:rsidP="006E7D27">
            <w:pPr>
              <w:spacing w:before="0" w:after="0" w:line="240" w:lineRule="auto"/>
              <w:rPr>
                <w:rFonts w:ascii="Arial Narrow" w:hAnsi="Arial Narrow" w:cs="Arial Narrow"/>
                <w:color w:val="auto"/>
                <w:kern w:val="0"/>
                <w:sz w:val="22"/>
                <w:szCs w:val="22"/>
                <w:lang w:eastAsia="en-US"/>
              </w:rPr>
            </w:pPr>
          </w:p>
        </w:tc>
        <w:tc>
          <w:tcPr>
            <w:tcW w:w="1134" w:type="dxa"/>
          </w:tcPr>
          <w:p w:rsidR="006E284F" w:rsidRPr="006E7D27" w:rsidRDefault="006E284F" w:rsidP="006E7D27">
            <w:pPr>
              <w:spacing w:before="0" w:after="0" w:line="240" w:lineRule="auto"/>
              <w:rPr>
                <w:rFonts w:ascii="Arial Narrow" w:hAnsi="Arial Narrow" w:cs="Arial Narrow"/>
                <w:color w:val="auto"/>
                <w:kern w:val="0"/>
                <w:sz w:val="22"/>
                <w:szCs w:val="22"/>
                <w:lang w:val="bg-BG" w:eastAsia="en-US"/>
              </w:rPr>
            </w:pPr>
          </w:p>
        </w:tc>
        <w:tc>
          <w:tcPr>
            <w:tcW w:w="1134" w:type="dxa"/>
          </w:tcPr>
          <w:p w:rsidR="006E284F" w:rsidRPr="006E7D27" w:rsidRDefault="006E284F" w:rsidP="006E7D27">
            <w:pPr>
              <w:spacing w:before="0" w:after="0" w:line="240" w:lineRule="auto"/>
              <w:rPr>
                <w:rFonts w:ascii="Arial Narrow" w:hAnsi="Arial Narrow" w:cs="Arial Narrow"/>
                <w:color w:val="auto"/>
                <w:kern w:val="0"/>
                <w:sz w:val="22"/>
                <w:szCs w:val="22"/>
                <w:lang w:val="bg-BG" w:eastAsia="en-US"/>
              </w:rPr>
            </w:pPr>
          </w:p>
        </w:tc>
        <w:tc>
          <w:tcPr>
            <w:tcW w:w="1134" w:type="dxa"/>
          </w:tcPr>
          <w:p w:rsidR="006E284F" w:rsidRPr="006E7D27" w:rsidRDefault="006E284F" w:rsidP="006E7D27">
            <w:pPr>
              <w:spacing w:before="0" w:after="0" w:line="240" w:lineRule="auto"/>
              <w:rPr>
                <w:rFonts w:ascii="Arial Narrow" w:hAnsi="Arial Narrow" w:cs="Arial Narrow"/>
                <w:color w:val="auto"/>
                <w:kern w:val="0"/>
                <w:sz w:val="22"/>
                <w:szCs w:val="22"/>
                <w:lang w:val="bg-BG" w:eastAsia="en-US"/>
              </w:rPr>
            </w:pPr>
          </w:p>
        </w:tc>
        <w:tc>
          <w:tcPr>
            <w:tcW w:w="1580" w:type="dxa"/>
          </w:tcPr>
          <w:p w:rsidR="006E284F" w:rsidRPr="006E7D27" w:rsidRDefault="006E284F" w:rsidP="006E7D27">
            <w:pPr>
              <w:spacing w:before="0" w:after="0" w:line="240" w:lineRule="auto"/>
              <w:rPr>
                <w:rFonts w:ascii="Arial Narrow" w:hAnsi="Arial Narrow" w:cs="Arial Narrow"/>
                <w:color w:val="auto"/>
                <w:kern w:val="0"/>
                <w:sz w:val="22"/>
                <w:szCs w:val="22"/>
                <w:lang w:val="bg-BG" w:eastAsia="en-US"/>
              </w:rPr>
            </w:pPr>
          </w:p>
        </w:tc>
        <w:tc>
          <w:tcPr>
            <w:tcW w:w="1603" w:type="dxa"/>
          </w:tcPr>
          <w:p w:rsidR="006E284F" w:rsidRPr="006E7D27" w:rsidRDefault="006E284F" w:rsidP="006E7D27">
            <w:pPr>
              <w:spacing w:before="0" w:after="0" w:line="240" w:lineRule="auto"/>
              <w:rPr>
                <w:rFonts w:ascii="Arial Narrow" w:hAnsi="Arial Narrow" w:cs="Arial Narrow"/>
                <w:color w:val="auto"/>
                <w:kern w:val="0"/>
                <w:sz w:val="22"/>
                <w:szCs w:val="22"/>
                <w:lang w:eastAsia="en-US"/>
              </w:rPr>
            </w:pPr>
          </w:p>
        </w:tc>
      </w:tr>
    </w:tbl>
    <w:p w:rsidR="006E284F" w:rsidRPr="006E7D27" w:rsidRDefault="006E284F" w:rsidP="006E7D27">
      <w:pPr>
        <w:spacing w:before="120" w:after="120" w:line="240" w:lineRule="auto"/>
        <w:ind w:left="284"/>
        <w:jc w:val="both"/>
        <w:rPr>
          <w:rFonts w:ascii="Arial Narrow" w:hAnsi="Arial Narrow" w:cs="Arial Narrow"/>
          <w:i/>
          <w:iCs/>
          <w:color w:val="404040"/>
          <w:lang w:val="bg-BG"/>
        </w:rPr>
      </w:pPr>
      <w:r w:rsidRPr="006E7D27">
        <w:rPr>
          <w:rFonts w:ascii="Arial Narrow" w:hAnsi="Arial Narrow" w:cs="Arial Narrow"/>
          <w:i/>
          <w:iCs/>
          <w:color w:val="404040"/>
          <w:lang w:val="bg-BG"/>
        </w:rPr>
        <w:t>Източник: Методология за стратегическо планиране в Република България, Съвет за административни реформи, април 2010 г., гр. София</w:t>
      </w:r>
    </w:p>
    <w:p w:rsidR="006E284F" w:rsidRPr="006E7D27" w:rsidRDefault="006E284F" w:rsidP="006E7D27">
      <w:pPr>
        <w:spacing w:before="120" w:after="120" w:line="340" w:lineRule="exact"/>
        <w:ind w:left="284"/>
        <w:jc w:val="both"/>
        <w:rPr>
          <w:rFonts w:ascii="Arial Narrow" w:hAnsi="Arial Narrow" w:cs="Arial Narrow"/>
          <w:color w:val="auto"/>
          <w:sz w:val="24"/>
          <w:szCs w:val="24"/>
          <w:lang w:val="bg-BG"/>
        </w:rPr>
      </w:pPr>
      <w:r w:rsidRPr="006E7D27">
        <w:rPr>
          <w:rFonts w:ascii="Arial Narrow" w:hAnsi="Arial Narrow" w:cs="Arial Narrow"/>
          <w:color w:val="auto"/>
          <w:sz w:val="24"/>
          <w:szCs w:val="24"/>
          <w:lang w:val="bg-BG"/>
        </w:rPr>
        <w:t>За 2014 г. следва да обърне сериозно внимание върху определянето и формулирането на годишните цели и очакваните резултати от дейността н</w:t>
      </w:r>
      <w:r>
        <w:rPr>
          <w:rFonts w:ascii="Arial Narrow" w:hAnsi="Arial Narrow" w:cs="Arial Narrow"/>
          <w:color w:val="auto"/>
          <w:sz w:val="24"/>
          <w:szCs w:val="24"/>
          <w:lang w:val="bg-BG"/>
        </w:rPr>
        <w:t>а</w:t>
      </w:r>
      <w:r w:rsidRPr="006E7D27">
        <w:rPr>
          <w:rFonts w:ascii="Arial Narrow" w:hAnsi="Arial Narrow" w:cs="Arial Narrow"/>
          <w:color w:val="auto"/>
          <w:sz w:val="24"/>
          <w:szCs w:val="24"/>
          <w:lang w:val="bg-BG"/>
        </w:rPr>
        <w:t xml:space="preserve"> администрацията на община Севлиево и на отделните звена. Само по този начин може да бъде извършвана оценка на ефективността на функциониране на администрация и да се проследи напредъка по изпълнение на основните дългосрочни цели на общината. Особено внимание при залагането на целите на администрацията за съответната година, следва да се обърне на два основни компонента – цели и очаквани резултати, като се спазва модела SMART. При определяне на целите следва да се прави връзка между целите на отделния служител, целите на звеното и целите на администрацията. Това ще даде възможност за обективно и точно отразяване на степента на ефективност на функциониране на администрацията в цялост. Вторият момент е свързан с определяне на подходящи индикатори за текуща и целева стойност, които ще дадат възможност за проследяване на тенденциите и разкриване на възможности за оптимизация</w:t>
      </w:r>
    </w:p>
    <w:p w:rsidR="006E284F" w:rsidRPr="006E7D27" w:rsidRDefault="006E284F" w:rsidP="006E7D27">
      <w:pPr>
        <w:spacing w:before="120" w:after="120" w:line="340" w:lineRule="exact"/>
        <w:ind w:left="284"/>
        <w:jc w:val="both"/>
        <w:rPr>
          <w:rFonts w:ascii="Arial Narrow" w:hAnsi="Arial Narrow" w:cs="Arial Narrow"/>
          <w:color w:val="auto"/>
          <w:sz w:val="24"/>
          <w:szCs w:val="24"/>
          <w:lang w:val="bg-BG"/>
        </w:rPr>
      </w:pPr>
      <w:r w:rsidRPr="006E7D27">
        <w:rPr>
          <w:rFonts w:ascii="Arial Narrow" w:hAnsi="Arial Narrow" w:cs="Arial Narrow"/>
          <w:color w:val="auto"/>
          <w:sz w:val="24"/>
          <w:szCs w:val="24"/>
          <w:lang w:val="bg-BG"/>
        </w:rPr>
        <w:t>В този контекст, целите трябва да бъдат конкретно за дадената година, да са свързани не само с общинския план за развитие на общината, но и с отделните секторни политики. От друга страна, очакваните резултати не следва да бъдат твърде общи. Те трябва да дават възможност за проследяване на промяната в състоянието на засегнатите от политиката преди и след нейното изпълнение, както и последствията от тази промяна спрямо обществото като цяло.</w:t>
      </w:r>
    </w:p>
    <w:p w:rsidR="006E284F" w:rsidRPr="00615290" w:rsidRDefault="006E284F" w:rsidP="00615290">
      <w:pPr>
        <w:spacing w:before="120" w:after="120" w:line="340" w:lineRule="exact"/>
        <w:ind w:left="284"/>
        <w:jc w:val="both"/>
        <w:rPr>
          <w:rFonts w:ascii="Arial Narrow" w:hAnsi="Arial Narrow" w:cs="Arial Narrow"/>
          <w:color w:val="auto"/>
          <w:sz w:val="24"/>
          <w:szCs w:val="24"/>
          <w:lang w:val="bg-BG"/>
        </w:rPr>
      </w:pPr>
      <w:bookmarkStart w:id="28" w:name="_Toc369267365"/>
      <w:bookmarkStart w:id="29" w:name="_Toc369267621"/>
    </w:p>
    <w:p w:rsidR="006E284F" w:rsidRPr="00615290" w:rsidRDefault="006E284F" w:rsidP="00615290">
      <w:pPr>
        <w:pStyle w:val="Heading2"/>
        <w:spacing w:before="100" w:beforeAutospacing="1" w:after="100" w:afterAutospacing="1" w:line="400" w:lineRule="exact"/>
        <w:ind w:left="1418" w:hanging="1058"/>
        <w:jc w:val="both"/>
        <w:rPr>
          <w:rFonts w:ascii="Arial Narrow" w:hAnsi="Arial Narrow" w:cs="Arial Narrow"/>
          <w:b/>
          <w:bCs/>
          <w:i/>
          <w:iCs/>
          <w:sz w:val="28"/>
          <w:szCs w:val="28"/>
        </w:rPr>
      </w:pPr>
      <w:bookmarkStart w:id="30" w:name="_Toc372815544"/>
      <w:r>
        <w:rPr>
          <w:rFonts w:ascii="Arial Narrow" w:hAnsi="Arial Narrow" w:cs="Arial Narrow"/>
          <w:b/>
          <w:bCs/>
          <w:i/>
          <w:iCs/>
          <w:sz w:val="28"/>
          <w:szCs w:val="28"/>
        </w:rPr>
        <w:t>III.6.</w:t>
      </w:r>
      <w:r>
        <w:rPr>
          <w:rFonts w:ascii="Arial Narrow" w:hAnsi="Arial Narrow" w:cs="Arial Narrow"/>
          <w:b/>
          <w:bCs/>
          <w:i/>
          <w:iCs/>
          <w:sz w:val="28"/>
          <w:szCs w:val="28"/>
        </w:rPr>
        <w:tab/>
      </w:r>
      <w:r w:rsidRPr="00615290">
        <w:rPr>
          <w:rFonts w:ascii="Arial Narrow" w:hAnsi="Arial Narrow" w:cs="Arial Narrow"/>
          <w:b/>
          <w:bCs/>
          <w:i/>
          <w:iCs/>
          <w:sz w:val="28"/>
          <w:szCs w:val="28"/>
        </w:rPr>
        <w:t>Обезпеченост на областите на политика със стратегически и програмни документи</w:t>
      </w:r>
      <w:bookmarkEnd w:id="28"/>
      <w:bookmarkEnd w:id="29"/>
      <w:bookmarkEnd w:id="30"/>
    </w:p>
    <w:p w:rsidR="006E284F" w:rsidRPr="00E078AB" w:rsidRDefault="006E284F" w:rsidP="00E078AB">
      <w:pPr>
        <w:spacing w:before="120" w:after="120" w:line="340" w:lineRule="exact"/>
        <w:ind w:left="284"/>
        <w:jc w:val="both"/>
        <w:rPr>
          <w:rFonts w:ascii="Arial Narrow" w:hAnsi="Arial Narrow" w:cs="Arial Narrow"/>
          <w:color w:val="auto"/>
          <w:sz w:val="24"/>
          <w:szCs w:val="24"/>
          <w:lang w:val="bg-BG"/>
        </w:rPr>
      </w:pPr>
      <w:r w:rsidRPr="00E078AB">
        <w:rPr>
          <w:rFonts w:ascii="Arial Narrow" w:hAnsi="Arial Narrow" w:cs="Arial Narrow"/>
          <w:color w:val="auto"/>
          <w:sz w:val="24"/>
          <w:szCs w:val="24"/>
          <w:lang w:val="bg-BG"/>
        </w:rPr>
        <w:t>Актуализираният документ за изпълнение на Общинския план за развитие на община Севлиево за периода 2005 – 2013 г. обезпечава всички политики. За повечето от политиките са налични и секторни стратегически документи. В общината е налично обезпечение на всички основни области на политика със стратегически документи, което е показано на таблицата по-долу. Следващата таблица показва връзката между областите на политика по ЗМСМА и доколко те са осигурени със стратегически или програмни документи.</w:t>
      </w:r>
    </w:p>
    <w:p w:rsidR="006E284F" w:rsidRPr="00E078AB" w:rsidRDefault="006E284F" w:rsidP="00E078AB">
      <w:pPr>
        <w:pStyle w:val="Caption"/>
        <w:keepNext/>
        <w:tabs>
          <w:tab w:val="left" w:pos="142"/>
        </w:tabs>
        <w:ind w:left="284"/>
        <w:jc w:val="center"/>
        <w:rPr>
          <w:rFonts w:ascii="Arial Narrow" w:hAnsi="Arial Narrow" w:cs="Arial Narrow"/>
          <w:lang w:val="bg-BG"/>
        </w:rPr>
      </w:pPr>
      <w:bookmarkStart w:id="31" w:name="_Toc372814626"/>
      <w:r w:rsidRPr="00E078AB">
        <w:rPr>
          <w:rFonts w:ascii="Arial Narrow" w:hAnsi="Arial Narrow" w:cs="Arial Narrow"/>
          <w:lang w:val="bg-BG"/>
        </w:rPr>
        <w:t xml:space="preserve">Таблица </w:t>
      </w:r>
      <w:r w:rsidRPr="00E078AB">
        <w:rPr>
          <w:rFonts w:ascii="Arial Narrow" w:hAnsi="Arial Narrow" w:cs="Arial Narrow"/>
          <w:lang w:val="bg-BG"/>
        </w:rPr>
        <w:fldChar w:fldCharType="begin"/>
      </w:r>
      <w:r w:rsidRPr="00E078AB">
        <w:rPr>
          <w:rFonts w:ascii="Arial Narrow" w:hAnsi="Arial Narrow" w:cs="Arial Narrow"/>
          <w:lang w:val="bg-BG"/>
        </w:rPr>
        <w:instrText xml:space="preserve"> SEQ Таблица_ \* ARABIC </w:instrText>
      </w:r>
      <w:r w:rsidRPr="00E078AB">
        <w:rPr>
          <w:rFonts w:ascii="Arial Narrow" w:hAnsi="Arial Narrow" w:cs="Arial Narrow"/>
          <w:lang w:val="bg-BG"/>
        </w:rPr>
        <w:fldChar w:fldCharType="separate"/>
      </w:r>
      <w:r>
        <w:rPr>
          <w:rFonts w:ascii="Arial Narrow" w:hAnsi="Arial Narrow" w:cs="Arial Narrow"/>
          <w:noProof/>
          <w:lang w:val="bg-BG"/>
        </w:rPr>
        <w:t>4</w:t>
      </w:r>
      <w:r w:rsidRPr="00E078AB">
        <w:rPr>
          <w:rFonts w:ascii="Arial Narrow" w:hAnsi="Arial Narrow" w:cs="Arial Narrow"/>
          <w:lang w:val="bg-BG"/>
        </w:rPr>
        <w:fldChar w:fldCharType="end"/>
      </w:r>
      <w:r w:rsidRPr="00E078AB">
        <w:rPr>
          <w:rFonts w:ascii="Arial Narrow" w:hAnsi="Arial Narrow" w:cs="Arial Narrow"/>
          <w:lang w:val="bg-BG"/>
        </w:rPr>
        <w:t xml:space="preserve"> - Оценка на обезпеченост на областите на политика с действащи стратегически (програмни) документи</w:t>
      </w:r>
      <w:bookmarkEnd w:id="31"/>
    </w:p>
    <w:tbl>
      <w:tblPr>
        <w:tblW w:w="0" w:type="auto"/>
        <w:tblInd w:w="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tblPr>
      <w:tblGrid>
        <w:gridCol w:w="3785"/>
        <w:gridCol w:w="5453"/>
      </w:tblGrid>
      <w:tr w:rsidR="006E284F" w:rsidRPr="00E078AB">
        <w:trPr>
          <w:tblHeader/>
        </w:trPr>
        <w:tc>
          <w:tcPr>
            <w:tcW w:w="3794" w:type="dxa"/>
            <w:tcBorders>
              <w:bottom w:val="single" w:sz="18" w:space="0" w:color="9BBB59"/>
            </w:tcBorders>
          </w:tcPr>
          <w:p w:rsidR="006E284F" w:rsidRPr="00E078AB" w:rsidRDefault="006E284F" w:rsidP="0074028F">
            <w:pPr>
              <w:spacing w:line="340" w:lineRule="exact"/>
              <w:jc w:val="both"/>
              <w:rPr>
                <w:rFonts w:ascii="Arial Narrow" w:hAnsi="Arial Narrow" w:cs="Arial Narrow"/>
                <w:b/>
                <w:bCs/>
                <w:color w:val="auto"/>
                <w:sz w:val="24"/>
                <w:szCs w:val="24"/>
                <w:lang w:val="bg-BG"/>
              </w:rPr>
            </w:pPr>
            <w:r w:rsidRPr="00E078AB">
              <w:rPr>
                <w:rFonts w:ascii="Arial Narrow" w:hAnsi="Arial Narrow" w:cs="Arial Narrow"/>
                <w:b/>
                <w:bCs/>
                <w:color w:val="auto"/>
                <w:sz w:val="24"/>
                <w:szCs w:val="24"/>
                <w:lang w:val="bg-BG"/>
              </w:rPr>
              <w:t>Област на политикапо ЗМСМА</w:t>
            </w:r>
          </w:p>
        </w:tc>
        <w:tc>
          <w:tcPr>
            <w:tcW w:w="5476" w:type="dxa"/>
            <w:tcBorders>
              <w:bottom w:val="single" w:sz="18" w:space="0" w:color="9BBB59"/>
            </w:tcBorders>
          </w:tcPr>
          <w:p w:rsidR="006E284F" w:rsidRPr="00E078AB" w:rsidRDefault="006E284F" w:rsidP="0074028F">
            <w:pPr>
              <w:spacing w:line="340" w:lineRule="exact"/>
              <w:jc w:val="both"/>
              <w:rPr>
                <w:rFonts w:ascii="Arial Narrow" w:hAnsi="Arial Narrow" w:cs="Arial Narrow"/>
                <w:b/>
                <w:bCs/>
                <w:color w:val="auto"/>
                <w:sz w:val="24"/>
                <w:szCs w:val="24"/>
                <w:lang w:val="bg-BG"/>
              </w:rPr>
            </w:pPr>
            <w:r w:rsidRPr="00E078AB">
              <w:rPr>
                <w:rFonts w:ascii="Arial Narrow" w:hAnsi="Arial Narrow" w:cs="Arial Narrow"/>
                <w:b/>
                <w:bCs/>
                <w:color w:val="auto"/>
                <w:sz w:val="24"/>
                <w:szCs w:val="24"/>
                <w:lang w:val="bg-BG"/>
              </w:rPr>
              <w:t>Стратегически и/или програмен документ</w:t>
            </w:r>
          </w:p>
        </w:tc>
      </w:tr>
      <w:tr w:rsidR="006E284F" w:rsidRPr="00E078AB">
        <w:tc>
          <w:tcPr>
            <w:tcW w:w="3794" w:type="dxa"/>
            <w:shd w:val="clear" w:color="auto" w:fill="E6EED5"/>
          </w:tcPr>
          <w:p w:rsidR="006E284F" w:rsidRPr="00E078AB" w:rsidRDefault="006E284F" w:rsidP="00B35877">
            <w:pPr>
              <w:numPr>
                <w:ilvl w:val="6"/>
                <w:numId w:val="18"/>
              </w:numPr>
              <w:spacing w:before="0" w:after="0" w:line="340" w:lineRule="exact"/>
              <w:ind w:left="426"/>
              <w:jc w:val="both"/>
              <w:rPr>
                <w:rFonts w:ascii="Arial Narrow" w:hAnsi="Arial Narrow" w:cs="Arial Narrow"/>
                <w:b/>
                <w:bCs/>
                <w:color w:val="auto"/>
                <w:sz w:val="24"/>
                <w:szCs w:val="24"/>
                <w:lang w:val="bg-BG"/>
              </w:rPr>
            </w:pPr>
            <w:r w:rsidRPr="00E078AB">
              <w:rPr>
                <w:rFonts w:ascii="Arial Narrow" w:hAnsi="Arial Narrow" w:cs="Arial Narrow"/>
                <w:b/>
                <w:bCs/>
                <w:color w:val="auto"/>
                <w:sz w:val="24"/>
                <w:szCs w:val="24"/>
                <w:lang w:val="bg-BG"/>
              </w:rPr>
              <w:t>Общинското имущество, общинските предприятия, общинските финанси, данъци и такси, общинската администрация</w:t>
            </w:r>
          </w:p>
        </w:tc>
        <w:tc>
          <w:tcPr>
            <w:tcW w:w="5476" w:type="dxa"/>
            <w:shd w:val="clear" w:color="auto" w:fill="E6EED5"/>
          </w:tcPr>
          <w:p w:rsidR="006E284F" w:rsidRPr="00E078AB" w:rsidRDefault="006E284F" w:rsidP="00EC05CB">
            <w:pPr>
              <w:numPr>
                <w:ilvl w:val="0"/>
                <w:numId w:val="34"/>
              </w:numPr>
              <w:spacing w:before="0" w:after="0" w:line="340" w:lineRule="exact"/>
              <w:jc w:val="both"/>
              <w:rPr>
                <w:rFonts w:ascii="Arial Narrow" w:hAnsi="Arial Narrow" w:cs="Arial Narrow"/>
                <w:color w:val="auto"/>
                <w:sz w:val="24"/>
                <w:szCs w:val="24"/>
                <w:lang w:val="bg-BG"/>
              </w:rPr>
            </w:pPr>
            <w:r w:rsidRPr="00E078AB">
              <w:rPr>
                <w:rFonts w:ascii="Arial Narrow" w:hAnsi="Arial Narrow" w:cs="Arial Narrow"/>
                <w:color w:val="auto"/>
                <w:sz w:val="24"/>
                <w:szCs w:val="24"/>
                <w:lang w:val="bg-BG"/>
              </w:rPr>
              <w:t>Актуализираният документ за изпълнение на Общинския план за развитие на община Севлиево за периода 2005 – 2013 г.;</w:t>
            </w:r>
          </w:p>
          <w:p w:rsidR="006E284F" w:rsidRPr="00E078AB" w:rsidRDefault="006E284F" w:rsidP="00EC05CB">
            <w:pPr>
              <w:numPr>
                <w:ilvl w:val="0"/>
                <w:numId w:val="34"/>
              </w:numPr>
              <w:spacing w:before="0" w:after="0" w:line="340" w:lineRule="exact"/>
              <w:jc w:val="both"/>
              <w:rPr>
                <w:rFonts w:ascii="Arial Narrow" w:hAnsi="Arial Narrow" w:cs="Arial Narrow"/>
                <w:color w:val="auto"/>
                <w:sz w:val="24"/>
                <w:szCs w:val="24"/>
                <w:lang w:val="bg-BG"/>
              </w:rPr>
            </w:pPr>
            <w:r w:rsidRPr="00E078AB">
              <w:rPr>
                <w:rFonts w:ascii="Arial Narrow" w:hAnsi="Arial Narrow" w:cs="Arial Narrow"/>
                <w:color w:val="auto"/>
                <w:sz w:val="24"/>
                <w:szCs w:val="24"/>
                <w:lang w:val="bg-BG"/>
              </w:rPr>
              <w:t>Стратегия за управление на общинската собственост, община Севлиево мандат 2011 – 2015 г.</w:t>
            </w:r>
          </w:p>
        </w:tc>
      </w:tr>
      <w:tr w:rsidR="006E284F" w:rsidRPr="00E078AB">
        <w:tc>
          <w:tcPr>
            <w:tcW w:w="3794" w:type="dxa"/>
          </w:tcPr>
          <w:p w:rsidR="006E284F" w:rsidRPr="00E078AB" w:rsidRDefault="006E284F" w:rsidP="00B35877">
            <w:pPr>
              <w:numPr>
                <w:ilvl w:val="6"/>
                <w:numId w:val="18"/>
              </w:numPr>
              <w:spacing w:before="0" w:after="0" w:line="340" w:lineRule="exact"/>
              <w:ind w:left="426"/>
              <w:jc w:val="both"/>
              <w:rPr>
                <w:rFonts w:ascii="Arial Narrow" w:hAnsi="Arial Narrow" w:cs="Arial Narrow"/>
                <w:b/>
                <w:bCs/>
                <w:color w:val="auto"/>
                <w:sz w:val="24"/>
                <w:szCs w:val="24"/>
                <w:lang w:val="bg-BG"/>
              </w:rPr>
            </w:pPr>
            <w:r w:rsidRPr="00E078AB">
              <w:rPr>
                <w:rFonts w:ascii="Arial Narrow" w:hAnsi="Arial Narrow" w:cs="Arial Narrow"/>
                <w:b/>
                <w:bCs/>
                <w:color w:val="auto"/>
                <w:sz w:val="24"/>
                <w:szCs w:val="24"/>
                <w:lang w:val="bg-BG"/>
              </w:rPr>
              <w:t>Устройството и развитието на територията на общината и на населените места в нея</w:t>
            </w:r>
          </w:p>
        </w:tc>
        <w:tc>
          <w:tcPr>
            <w:tcW w:w="5476" w:type="dxa"/>
          </w:tcPr>
          <w:p w:rsidR="006E284F" w:rsidRPr="00E078AB" w:rsidRDefault="006E284F" w:rsidP="00EC05CB">
            <w:pPr>
              <w:numPr>
                <w:ilvl w:val="0"/>
                <w:numId w:val="34"/>
              </w:numPr>
              <w:spacing w:before="0" w:after="0" w:line="340" w:lineRule="exact"/>
              <w:jc w:val="both"/>
              <w:rPr>
                <w:rFonts w:ascii="Arial Narrow" w:hAnsi="Arial Narrow" w:cs="Arial Narrow"/>
                <w:color w:val="auto"/>
                <w:sz w:val="24"/>
                <w:szCs w:val="24"/>
                <w:lang w:val="bg-BG"/>
              </w:rPr>
            </w:pPr>
            <w:r w:rsidRPr="00E078AB">
              <w:rPr>
                <w:rFonts w:ascii="Arial Narrow" w:hAnsi="Arial Narrow" w:cs="Arial Narrow"/>
                <w:color w:val="auto"/>
                <w:sz w:val="24"/>
                <w:szCs w:val="24"/>
                <w:lang w:val="bg-BG"/>
              </w:rPr>
              <w:t xml:space="preserve">Актуализираният документ </w:t>
            </w:r>
            <w:r w:rsidRPr="0074028F">
              <w:rPr>
                <w:rFonts w:ascii="Arial Narrow" w:hAnsi="Arial Narrow" w:cs="Arial Narrow"/>
                <w:color w:val="auto"/>
                <w:sz w:val="24"/>
                <w:szCs w:val="24"/>
                <w:lang w:val="bg-BG"/>
              </w:rPr>
              <w:t>за изпълнение на Общинския план</w:t>
            </w:r>
            <w:r w:rsidRPr="00E078AB">
              <w:rPr>
                <w:rFonts w:ascii="Arial Narrow" w:hAnsi="Arial Narrow" w:cs="Arial Narrow"/>
                <w:color w:val="auto"/>
                <w:sz w:val="24"/>
                <w:szCs w:val="24"/>
                <w:lang w:val="bg-BG"/>
              </w:rPr>
              <w:t xml:space="preserve"> за развитие на община Севлиево за периода 2005 – 2013 г.</w:t>
            </w:r>
          </w:p>
        </w:tc>
      </w:tr>
      <w:tr w:rsidR="006E284F" w:rsidRPr="00E078AB">
        <w:tc>
          <w:tcPr>
            <w:tcW w:w="3794" w:type="dxa"/>
            <w:shd w:val="clear" w:color="auto" w:fill="E6EED5"/>
          </w:tcPr>
          <w:p w:rsidR="006E284F" w:rsidRPr="00E078AB" w:rsidRDefault="006E284F" w:rsidP="00B35877">
            <w:pPr>
              <w:numPr>
                <w:ilvl w:val="6"/>
                <w:numId w:val="18"/>
              </w:numPr>
              <w:spacing w:before="0" w:after="0" w:line="340" w:lineRule="exact"/>
              <w:ind w:left="426"/>
              <w:jc w:val="both"/>
              <w:rPr>
                <w:rFonts w:ascii="Arial Narrow" w:hAnsi="Arial Narrow" w:cs="Arial Narrow"/>
                <w:b/>
                <w:bCs/>
                <w:color w:val="auto"/>
                <w:sz w:val="24"/>
                <w:szCs w:val="24"/>
                <w:lang w:val="bg-BG"/>
              </w:rPr>
            </w:pPr>
            <w:r w:rsidRPr="00E078AB">
              <w:rPr>
                <w:rFonts w:ascii="Arial Narrow" w:hAnsi="Arial Narrow" w:cs="Arial Narrow"/>
                <w:b/>
                <w:bCs/>
                <w:color w:val="auto"/>
                <w:sz w:val="24"/>
                <w:szCs w:val="24"/>
                <w:lang w:val="bg-BG"/>
              </w:rPr>
              <w:t>Образованието</w:t>
            </w:r>
          </w:p>
        </w:tc>
        <w:tc>
          <w:tcPr>
            <w:tcW w:w="5476" w:type="dxa"/>
            <w:shd w:val="clear" w:color="auto" w:fill="E6EED5"/>
          </w:tcPr>
          <w:p w:rsidR="006E284F" w:rsidRPr="0074028F" w:rsidRDefault="006E284F" w:rsidP="00EC05CB">
            <w:pPr>
              <w:numPr>
                <w:ilvl w:val="0"/>
                <w:numId w:val="34"/>
              </w:numPr>
              <w:spacing w:before="0" w:after="0" w:line="340" w:lineRule="exact"/>
              <w:jc w:val="both"/>
              <w:rPr>
                <w:rFonts w:ascii="Arial Narrow" w:hAnsi="Arial Narrow" w:cs="Arial Narrow"/>
                <w:color w:val="auto"/>
                <w:sz w:val="24"/>
                <w:szCs w:val="24"/>
                <w:lang w:val="bg-BG"/>
              </w:rPr>
            </w:pPr>
            <w:r w:rsidRPr="00E078AB">
              <w:rPr>
                <w:rFonts w:ascii="Arial Narrow" w:hAnsi="Arial Narrow" w:cs="Arial Narrow"/>
                <w:color w:val="auto"/>
                <w:sz w:val="24"/>
                <w:szCs w:val="24"/>
                <w:lang w:val="bg-BG"/>
              </w:rPr>
              <w:t xml:space="preserve">Актуализираният документ </w:t>
            </w:r>
            <w:r w:rsidRPr="0074028F">
              <w:rPr>
                <w:rFonts w:ascii="Arial Narrow" w:hAnsi="Arial Narrow" w:cs="Arial Narrow"/>
                <w:color w:val="auto"/>
                <w:sz w:val="24"/>
                <w:szCs w:val="24"/>
                <w:lang w:val="bg-BG"/>
              </w:rPr>
              <w:t>за изпълнение на Общинския план</w:t>
            </w:r>
            <w:r w:rsidRPr="00E078AB">
              <w:rPr>
                <w:rFonts w:ascii="Arial Narrow" w:hAnsi="Arial Narrow" w:cs="Arial Narrow"/>
                <w:color w:val="auto"/>
                <w:sz w:val="24"/>
                <w:szCs w:val="24"/>
                <w:lang w:val="bg-BG"/>
              </w:rPr>
              <w:t xml:space="preserve"> за развитие на община Севлиево за периода 2005 – 2013 г.</w:t>
            </w:r>
          </w:p>
          <w:p w:rsidR="006E284F" w:rsidRPr="0074028F" w:rsidRDefault="006E284F" w:rsidP="00EC05CB">
            <w:pPr>
              <w:numPr>
                <w:ilvl w:val="0"/>
                <w:numId w:val="34"/>
              </w:numPr>
              <w:spacing w:before="0" w:after="0" w:line="340" w:lineRule="exact"/>
              <w:jc w:val="both"/>
              <w:rPr>
                <w:rFonts w:ascii="Arial Narrow" w:hAnsi="Arial Narrow" w:cs="Arial Narrow"/>
                <w:color w:val="auto"/>
                <w:sz w:val="24"/>
                <w:szCs w:val="24"/>
                <w:lang w:val="bg-BG"/>
              </w:rPr>
            </w:pPr>
            <w:r w:rsidRPr="0074028F">
              <w:rPr>
                <w:rFonts w:ascii="Arial Narrow" w:hAnsi="Arial Narrow" w:cs="Arial Narrow"/>
                <w:color w:val="auto"/>
                <w:sz w:val="24"/>
                <w:szCs w:val="24"/>
                <w:lang w:val="bg-BG"/>
              </w:rPr>
              <w:t>Програма за оптимизиране на училищната мрежа в община Севлиево за периода 2007-2015 г.</w:t>
            </w:r>
          </w:p>
          <w:p w:rsidR="006E284F" w:rsidRPr="00E078AB" w:rsidRDefault="006E284F" w:rsidP="00EC05CB">
            <w:pPr>
              <w:numPr>
                <w:ilvl w:val="0"/>
                <w:numId w:val="34"/>
              </w:numPr>
              <w:jc w:val="both"/>
              <w:rPr>
                <w:rFonts w:ascii="Arial Narrow" w:hAnsi="Arial Narrow" w:cs="Arial Narrow"/>
                <w:color w:val="auto"/>
                <w:sz w:val="24"/>
                <w:szCs w:val="24"/>
                <w:lang w:val="bg-BG"/>
              </w:rPr>
            </w:pPr>
            <w:r w:rsidRPr="0074028F">
              <w:rPr>
                <w:rFonts w:ascii="Arial Narrow" w:hAnsi="Arial Narrow" w:cs="Arial Narrow"/>
                <w:color w:val="auto"/>
                <w:sz w:val="24"/>
                <w:szCs w:val="24"/>
                <w:lang w:val="bg-BG"/>
              </w:rPr>
              <w:t>Стратегия за развитие на физическото възпитание, спорта и туризма в община Севлиево в периода 2013 - 2016 г.</w:t>
            </w:r>
          </w:p>
        </w:tc>
      </w:tr>
      <w:tr w:rsidR="006E284F" w:rsidRPr="00E078AB">
        <w:tc>
          <w:tcPr>
            <w:tcW w:w="3794" w:type="dxa"/>
          </w:tcPr>
          <w:p w:rsidR="006E284F" w:rsidRPr="00E078AB" w:rsidRDefault="006E284F" w:rsidP="00B35877">
            <w:pPr>
              <w:numPr>
                <w:ilvl w:val="6"/>
                <w:numId w:val="18"/>
              </w:numPr>
              <w:spacing w:before="0" w:after="0" w:line="340" w:lineRule="exact"/>
              <w:ind w:left="426"/>
              <w:jc w:val="both"/>
              <w:rPr>
                <w:rFonts w:ascii="Arial Narrow" w:hAnsi="Arial Narrow" w:cs="Arial Narrow"/>
                <w:b/>
                <w:bCs/>
                <w:color w:val="auto"/>
                <w:sz w:val="24"/>
                <w:szCs w:val="24"/>
                <w:lang w:val="bg-BG"/>
              </w:rPr>
            </w:pPr>
            <w:r w:rsidRPr="00E078AB">
              <w:rPr>
                <w:rFonts w:ascii="Arial Narrow" w:hAnsi="Arial Narrow" w:cs="Arial Narrow"/>
                <w:b/>
                <w:bCs/>
                <w:color w:val="auto"/>
                <w:sz w:val="24"/>
                <w:szCs w:val="24"/>
                <w:lang w:val="bg-BG"/>
              </w:rPr>
              <w:t>Здравеопазването</w:t>
            </w:r>
          </w:p>
        </w:tc>
        <w:tc>
          <w:tcPr>
            <w:tcW w:w="5476" w:type="dxa"/>
          </w:tcPr>
          <w:p w:rsidR="006E284F" w:rsidRPr="00E078AB" w:rsidRDefault="006E284F" w:rsidP="00EC05CB">
            <w:pPr>
              <w:numPr>
                <w:ilvl w:val="0"/>
                <w:numId w:val="34"/>
              </w:numPr>
              <w:spacing w:before="0" w:after="0" w:line="340" w:lineRule="exact"/>
              <w:jc w:val="both"/>
              <w:rPr>
                <w:rFonts w:ascii="Arial Narrow" w:hAnsi="Arial Narrow" w:cs="Arial Narrow"/>
                <w:color w:val="auto"/>
                <w:sz w:val="24"/>
                <w:szCs w:val="24"/>
                <w:lang w:val="bg-BG"/>
              </w:rPr>
            </w:pPr>
            <w:r w:rsidRPr="00E078AB">
              <w:rPr>
                <w:rFonts w:ascii="Arial Narrow" w:hAnsi="Arial Narrow" w:cs="Arial Narrow"/>
                <w:color w:val="auto"/>
                <w:sz w:val="24"/>
                <w:szCs w:val="24"/>
                <w:lang w:val="bg-BG"/>
              </w:rPr>
              <w:t xml:space="preserve">Актуализираният документ </w:t>
            </w:r>
            <w:r w:rsidRPr="0074028F">
              <w:rPr>
                <w:rFonts w:ascii="Arial Narrow" w:hAnsi="Arial Narrow" w:cs="Arial Narrow"/>
                <w:color w:val="auto"/>
                <w:sz w:val="24"/>
                <w:szCs w:val="24"/>
                <w:lang w:val="bg-BG"/>
              </w:rPr>
              <w:t>за изпълнение на Общинския план</w:t>
            </w:r>
            <w:r w:rsidRPr="00E078AB">
              <w:rPr>
                <w:rFonts w:ascii="Arial Narrow" w:hAnsi="Arial Narrow" w:cs="Arial Narrow"/>
                <w:color w:val="auto"/>
                <w:sz w:val="24"/>
                <w:szCs w:val="24"/>
                <w:lang w:val="bg-BG"/>
              </w:rPr>
              <w:t xml:space="preserve"> за развитие на община Севлиево за периода 2005 – 2013 г.</w:t>
            </w:r>
          </w:p>
        </w:tc>
      </w:tr>
      <w:tr w:rsidR="006E284F" w:rsidRPr="00E078AB">
        <w:tc>
          <w:tcPr>
            <w:tcW w:w="3794" w:type="dxa"/>
            <w:shd w:val="clear" w:color="auto" w:fill="E6EED5"/>
          </w:tcPr>
          <w:p w:rsidR="006E284F" w:rsidRPr="00E078AB" w:rsidRDefault="006E284F" w:rsidP="00B35877">
            <w:pPr>
              <w:numPr>
                <w:ilvl w:val="6"/>
                <w:numId w:val="18"/>
              </w:numPr>
              <w:spacing w:before="0" w:after="0" w:line="340" w:lineRule="exact"/>
              <w:ind w:left="426"/>
              <w:jc w:val="both"/>
              <w:rPr>
                <w:rFonts w:ascii="Arial Narrow" w:hAnsi="Arial Narrow" w:cs="Arial Narrow"/>
                <w:b/>
                <w:bCs/>
                <w:color w:val="auto"/>
                <w:sz w:val="24"/>
                <w:szCs w:val="24"/>
                <w:lang w:val="bg-BG"/>
              </w:rPr>
            </w:pPr>
            <w:r w:rsidRPr="00E078AB">
              <w:rPr>
                <w:rFonts w:ascii="Arial Narrow" w:hAnsi="Arial Narrow" w:cs="Arial Narrow"/>
                <w:b/>
                <w:bCs/>
                <w:color w:val="auto"/>
                <w:sz w:val="24"/>
                <w:szCs w:val="24"/>
                <w:lang w:val="bg-BG"/>
              </w:rPr>
              <w:t>Културата</w:t>
            </w:r>
          </w:p>
        </w:tc>
        <w:tc>
          <w:tcPr>
            <w:tcW w:w="5476" w:type="dxa"/>
            <w:shd w:val="clear" w:color="auto" w:fill="E6EED5"/>
          </w:tcPr>
          <w:p w:rsidR="006E284F" w:rsidRPr="00E078AB" w:rsidRDefault="006E284F" w:rsidP="00EC05CB">
            <w:pPr>
              <w:numPr>
                <w:ilvl w:val="0"/>
                <w:numId w:val="34"/>
              </w:numPr>
              <w:spacing w:before="0" w:after="0" w:line="340" w:lineRule="exact"/>
              <w:jc w:val="both"/>
              <w:rPr>
                <w:rFonts w:ascii="Arial Narrow" w:hAnsi="Arial Narrow" w:cs="Arial Narrow"/>
                <w:color w:val="auto"/>
                <w:sz w:val="24"/>
                <w:szCs w:val="24"/>
                <w:lang w:val="bg-BG"/>
              </w:rPr>
            </w:pPr>
            <w:r w:rsidRPr="00E078AB">
              <w:rPr>
                <w:rFonts w:ascii="Arial Narrow" w:hAnsi="Arial Narrow" w:cs="Arial Narrow"/>
                <w:color w:val="auto"/>
                <w:sz w:val="24"/>
                <w:szCs w:val="24"/>
                <w:lang w:val="bg-BG"/>
              </w:rPr>
              <w:t>Актуализираният документ за изпълнение на Общинския план за развитие на община Севлиево за периода 2005 – 2013 г.</w:t>
            </w:r>
          </w:p>
        </w:tc>
      </w:tr>
      <w:tr w:rsidR="006E284F" w:rsidRPr="00E078AB">
        <w:tc>
          <w:tcPr>
            <w:tcW w:w="3794" w:type="dxa"/>
          </w:tcPr>
          <w:p w:rsidR="006E284F" w:rsidRPr="00E078AB" w:rsidRDefault="006E284F" w:rsidP="00B35877">
            <w:pPr>
              <w:numPr>
                <w:ilvl w:val="6"/>
                <w:numId w:val="18"/>
              </w:numPr>
              <w:spacing w:before="0" w:after="0" w:line="340" w:lineRule="exact"/>
              <w:ind w:left="426"/>
              <w:jc w:val="both"/>
              <w:rPr>
                <w:rFonts w:ascii="Arial Narrow" w:hAnsi="Arial Narrow" w:cs="Arial Narrow"/>
                <w:b/>
                <w:bCs/>
                <w:color w:val="auto"/>
                <w:sz w:val="24"/>
                <w:szCs w:val="24"/>
                <w:lang w:val="bg-BG"/>
              </w:rPr>
            </w:pPr>
            <w:r w:rsidRPr="00E078AB">
              <w:rPr>
                <w:rFonts w:ascii="Arial Narrow" w:hAnsi="Arial Narrow" w:cs="Arial Narrow"/>
                <w:b/>
                <w:bCs/>
                <w:color w:val="auto"/>
                <w:sz w:val="24"/>
                <w:szCs w:val="24"/>
                <w:lang w:val="bg-BG"/>
              </w:rPr>
              <w:t>Благоустрояването и комуналните дейности</w:t>
            </w:r>
          </w:p>
        </w:tc>
        <w:tc>
          <w:tcPr>
            <w:tcW w:w="5476" w:type="dxa"/>
          </w:tcPr>
          <w:p w:rsidR="006E284F" w:rsidRPr="00E078AB" w:rsidRDefault="006E284F" w:rsidP="00EC05CB">
            <w:pPr>
              <w:numPr>
                <w:ilvl w:val="0"/>
                <w:numId w:val="34"/>
              </w:numPr>
              <w:spacing w:before="0" w:after="0" w:line="340" w:lineRule="exact"/>
              <w:jc w:val="both"/>
              <w:rPr>
                <w:rFonts w:ascii="Arial Narrow" w:hAnsi="Arial Narrow" w:cs="Arial Narrow"/>
                <w:color w:val="auto"/>
                <w:sz w:val="24"/>
                <w:szCs w:val="24"/>
                <w:lang w:val="bg-BG"/>
              </w:rPr>
            </w:pPr>
            <w:r w:rsidRPr="00E078AB">
              <w:rPr>
                <w:rFonts w:ascii="Arial Narrow" w:hAnsi="Arial Narrow" w:cs="Arial Narrow"/>
                <w:color w:val="auto"/>
                <w:sz w:val="24"/>
                <w:szCs w:val="24"/>
                <w:lang w:val="bg-BG"/>
              </w:rPr>
              <w:t xml:space="preserve">Актуализираният документ </w:t>
            </w:r>
            <w:r w:rsidRPr="0074028F">
              <w:rPr>
                <w:rFonts w:ascii="Arial Narrow" w:hAnsi="Arial Narrow" w:cs="Arial Narrow"/>
                <w:color w:val="auto"/>
                <w:sz w:val="24"/>
                <w:szCs w:val="24"/>
                <w:lang w:val="bg-BG"/>
              </w:rPr>
              <w:t>за изпълнение на Общинския план</w:t>
            </w:r>
            <w:r w:rsidRPr="00E078AB">
              <w:rPr>
                <w:rFonts w:ascii="Arial Narrow" w:hAnsi="Arial Narrow" w:cs="Arial Narrow"/>
                <w:color w:val="auto"/>
                <w:sz w:val="24"/>
                <w:szCs w:val="24"/>
                <w:lang w:val="bg-BG"/>
              </w:rPr>
              <w:t xml:space="preserve"> за развитие на община Севлиево за периода 2005 – 2013 г.</w:t>
            </w:r>
          </w:p>
        </w:tc>
      </w:tr>
      <w:tr w:rsidR="006E284F" w:rsidRPr="00E078AB">
        <w:tc>
          <w:tcPr>
            <w:tcW w:w="3794" w:type="dxa"/>
            <w:shd w:val="clear" w:color="auto" w:fill="E6EED5"/>
          </w:tcPr>
          <w:p w:rsidR="006E284F" w:rsidRPr="00E078AB" w:rsidRDefault="006E284F" w:rsidP="00B35877">
            <w:pPr>
              <w:numPr>
                <w:ilvl w:val="6"/>
                <w:numId w:val="18"/>
              </w:numPr>
              <w:spacing w:before="0" w:after="0" w:line="340" w:lineRule="exact"/>
              <w:ind w:left="426"/>
              <w:jc w:val="both"/>
              <w:rPr>
                <w:rFonts w:ascii="Arial Narrow" w:hAnsi="Arial Narrow" w:cs="Arial Narrow"/>
                <w:b/>
                <w:bCs/>
                <w:color w:val="auto"/>
                <w:sz w:val="24"/>
                <w:szCs w:val="24"/>
                <w:lang w:val="bg-BG"/>
              </w:rPr>
            </w:pPr>
            <w:r w:rsidRPr="00E078AB">
              <w:rPr>
                <w:rFonts w:ascii="Arial Narrow" w:hAnsi="Arial Narrow" w:cs="Arial Narrow"/>
                <w:b/>
                <w:bCs/>
                <w:color w:val="auto"/>
                <w:sz w:val="24"/>
                <w:szCs w:val="24"/>
                <w:lang w:val="bg-BG"/>
              </w:rPr>
              <w:t>Социалните услуги</w:t>
            </w:r>
          </w:p>
        </w:tc>
        <w:tc>
          <w:tcPr>
            <w:tcW w:w="5476" w:type="dxa"/>
            <w:shd w:val="clear" w:color="auto" w:fill="E6EED5"/>
          </w:tcPr>
          <w:p w:rsidR="006E284F" w:rsidRPr="0074028F" w:rsidRDefault="006E284F" w:rsidP="00EC05CB">
            <w:pPr>
              <w:numPr>
                <w:ilvl w:val="0"/>
                <w:numId w:val="34"/>
              </w:numPr>
              <w:spacing w:before="0" w:after="0" w:line="340" w:lineRule="exact"/>
              <w:jc w:val="both"/>
              <w:rPr>
                <w:rFonts w:ascii="Arial Narrow" w:hAnsi="Arial Narrow" w:cs="Arial Narrow"/>
                <w:color w:val="auto"/>
                <w:sz w:val="24"/>
                <w:szCs w:val="24"/>
                <w:lang w:val="bg-BG"/>
              </w:rPr>
            </w:pPr>
            <w:r w:rsidRPr="00E078AB">
              <w:rPr>
                <w:rFonts w:ascii="Arial Narrow" w:hAnsi="Arial Narrow" w:cs="Arial Narrow"/>
                <w:color w:val="auto"/>
                <w:sz w:val="24"/>
                <w:szCs w:val="24"/>
                <w:lang w:val="bg-BG"/>
              </w:rPr>
              <w:t>Актуализираният документ за изпълнение</w:t>
            </w:r>
            <w:r w:rsidRPr="0074028F">
              <w:rPr>
                <w:rFonts w:ascii="Arial Narrow" w:hAnsi="Arial Narrow" w:cs="Arial Narrow"/>
                <w:color w:val="auto"/>
                <w:sz w:val="24"/>
                <w:szCs w:val="24"/>
                <w:lang w:val="bg-BG"/>
              </w:rPr>
              <w:t xml:space="preserve"> на Общинския план</w:t>
            </w:r>
            <w:r w:rsidRPr="00E078AB">
              <w:rPr>
                <w:rFonts w:ascii="Arial Narrow" w:hAnsi="Arial Narrow" w:cs="Arial Narrow"/>
                <w:color w:val="auto"/>
                <w:sz w:val="24"/>
                <w:szCs w:val="24"/>
                <w:lang w:val="bg-BG"/>
              </w:rPr>
              <w:t xml:space="preserve"> за развитие на община Севлиево за периода 2005 – 2013 г.</w:t>
            </w:r>
          </w:p>
          <w:p w:rsidR="006E284F" w:rsidRPr="0074028F" w:rsidRDefault="006E284F" w:rsidP="00EC05CB">
            <w:pPr>
              <w:numPr>
                <w:ilvl w:val="0"/>
                <w:numId w:val="34"/>
              </w:numPr>
              <w:spacing w:before="0" w:after="0" w:line="340" w:lineRule="exact"/>
              <w:jc w:val="both"/>
              <w:rPr>
                <w:rFonts w:ascii="Arial Narrow" w:hAnsi="Arial Narrow" w:cs="Arial Narrow"/>
                <w:color w:val="auto"/>
                <w:sz w:val="24"/>
                <w:szCs w:val="24"/>
                <w:lang w:val="bg-BG"/>
              </w:rPr>
            </w:pPr>
            <w:r w:rsidRPr="0074028F">
              <w:rPr>
                <w:rFonts w:ascii="Arial Narrow" w:hAnsi="Arial Narrow" w:cs="Arial Narrow"/>
                <w:color w:val="auto"/>
                <w:sz w:val="24"/>
                <w:szCs w:val="24"/>
                <w:lang w:val="bg-BG"/>
              </w:rPr>
              <w:t>Общинска стратегия за развитие на социалните услуги (2011 – 2015);</w:t>
            </w:r>
          </w:p>
          <w:p w:rsidR="006E284F" w:rsidRPr="00E078AB" w:rsidRDefault="006E284F" w:rsidP="00EC05CB">
            <w:pPr>
              <w:numPr>
                <w:ilvl w:val="0"/>
                <w:numId w:val="34"/>
              </w:numPr>
              <w:jc w:val="both"/>
              <w:rPr>
                <w:rFonts w:ascii="Arial Narrow" w:hAnsi="Arial Narrow" w:cs="Arial Narrow"/>
                <w:color w:val="auto"/>
                <w:sz w:val="24"/>
                <w:szCs w:val="24"/>
                <w:lang w:val="bg-BG"/>
              </w:rPr>
            </w:pPr>
            <w:r w:rsidRPr="0074028F">
              <w:rPr>
                <w:rFonts w:ascii="Arial Narrow" w:hAnsi="Arial Narrow" w:cs="Arial Narrow"/>
                <w:color w:val="auto"/>
                <w:sz w:val="24"/>
                <w:szCs w:val="24"/>
                <w:lang w:val="bg-BG"/>
              </w:rPr>
              <w:t>Стратегия за развитие на физическото възпитание, спорта и туризма в община Севлиево в периода 2013 - 2016 г.</w:t>
            </w:r>
          </w:p>
        </w:tc>
      </w:tr>
      <w:tr w:rsidR="006E284F" w:rsidRPr="00E078AB">
        <w:tc>
          <w:tcPr>
            <w:tcW w:w="3794" w:type="dxa"/>
          </w:tcPr>
          <w:p w:rsidR="006E284F" w:rsidRPr="00E078AB" w:rsidRDefault="006E284F" w:rsidP="00B35877">
            <w:pPr>
              <w:numPr>
                <w:ilvl w:val="6"/>
                <w:numId w:val="18"/>
              </w:numPr>
              <w:spacing w:before="0" w:after="0" w:line="340" w:lineRule="exact"/>
              <w:ind w:left="426"/>
              <w:jc w:val="both"/>
              <w:rPr>
                <w:rFonts w:ascii="Arial Narrow" w:hAnsi="Arial Narrow" w:cs="Arial Narrow"/>
                <w:b/>
                <w:bCs/>
                <w:color w:val="auto"/>
                <w:sz w:val="24"/>
                <w:szCs w:val="24"/>
                <w:lang w:val="bg-BG"/>
              </w:rPr>
            </w:pPr>
            <w:r w:rsidRPr="00E078AB">
              <w:rPr>
                <w:rFonts w:ascii="Arial Narrow" w:hAnsi="Arial Narrow" w:cs="Arial Narrow"/>
                <w:b/>
                <w:bCs/>
                <w:color w:val="auto"/>
                <w:sz w:val="24"/>
                <w:szCs w:val="24"/>
                <w:lang w:val="bg-BG"/>
              </w:rPr>
              <w:t>Опазването на околната среда и рационалното използване на природните ресурси</w:t>
            </w:r>
          </w:p>
        </w:tc>
        <w:tc>
          <w:tcPr>
            <w:tcW w:w="5476" w:type="dxa"/>
          </w:tcPr>
          <w:p w:rsidR="006E284F" w:rsidRPr="00E078AB" w:rsidRDefault="006E284F" w:rsidP="00EC05CB">
            <w:pPr>
              <w:numPr>
                <w:ilvl w:val="0"/>
                <w:numId w:val="34"/>
              </w:numPr>
              <w:spacing w:before="0" w:after="0" w:line="340" w:lineRule="exact"/>
              <w:jc w:val="both"/>
              <w:rPr>
                <w:rFonts w:ascii="Arial Narrow" w:hAnsi="Arial Narrow" w:cs="Arial Narrow"/>
                <w:color w:val="auto"/>
                <w:sz w:val="24"/>
                <w:szCs w:val="24"/>
                <w:lang w:val="bg-BG"/>
              </w:rPr>
            </w:pPr>
            <w:r w:rsidRPr="00E078AB">
              <w:rPr>
                <w:rFonts w:ascii="Arial Narrow" w:hAnsi="Arial Narrow" w:cs="Arial Narrow"/>
                <w:color w:val="auto"/>
                <w:sz w:val="24"/>
                <w:szCs w:val="24"/>
                <w:lang w:val="bg-BG"/>
              </w:rPr>
              <w:t xml:space="preserve">Актуализираният документ </w:t>
            </w:r>
            <w:r w:rsidRPr="0074028F">
              <w:rPr>
                <w:rFonts w:ascii="Arial Narrow" w:hAnsi="Arial Narrow" w:cs="Arial Narrow"/>
                <w:color w:val="auto"/>
                <w:sz w:val="24"/>
                <w:szCs w:val="24"/>
                <w:lang w:val="bg-BG"/>
              </w:rPr>
              <w:t>за изпълнение на Общинския план</w:t>
            </w:r>
            <w:r w:rsidRPr="00E078AB">
              <w:rPr>
                <w:rFonts w:ascii="Arial Narrow" w:hAnsi="Arial Narrow" w:cs="Arial Narrow"/>
                <w:color w:val="auto"/>
                <w:sz w:val="24"/>
                <w:szCs w:val="24"/>
                <w:lang w:val="bg-BG"/>
              </w:rPr>
              <w:t xml:space="preserve"> за развитие на община Севлиево за периода 2005 – 2013 г.;</w:t>
            </w:r>
          </w:p>
          <w:p w:rsidR="006E284F" w:rsidRPr="00E078AB" w:rsidRDefault="006E284F" w:rsidP="00EC05CB">
            <w:pPr>
              <w:numPr>
                <w:ilvl w:val="0"/>
                <w:numId w:val="34"/>
              </w:numPr>
              <w:spacing w:before="0" w:after="0" w:line="340" w:lineRule="exact"/>
              <w:jc w:val="both"/>
              <w:rPr>
                <w:rFonts w:ascii="Arial Narrow" w:hAnsi="Arial Narrow" w:cs="Arial Narrow"/>
                <w:color w:val="auto"/>
                <w:sz w:val="24"/>
                <w:szCs w:val="24"/>
                <w:lang w:val="bg-BG"/>
              </w:rPr>
            </w:pPr>
            <w:r w:rsidRPr="00E078AB">
              <w:rPr>
                <w:rFonts w:ascii="Arial Narrow" w:hAnsi="Arial Narrow" w:cs="Arial Narrow"/>
                <w:color w:val="auto"/>
                <w:sz w:val="24"/>
                <w:szCs w:val="24"/>
                <w:lang w:val="bg-BG"/>
              </w:rPr>
              <w:t>Програма за опазване на околната среда на Община Севлиево;</w:t>
            </w:r>
          </w:p>
          <w:p w:rsidR="006E284F" w:rsidRPr="00E078AB" w:rsidRDefault="006E284F" w:rsidP="00EC05CB">
            <w:pPr>
              <w:numPr>
                <w:ilvl w:val="0"/>
                <w:numId w:val="34"/>
              </w:numPr>
              <w:spacing w:before="0" w:after="0" w:line="340" w:lineRule="exact"/>
              <w:jc w:val="both"/>
              <w:rPr>
                <w:rFonts w:ascii="Arial Narrow" w:hAnsi="Arial Narrow" w:cs="Arial Narrow"/>
                <w:color w:val="auto"/>
                <w:sz w:val="24"/>
                <w:szCs w:val="24"/>
                <w:lang w:val="bg-BG"/>
              </w:rPr>
            </w:pPr>
            <w:r w:rsidRPr="00E078AB">
              <w:rPr>
                <w:rFonts w:ascii="Arial Narrow" w:hAnsi="Arial Narrow" w:cs="Arial Narrow"/>
                <w:color w:val="auto"/>
                <w:sz w:val="24"/>
                <w:szCs w:val="24"/>
                <w:lang w:val="bg-BG"/>
              </w:rPr>
              <w:t>Програма за управление на дейностите по отпадъците на Община Севлиево;</w:t>
            </w:r>
          </w:p>
          <w:p w:rsidR="006E284F" w:rsidRPr="00E078AB" w:rsidRDefault="006E284F" w:rsidP="00EC05CB">
            <w:pPr>
              <w:numPr>
                <w:ilvl w:val="0"/>
                <w:numId w:val="34"/>
              </w:numPr>
              <w:spacing w:before="0" w:after="0" w:line="340" w:lineRule="exact"/>
              <w:jc w:val="both"/>
              <w:rPr>
                <w:rFonts w:ascii="Arial Narrow" w:hAnsi="Arial Narrow" w:cs="Arial Narrow"/>
                <w:color w:val="auto"/>
                <w:sz w:val="24"/>
                <w:szCs w:val="24"/>
                <w:lang w:val="bg-BG"/>
              </w:rPr>
            </w:pPr>
            <w:r w:rsidRPr="00E078AB">
              <w:rPr>
                <w:rFonts w:ascii="Arial Narrow" w:hAnsi="Arial Narrow" w:cs="Arial Narrow"/>
                <w:color w:val="auto"/>
                <w:sz w:val="24"/>
                <w:szCs w:val="24"/>
                <w:lang w:val="bg-BG"/>
              </w:rPr>
              <w:t>Програма за намаляване нивата на замърсяване и достигане на установените норми за вредни вещества в атмосферния въздух на гр. Севлиево;</w:t>
            </w:r>
          </w:p>
          <w:p w:rsidR="006E284F" w:rsidRPr="00E078AB" w:rsidRDefault="006E284F" w:rsidP="00EC05CB">
            <w:pPr>
              <w:numPr>
                <w:ilvl w:val="0"/>
                <w:numId w:val="34"/>
              </w:numPr>
              <w:spacing w:before="0" w:after="0" w:line="340" w:lineRule="exact"/>
              <w:jc w:val="both"/>
              <w:rPr>
                <w:rFonts w:ascii="Arial Narrow" w:hAnsi="Arial Narrow" w:cs="Arial Narrow"/>
                <w:color w:val="auto"/>
                <w:sz w:val="24"/>
                <w:szCs w:val="24"/>
                <w:lang w:val="bg-BG"/>
              </w:rPr>
            </w:pPr>
            <w:r w:rsidRPr="00E078AB">
              <w:rPr>
                <w:rFonts w:ascii="Arial Narrow" w:hAnsi="Arial Narrow" w:cs="Arial Narrow"/>
                <w:color w:val="auto"/>
                <w:sz w:val="24"/>
                <w:szCs w:val="24"/>
                <w:lang w:val="bg-BG"/>
              </w:rPr>
              <w:t>План за защита при земетресения в община Севлиево;</w:t>
            </w:r>
          </w:p>
          <w:p w:rsidR="006E284F" w:rsidRPr="00E078AB" w:rsidRDefault="006E284F" w:rsidP="00EC05CB">
            <w:pPr>
              <w:numPr>
                <w:ilvl w:val="0"/>
                <w:numId w:val="34"/>
              </w:numPr>
              <w:spacing w:before="0" w:after="0" w:line="340" w:lineRule="exact"/>
              <w:jc w:val="both"/>
              <w:rPr>
                <w:rFonts w:ascii="Arial Narrow" w:hAnsi="Arial Narrow" w:cs="Arial Narrow"/>
                <w:color w:val="auto"/>
                <w:sz w:val="24"/>
                <w:szCs w:val="24"/>
                <w:lang w:val="bg-BG"/>
              </w:rPr>
            </w:pPr>
            <w:r w:rsidRPr="00E078AB">
              <w:rPr>
                <w:rFonts w:ascii="Arial Narrow" w:hAnsi="Arial Narrow" w:cs="Arial Narrow"/>
                <w:color w:val="auto"/>
                <w:sz w:val="24"/>
                <w:szCs w:val="24"/>
                <w:lang w:val="bg-BG"/>
              </w:rPr>
              <w:t>План за защита от наводнения в община Севлиево;</w:t>
            </w:r>
          </w:p>
          <w:p w:rsidR="006E284F" w:rsidRPr="00E078AB" w:rsidRDefault="006E284F" w:rsidP="00EC05CB">
            <w:pPr>
              <w:numPr>
                <w:ilvl w:val="0"/>
                <w:numId w:val="34"/>
              </w:numPr>
              <w:spacing w:before="0" w:after="0" w:line="340" w:lineRule="exact"/>
              <w:jc w:val="both"/>
              <w:rPr>
                <w:rFonts w:ascii="Arial Narrow" w:hAnsi="Arial Narrow" w:cs="Arial Narrow"/>
                <w:color w:val="auto"/>
                <w:sz w:val="24"/>
                <w:szCs w:val="24"/>
                <w:lang w:val="bg-BG"/>
              </w:rPr>
            </w:pPr>
            <w:r w:rsidRPr="00E078AB">
              <w:rPr>
                <w:rFonts w:ascii="Arial Narrow" w:hAnsi="Arial Narrow" w:cs="Arial Narrow"/>
                <w:color w:val="auto"/>
                <w:sz w:val="24"/>
                <w:szCs w:val="24"/>
                <w:lang w:val="bg-BG"/>
              </w:rPr>
              <w:t>План за защита при ядрена и радиационна авария в община Севлиево</w:t>
            </w:r>
          </w:p>
        </w:tc>
      </w:tr>
      <w:tr w:rsidR="006E284F" w:rsidRPr="00E078AB">
        <w:tc>
          <w:tcPr>
            <w:tcW w:w="3794" w:type="dxa"/>
            <w:shd w:val="clear" w:color="auto" w:fill="E6EED5"/>
          </w:tcPr>
          <w:p w:rsidR="006E284F" w:rsidRPr="00E078AB" w:rsidRDefault="006E284F" w:rsidP="00B35877">
            <w:pPr>
              <w:numPr>
                <w:ilvl w:val="6"/>
                <w:numId w:val="18"/>
              </w:numPr>
              <w:spacing w:before="0" w:after="0" w:line="340" w:lineRule="exact"/>
              <w:ind w:left="426"/>
              <w:jc w:val="both"/>
              <w:rPr>
                <w:rFonts w:ascii="Arial Narrow" w:hAnsi="Arial Narrow" w:cs="Arial Narrow"/>
                <w:b/>
                <w:bCs/>
                <w:color w:val="auto"/>
                <w:sz w:val="24"/>
                <w:szCs w:val="24"/>
                <w:lang w:val="bg-BG"/>
              </w:rPr>
            </w:pPr>
            <w:r w:rsidRPr="00E078AB">
              <w:rPr>
                <w:rFonts w:ascii="Arial Narrow" w:hAnsi="Arial Narrow" w:cs="Arial Narrow"/>
                <w:b/>
                <w:bCs/>
                <w:color w:val="auto"/>
                <w:sz w:val="24"/>
                <w:szCs w:val="24"/>
                <w:lang w:val="bg-BG"/>
              </w:rPr>
              <w:t>Поддържането и опазването на културни, исторически и архитектурни паметници</w:t>
            </w:r>
          </w:p>
        </w:tc>
        <w:tc>
          <w:tcPr>
            <w:tcW w:w="5476" w:type="dxa"/>
            <w:shd w:val="clear" w:color="auto" w:fill="E6EED5"/>
          </w:tcPr>
          <w:p w:rsidR="006E284F" w:rsidRPr="00E078AB" w:rsidRDefault="006E284F" w:rsidP="00EC05CB">
            <w:pPr>
              <w:numPr>
                <w:ilvl w:val="0"/>
                <w:numId w:val="34"/>
              </w:numPr>
              <w:spacing w:before="0" w:after="0" w:line="340" w:lineRule="exact"/>
              <w:jc w:val="both"/>
              <w:rPr>
                <w:rFonts w:ascii="Arial Narrow" w:hAnsi="Arial Narrow" w:cs="Arial Narrow"/>
                <w:color w:val="auto"/>
                <w:sz w:val="24"/>
                <w:szCs w:val="24"/>
                <w:lang w:val="bg-BG"/>
              </w:rPr>
            </w:pPr>
            <w:r w:rsidRPr="00E078AB">
              <w:rPr>
                <w:rFonts w:ascii="Arial Narrow" w:hAnsi="Arial Narrow" w:cs="Arial Narrow"/>
                <w:color w:val="auto"/>
                <w:sz w:val="24"/>
                <w:szCs w:val="24"/>
                <w:lang w:val="bg-BG"/>
              </w:rPr>
              <w:t xml:space="preserve">Актуализираният документ </w:t>
            </w:r>
            <w:r w:rsidRPr="0074028F">
              <w:rPr>
                <w:rFonts w:ascii="Arial Narrow" w:hAnsi="Arial Narrow" w:cs="Arial Narrow"/>
                <w:color w:val="auto"/>
                <w:sz w:val="24"/>
                <w:szCs w:val="24"/>
                <w:lang w:val="bg-BG"/>
              </w:rPr>
              <w:t>за изпълнение на Общинския план</w:t>
            </w:r>
            <w:r w:rsidRPr="00E078AB">
              <w:rPr>
                <w:rFonts w:ascii="Arial Narrow" w:hAnsi="Arial Narrow" w:cs="Arial Narrow"/>
                <w:color w:val="auto"/>
                <w:sz w:val="24"/>
                <w:szCs w:val="24"/>
                <w:lang w:val="bg-BG"/>
              </w:rPr>
              <w:t xml:space="preserve"> за развитие на община Севлиево за периода 2005 – 2013 г.</w:t>
            </w:r>
          </w:p>
        </w:tc>
      </w:tr>
      <w:tr w:rsidR="006E284F" w:rsidRPr="00E078AB">
        <w:tc>
          <w:tcPr>
            <w:tcW w:w="3794" w:type="dxa"/>
          </w:tcPr>
          <w:p w:rsidR="006E284F" w:rsidRPr="00E078AB" w:rsidRDefault="006E284F" w:rsidP="00B35877">
            <w:pPr>
              <w:numPr>
                <w:ilvl w:val="6"/>
                <w:numId w:val="18"/>
              </w:numPr>
              <w:spacing w:before="0" w:after="0" w:line="340" w:lineRule="exact"/>
              <w:ind w:left="426"/>
              <w:jc w:val="both"/>
              <w:rPr>
                <w:rFonts w:ascii="Arial Narrow" w:hAnsi="Arial Narrow" w:cs="Arial Narrow"/>
                <w:b/>
                <w:bCs/>
                <w:color w:val="auto"/>
                <w:sz w:val="24"/>
                <w:szCs w:val="24"/>
                <w:lang w:val="bg-BG"/>
              </w:rPr>
            </w:pPr>
            <w:r w:rsidRPr="00E078AB">
              <w:rPr>
                <w:rFonts w:ascii="Arial Narrow" w:hAnsi="Arial Narrow" w:cs="Arial Narrow"/>
                <w:b/>
                <w:bCs/>
                <w:color w:val="auto"/>
                <w:sz w:val="24"/>
                <w:szCs w:val="24"/>
                <w:lang w:val="bg-BG"/>
              </w:rPr>
              <w:t>Развитието на спорта, отдиха и туризма</w:t>
            </w:r>
          </w:p>
        </w:tc>
        <w:tc>
          <w:tcPr>
            <w:tcW w:w="5476" w:type="dxa"/>
          </w:tcPr>
          <w:p w:rsidR="006E284F" w:rsidRPr="0074028F" w:rsidRDefault="006E284F" w:rsidP="00EC05CB">
            <w:pPr>
              <w:numPr>
                <w:ilvl w:val="0"/>
                <w:numId w:val="34"/>
              </w:numPr>
              <w:spacing w:before="0" w:after="0" w:line="340" w:lineRule="exact"/>
              <w:jc w:val="both"/>
              <w:rPr>
                <w:rFonts w:ascii="Arial Narrow" w:hAnsi="Arial Narrow" w:cs="Arial Narrow"/>
                <w:color w:val="auto"/>
                <w:sz w:val="24"/>
                <w:szCs w:val="24"/>
                <w:lang w:val="bg-BG"/>
              </w:rPr>
            </w:pPr>
            <w:r w:rsidRPr="00E078AB">
              <w:rPr>
                <w:rFonts w:ascii="Arial Narrow" w:hAnsi="Arial Narrow" w:cs="Arial Narrow"/>
                <w:color w:val="auto"/>
                <w:sz w:val="24"/>
                <w:szCs w:val="24"/>
                <w:lang w:val="bg-BG"/>
              </w:rPr>
              <w:t xml:space="preserve">Актуализираният документ </w:t>
            </w:r>
            <w:r w:rsidRPr="0074028F">
              <w:rPr>
                <w:rFonts w:ascii="Arial Narrow" w:hAnsi="Arial Narrow" w:cs="Arial Narrow"/>
                <w:color w:val="auto"/>
                <w:sz w:val="24"/>
                <w:szCs w:val="24"/>
                <w:lang w:val="bg-BG"/>
              </w:rPr>
              <w:t>за изпълнение на Общинския план</w:t>
            </w:r>
            <w:r w:rsidRPr="00E078AB">
              <w:rPr>
                <w:rFonts w:ascii="Arial Narrow" w:hAnsi="Arial Narrow" w:cs="Arial Narrow"/>
                <w:color w:val="auto"/>
                <w:sz w:val="24"/>
                <w:szCs w:val="24"/>
                <w:lang w:val="bg-BG"/>
              </w:rPr>
              <w:t xml:space="preserve"> за развитие на община Севлиево за периода 2005 – 2013 г.</w:t>
            </w:r>
          </w:p>
          <w:p w:rsidR="006E284F" w:rsidRPr="0074028F" w:rsidRDefault="006E284F" w:rsidP="00EC05CB">
            <w:pPr>
              <w:numPr>
                <w:ilvl w:val="0"/>
                <w:numId w:val="34"/>
              </w:numPr>
              <w:spacing w:before="0" w:after="0" w:line="340" w:lineRule="exact"/>
              <w:jc w:val="both"/>
              <w:rPr>
                <w:rFonts w:ascii="Arial Narrow" w:hAnsi="Arial Narrow" w:cs="Arial Narrow"/>
                <w:color w:val="auto"/>
                <w:sz w:val="24"/>
                <w:szCs w:val="24"/>
                <w:lang w:val="bg-BG"/>
              </w:rPr>
            </w:pPr>
            <w:r w:rsidRPr="0074028F">
              <w:rPr>
                <w:rFonts w:ascii="Arial Narrow" w:hAnsi="Arial Narrow" w:cs="Arial Narrow"/>
                <w:color w:val="auto"/>
                <w:sz w:val="24"/>
                <w:szCs w:val="24"/>
                <w:lang w:val="bg-BG"/>
              </w:rPr>
              <w:t>Стратегия за развитие на физическото възпитание, спорта и туризма в община Севлиево в периода 2013 - 2016 г.</w:t>
            </w:r>
          </w:p>
          <w:p w:rsidR="006E284F" w:rsidRPr="00E078AB" w:rsidRDefault="006E284F" w:rsidP="00EC05CB">
            <w:pPr>
              <w:numPr>
                <w:ilvl w:val="0"/>
                <w:numId w:val="34"/>
              </w:numPr>
              <w:spacing w:before="0" w:after="0" w:line="340" w:lineRule="exact"/>
              <w:jc w:val="both"/>
              <w:rPr>
                <w:rFonts w:ascii="Arial Narrow" w:hAnsi="Arial Narrow" w:cs="Arial Narrow"/>
                <w:color w:val="auto"/>
                <w:sz w:val="24"/>
                <w:szCs w:val="24"/>
                <w:lang w:val="bg-BG"/>
              </w:rPr>
            </w:pPr>
            <w:r w:rsidRPr="0074028F">
              <w:rPr>
                <w:rFonts w:ascii="Arial Narrow" w:hAnsi="Arial Narrow" w:cs="Arial Narrow"/>
                <w:color w:val="auto"/>
                <w:sz w:val="24"/>
                <w:szCs w:val="24"/>
                <w:lang w:val="bg-BG"/>
              </w:rPr>
              <w:t>Стратегия за развитие на екотуризма в община Севлиево 2009-2013 г.</w:t>
            </w:r>
          </w:p>
        </w:tc>
      </w:tr>
    </w:tbl>
    <w:p w:rsidR="006E284F" w:rsidRPr="00E078AB" w:rsidRDefault="006E284F" w:rsidP="00E078AB">
      <w:pPr>
        <w:spacing w:before="120" w:after="120" w:line="340" w:lineRule="exact"/>
        <w:ind w:left="284"/>
        <w:jc w:val="both"/>
        <w:rPr>
          <w:rFonts w:ascii="Arial Narrow" w:hAnsi="Arial Narrow" w:cs="Arial Narrow"/>
          <w:color w:val="auto"/>
          <w:sz w:val="24"/>
          <w:szCs w:val="24"/>
          <w:lang w:val="bg-BG"/>
        </w:rPr>
      </w:pPr>
      <w:r w:rsidRPr="00E078AB">
        <w:rPr>
          <w:rFonts w:ascii="Arial Narrow" w:hAnsi="Arial Narrow" w:cs="Arial Narrow"/>
          <w:color w:val="auto"/>
          <w:sz w:val="24"/>
          <w:szCs w:val="24"/>
          <w:lang w:val="bg-BG"/>
        </w:rPr>
        <w:t>Като цяло може да се направи извода, че всички политики на общината са покрити със стратегически документи, като основно внимание е обърнато върху опазването на околната среда.</w:t>
      </w:r>
    </w:p>
    <w:p w:rsidR="006E284F" w:rsidRPr="00E078AB" w:rsidRDefault="006E284F" w:rsidP="00E078AB">
      <w:pPr>
        <w:spacing w:before="120" w:after="120" w:line="340" w:lineRule="exact"/>
        <w:ind w:left="284"/>
        <w:jc w:val="both"/>
        <w:rPr>
          <w:rFonts w:ascii="Arial Narrow" w:hAnsi="Arial Narrow" w:cs="Arial Narrow"/>
          <w:color w:val="auto"/>
          <w:sz w:val="24"/>
          <w:szCs w:val="24"/>
          <w:lang w:val="bg-BG"/>
        </w:rPr>
      </w:pPr>
      <w:r w:rsidRPr="00E078AB">
        <w:rPr>
          <w:rFonts w:ascii="Arial Narrow" w:hAnsi="Arial Narrow" w:cs="Arial Narrow"/>
          <w:color w:val="auto"/>
          <w:sz w:val="24"/>
          <w:szCs w:val="24"/>
          <w:lang w:val="bg-BG"/>
        </w:rPr>
        <w:t>Изхождайки от факта, че общата администрация има спомагателни функции за изпълнението на поставените цели, са разгледани единствено функциите на специализираната администрация.</w:t>
      </w:r>
    </w:p>
    <w:p w:rsidR="006E284F" w:rsidRPr="00E078AB" w:rsidRDefault="006E284F" w:rsidP="00E078AB">
      <w:pPr>
        <w:pStyle w:val="Heading2"/>
        <w:spacing w:before="100" w:beforeAutospacing="1" w:after="100" w:afterAutospacing="1" w:line="400" w:lineRule="exact"/>
        <w:ind w:left="1418" w:hanging="1058"/>
        <w:jc w:val="both"/>
        <w:rPr>
          <w:rFonts w:ascii="Arial Narrow" w:hAnsi="Arial Narrow" w:cs="Arial Narrow"/>
          <w:b/>
          <w:bCs/>
          <w:i/>
          <w:iCs/>
          <w:sz w:val="28"/>
          <w:szCs w:val="28"/>
        </w:rPr>
      </w:pPr>
      <w:bookmarkStart w:id="32" w:name="_Toc372815545"/>
      <w:r>
        <w:rPr>
          <w:rFonts w:ascii="Arial Narrow" w:hAnsi="Arial Narrow" w:cs="Arial Narrow"/>
          <w:b/>
          <w:bCs/>
          <w:i/>
          <w:iCs/>
          <w:sz w:val="28"/>
          <w:szCs w:val="28"/>
        </w:rPr>
        <w:t>III.7.</w:t>
      </w:r>
      <w:r>
        <w:rPr>
          <w:rFonts w:ascii="Arial Narrow" w:hAnsi="Arial Narrow" w:cs="Arial Narrow"/>
          <w:b/>
          <w:bCs/>
          <w:i/>
          <w:iCs/>
          <w:sz w:val="28"/>
          <w:szCs w:val="28"/>
        </w:rPr>
        <w:tab/>
      </w:r>
      <w:r w:rsidRPr="00E078AB">
        <w:rPr>
          <w:rFonts w:ascii="Arial Narrow" w:hAnsi="Arial Narrow" w:cs="Arial Narrow"/>
          <w:b/>
          <w:bCs/>
          <w:i/>
          <w:iCs/>
          <w:sz w:val="28"/>
          <w:szCs w:val="28"/>
        </w:rPr>
        <w:t>Процес на отчитане на целите</w:t>
      </w:r>
      <w:bookmarkEnd w:id="32"/>
    </w:p>
    <w:p w:rsidR="006E284F" w:rsidRPr="008569AB" w:rsidRDefault="006E284F" w:rsidP="008569AB">
      <w:pPr>
        <w:spacing w:before="0" w:after="200" w:line="276" w:lineRule="auto"/>
        <w:ind w:left="284"/>
        <w:jc w:val="both"/>
        <w:rPr>
          <w:rFonts w:ascii="Arial Narrow" w:hAnsi="Arial Narrow" w:cs="Arial Narrow"/>
          <w:color w:val="auto"/>
          <w:kern w:val="0"/>
          <w:sz w:val="24"/>
          <w:szCs w:val="24"/>
          <w:lang w:val="bg-BG"/>
        </w:rPr>
      </w:pPr>
      <w:r>
        <w:rPr>
          <w:noProof/>
          <w:lang w:val="bg-BG" w:eastAsia="bg-BG"/>
        </w:rPr>
        <w:pict>
          <v:group id="Group 27" o:spid="_x0000_s1046" style="position:absolute;left:0;text-align:left;margin-left:10pt;margin-top:94.25pt;width:446.25pt;height:240.75pt;z-index:251653632" coordorigin="1755,6730" coordsize="8925,4815">
            <v:shape id="Object 25" o:spid="_x0000_s1047" type="#_x0000_t75" style="position:absolute;left:1745;top:7200;width:8746;height:4358;visibility:visible">
              <v:imagedata r:id="rId38" o:title=""/>
              <o:lock v:ext="edit" aspectratio="f"/>
            </v:shape>
            <v:shape id="Text Box 26" o:spid="_x0000_s1048" type="#_x0000_t202" style="position:absolute;left:1950;top:6730;width:8730;height:480;visibility:visible" stroked="f">
              <v:textbox inset="0,0,0,0">
                <w:txbxContent>
                  <w:p w:rsidR="006E284F" w:rsidRPr="008569AB" w:rsidRDefault="006E284F" w:rsidP="008569AB">
                    <w:pPr>
                      <w:pStyle w:val="Caption"/>
                      <w:keepNext/>
                      <w:jc w:val="center"/>
                      <w:rPr>
                        <w:rFonts w:ascii="Arial Narrow" w:hAnsi="Arial Narrow" w:cs="Arial Narrow"/>
                        <w:color w:val="4F81BD"/>
                        <w:kern w:val="0"/>
                        <w:lang w:val="bg-BG" w:eastAsia="en-US"/>
                      </w:rPr>
                    </w:pPr>
                    <w:bookmarkStart w:id="33" w:name="_Toc372814709"/>
                    <w:r w:rsidRPr="008569AB">
                      <w:rPr>
                        <w:rFonts w:ascii="Arial Narrow" w:hAnsi="Arial Narrow" w:cs="Arial Narrow"/>
                        <w:lang w:val="bg-BG"/>
                      </w:rPr>
                      <w:t xml:space="preserve">Фигура </w:t>
                    </w:r>
                    <w:r w:rsidRPr="008569AB">
                      <w:rPr>
                        <w:rFonts w:ascii="Arial Narrow" w:hAnsi="Arial Narrow" w:cs="Arial Narrow"/>
                        <w:lang w:val="bg-BG"/>
                      </w:rPr>
                      <w:fldChar w:fldCharType="begin"/>
                    </w:r>
                    <w:r w:rsidRPr="008569AB">
                      <w:rPr>
                        <w:rFonts w:ascii="Arial Narrow" w:hAnsi="Arial Narrow" w:cs="Arial Narrow"/>
                        <w:lang w:val="bg-BG"/>
                      </w:rPr>
                      <w:instrText xml:space="preserve"> SEQ Фигура \* ARABIC </w:instrText>
                    </w:r>
                    <w:r w:rsidRPr="008569AB">
                      <w:rPr>
                        <w:rFonts w:ascii="Arial Narrow" w:hAnsi="Arial Narrow" w:cs="Arial Narrow"/>
                        <w:lang w:val="bg-BG"/>
                      </w:rPr>
                      <w:fldChar w:fldCharType="separate"/>
                    </w:r>
                    <w:r>
                      <w:rPr>
                        <w:rFonts w:ascii="Arial Narrow" w:hAnsi="Arial Narrow" w:cs="Arial Narrow"/>
                        <w:noProof/>
                        <w:lang w:val="bg-BG"/>
                      </w:rPr>
                      <w:t>8</w:t>
                    </w:r>
                    <w:r w:rsidRPr="008569AB">
                      <w:rPr>
                        <w:rFonts w:ascii="Arial Narrow" w:hAnsi="Arial Narrow" w:cs="Arial Narrow"/>
                        <w:lang w:val="bg-BG"/>
                      </w:rPr>
                      <w:fldChar w:fldCharType="end"/>
                    </w:r>
                    <w:r w:rsidRPr="008569AB">
                      <w:rPr>
                        <w:rFonts w:ascii="Arial Narrow" w:hAnsi="Arial Narrow" w:cs="Arial Narrow"/>
                        <w:lang w:val="bg-BG"/>
                      </w:rPr>
                      <w:t xml:space="preserve"> - </w:t>
                    </w:r>
                    <w:r w:rsidRPr="008569AB">
                      <w:rPr>
                        <w:rFonts w:ascii="Arial Narrow" w:hAnsi="Arial Narrow" w:cs="Arial Narrow"/>
                        <w:color w:val="4F81BD"/>
                        <w:kern w:val="0"/>
                        <w:lang w:val="bg-BG" w:eastAsia="en-US"/>
                      </w:rPr>
                      <w:t>Как се отчита изпълнението на целите на ръководеното от Вас звено: ?</w:t>
                    </w:r>
                    <w:bookmarkEnd w:id="33"/>
                  </w:p>
                </w:txbxContent>
              </v:textbox>
            </v:shape>
            <w10:wrap type="topAndBottom"/>
          </v:group>
          <o:OLEObject Type="Embed" ProgID="Excel.Sheet.8" ShapeID="Object 25" DrawAspect="Content" ObjectID="_1448200135" r:id="rId39">
            <o:FieldCodes>\s</o:FieldCodes>
          </o:OLEObject>
        </w:pict>
      </w:r>
      <w:r w:rsidRPr="008569AB">
        <w:rPr>
          <w:rFonts w:ascii="Arial Narrow" w:hAnsi="Arial Narrow" w:cs="Arial Narrow"/>
          <w:color w:val="auto"/>
          <w:kern w:val="0"/>
          <w:sz w:val="24"/>
          <w:szCs w:val="24"/>
          <w:lang w:val="bg-BG"/>
        </w:rPr>
        <w:t>Проведено анкетното проучване сред ръководители в общината показва, че отчитането на изпълнението на целите на отделните звена се извършва най-чест</w:t>
      </w:r>
      <w:r>
        <w:rPr>
          <w:rFonts w:ascii="Arial Narrow" w:hAnsi="Arial Narrow" w:cs="Arial Narrow"/>
          <w:color w:val="auto"/>
          <w:kern w:val="0"/>
          <w:sz w:val="24"/>
          <w:szCs w:val="24"/>
          <w:lang w:val="bg-BG"/>
        </w:rPr>
        <w:t>о</w:t>
      </w:r>
      <w:r w:rsidRPr="008569AB">
        <w:rPr>
          <w:rFonts w:ascii="Arial Narrow" w:hAnsi="Arial Narrow" w:cs="Arial Narrow"/>
          <w:color w:val="auto"/>
          <w:kern w:val="0"/>
          <w:sz w:val="24"/>
          <w:szCs w:val="24"/>
          <w:lang w:val="bg-BG"/>
        </w:rPr>
        <w:t xml:space="preserve"> чрез годишни и шестмесечни доклади – фигура </w:t>
      </w:r>
      <w:r>
        <w:rPr>
          <w:rFonts w:ascii="Arial Narrow" w:hAnsi="Arial Narrow" w:cs="Arial Narrow"/>
          <w:color w:val="auto"/>
          <w:kern w:val="0"/>
          <w:sz w:val="24"/>
          <w:szCs w:val="24"/>
        </w:rPr>
        <w:t>9.</w:t>
      </w:r>
      <w:r w:rsidRPr="008569AB">
        <w:rPr>
          <w:rFonts w:ascii="Arial Narrow" w:hAnsi="Arial Narrow" w:cs="Arial Narrow"/>
          <w:color w:val="auto"/>
          <w:kern w:val="0"/>
          <w:sz w:val="24"/>
          <w:szCs w:val="24"/>
          <w:lang w:val="bg-BG"/>
        </w:rPr>
        <w:t xml:space="preserve"> Съгласно получените отговори, отчитането се прави най-вече пред кмета на общината и неговите заместници (75% от отговорите на ръководния състав).</w:t>
      </w:r>
    </w:p>
    <w:p w:rsidR="006E284F" w:rsidRDefault="006E284F" w:rsidP="00F3142D">
      <w:pPr>
        <w:spacing w:before="120" w:after="120" w:line="340" w:lineRule="exact"/>
        <w:ind w:left="284"/>
        <w:jc w:val="both"/>
        <w:rPr>
          <w:rFonts w:ascii="Arial Narrow" w:hAnsi="Arial Narrow" w:cs="Arial Narrow"/>
          <w:color w:val="auto"/>
          <w:sz w:val="24"/>
          <w:szCs w:val="24"/>
          <w:lang w:val="bg-BG"/>
        </w:rPr>
      </w:pPr>
      <w:r w:rsidRPr="00F551FB">
        <w:rPr>
          <w:rFonts w:ascii="Arial Narrow" w:hAnsi="Arial Narrow" w:cs="Arial Narrow"/>
          <w:lang w:val="bg-BG"/>
        </w:rPr>
        <w:t>Източник: Анкетно проучване сред експертния състав от общинска администрация Севлиево, август 2013 г.</w:t>
      </w:r>
    </w:p>
    <w:p w:rsidR="006E284F" w:rsidRPr="008569AB" w:rsidRDefault="006E284F" w:rsidP="008569AB">
      <w:pPr>
        <w:spacing w:before="0" w:after="200" w:line="276" w:lineRule="auto"/>
        <w:ind w:left="284"/>
        <w:jc w:val="both"/>
        <w:rPr>
          <w:rFonts w:ascii="Arial Narrow" w:hAnsi="Arial Narrow" w:cs="Arial Narrow"/>
          <w:color w:val="auto"/>
          <w:kern w:val="0"/>
          <w:sz w:val="24"/>
          <w:szCs w:val="24"/>
          <w:lang w:val="bg-BG"/>
        </w:rPr>
      </w:pPr>
      <w:r w:rsidRPr="008569AB">
        <w:rPr>
          <w:rFonts w:ascii="Arial Narrow" w:hAnsi="Arial Narrow" w:cs="Arial Narrow"/>
          <w:color w:val="auto"/>
          <w:kern w:val="0"/>
          <w:sz w:val="24"/>
          <w:szCs w:val="24"/>
          <w:lang w:val="bg-BG"/>
        </w:rPr>
        <w:t>На Консултанта не беше предоставена информация за начина и формата, в който се извършва отчитането от дирекциите в общината.</w:t>
      </w:r>
    </w:p>
    <w:p w:rsidR="006E284F" w:rsidRPr="008569AB" w:rsidRDefault="006E284F" w:rsidP="008569AB">
      <w:pPr>
        <w:spacing w:before="0" w:after="200" w:line="276" w:lineRule="auto"/>
        <w:ind w:left="284"/>
        <w:jc w:val="both"/>
        <w:rPr>
          <w:rFonts w:ascii="Arial Narrow" w:hAnsi="Arial Narrow" w:cs="Arial Narrow"/>
          <w:color w:val="auto"/>
          <w:kern w:val="0"/>
          <w:sz w:val="24"/>
          <w:szCs w:val="24"/>
          <w:lang w:val="bg-BG"/>
        </w:rPr>
      </w:pPr>
      <w:r w:rsidRPr="008569AB">
        <w:rPr>
          <w:rFonts w:ascii="Arial Narrow" w:hAnsi="Arial Narrow" w:cs="Arial Narrow"/>
          <w:color w:val="auto"/>
          <w:kern w:val="0"/>
          <w:sz w:val="24"/>
          <w:szCs w:val="24"/>
          <w:lang w:val="bg-BG"/>
        </w:rPr>
        <w:t>По отношение отчитането и изпълнението на дългосрочните цели на община Севлиево, на Консултанта бяха предоставени годишни отчети</w:t>
      </w:r>
      <w:r w:rsidRPr="008569AB">
        <w:rPr>
          <w:rFonts w:ascii="Arial Narrow" w:hAnsi="Arial Narrow" w:cs="Arial Narrow"/>
          <w:color w:val="auto"/>
          <w:kern w:val="0"/>
          <w:sz w:val="24"/>
          <w:szCs w:val="24"/>
          <w:vertAlign w:val="superscript"/>
          <w:lang w:val="bg-BG"/>
        </w:rPr>
        <w:footnoteReference w:id="7"/>
      </w:r>
      <w:r w:rsidRPr="008569AB">
        <w:rPr>
          <w:rFonts w:ascii="Arial Narrow" w:hAnsi="Arial Narrow" w:cs="Arial Narrow"/>
          <w:color w:val="auto"/>
          <w:kern w:val="0"/>
          <w:sz w:val="24"/>
          <w:szCs w:val="24"/>
          <w:lang w:val="bg-BG"/>
        </w:rPr>
        <w:t xml:space="preserve"> за изпълнение на Актуализирания документ за изпълние на ОПР за периода 2010 -2012 г. Положително впечатление прави факта, че е използвана стандартизирана форма за изготвяне на доклада. Изпълнението е разгледано по приоритети, специфични цели и мерки, което дава възможност да се проследи извършените дейности през годината. В същото време, като пропуск може да изтъкнем, че годишния отчет не прави връзка с дефинираните индикатори в ОПР (финансови и за резултат)</w:t>
      </w:r>
      <w:r w:rsidRPr="008569AB">
        <w:rPr>
          <w:rFonts w:ascii="Arial Narrow" w:hAnsi="Arial Narrow" w:cs="Arial Narrow"/>
          <w:color w:val="auto"/>
          <w:kern w:val="0"/>
          <w:sz w:val="24"/>
          <w:szCs w:val="24"/>
          <w:vertAlign w:val="superscript"/>
          <w:lang w:val="bg-BG"/>
        </w:rPr>
        <w:footnoteReference w:id="8"/>
      </w:r>
      <w:r w:rsidRPr="008569AB">
        <w:rPr>
          <w:rFonts w:ascii="Arial Narrow" w:hAnsi="Arial Narrow" w:cs="Arial Narrow"/>
          <w:color w:val="auto"/>
          <w:kern w:val="0"/>
          <w:sz w:val="24"/>
          <w:szCs w:val="24"/>
          <w:lang w:val="bg-BG"/>
        </w:rPr>
        <w:t>, като по този начин не може да се проследи напредъка по изпълнение на заложените цели в рамките на текущата година. Тази липса на пряка обвързаност между заложените индикатори за изпълнение и изпълнените дейности не дава възможност да се оцени ефективността на годишна база.</w:t>
      </w:r>
    </w:p>
    <w:p w:rsidR="006E284F" w:rsidRPr="008569AB" w:rsidRDefault="006E284F" w:rsidP="008569AB">
      <w:pPr>
        <w:spacing w:before="0" w:after="200" w:line="276" w:lineRule="auto"/>
        <w:ind w:left="284"/>
        <w:jc w:val="both"/>
        <w:rPr>
          <w:rFonts w:ascii="Arial Narrow" w:hAnsi="Arial Narrow" w:cs="Arial Narrow"/>
          <w:color w:val="auto"/>
          <w:kern w:val="0"/>
          <w:sz w:val="24"/>
          <w:szCs w:val="24"/>
          <w:lang w:val="bg-BG"/>
        </w:rPr>
      </w:pPr>
      <w:r w:rsidRPr="008569AB">
        <w:rPr>
          <w:rFonts w:ascii="Arial Narrow" w:hAnsi="Arial Narrow" w:cs="Arial Narrow"/>
          <w:color w:val="auto"/>
          <w:kern w:val="0"/>
          <w:sz w:val="24"/>
          <w:szCs w:val="24"/>
          <w:lang w:val="bg-BG"/>
        </w:rPr>
        <w:t>За следващия програмен период препоръчваме изготвяне на годишни цели на администрацията по области на политика (съобразно предложената матри</w:t>
      </w:r>
      <w:r>
        <w:rPr>
          <w:rFonts w:ascii="Arial Narrow" w:hAnsi="Arial Narrow" w:cs="Arial Narrow"/>
          <w:color w:val="auto"/>
          <w:kern w:val="0"/>
          <w:sz w:val="24"/>
          <w:szCs w:val="24"/>
          <w:lang w:val="bg-BG"/>
        </w:rPr>
        <w:t>ц</w:t>
      </w:r>
      <w:r w:rsidRPr="008569AB">
        <w:rPr>
          <w:rFonts w:ascii="Arial Narrow" w:hAnsi="Arial Narrow" w:cs="Arial Narrow"/>
          <w:color w:val="auto"/>
          <w:kern w:val="0"/>
          <w:sz w:val="24"/>
          <w:szCs w:val="24"/>
          <w:lang w:val="bg-BG"/>
        </w:rPr>
        <w:t>а за поставяне на цели в администрацията), които ясно и точно да бъдат обвързани със стратегическите документи и най-вече с общинския план за развитие на община Севлиево за периода до 2020 г., което ще позволи пряко наблюдение на осъществяването на плана чрез отчетите на отделните звена.</w:t>
      </w:r>
    </w:p>
    <w:p w:rsidR="006E284F" w:rsidRPr="008569AB" w:rsidRDefault="006E284F" w:rsidP="008569AB">
      <w:pPr>
        <w:ind w:left="284"/>
        <w:jc w:val="both"/>
        <w:rPr>
          <w:rFonts w:ascii="Arial Narrow" w:hAnsi="Arial Narrow" w:cs="Arial Narrow"/>
          <w:color w:val="auto"/>
          <w:sz w:val="24"/>
          <w:szCs w:val="24"/>
          <w:lang w:val="bg-BG"/>
        </w:rPr>
      </w:pPr>
      <w:r w:rsidRPr="008569AB">
        <w:rPr>
          <w:rFonts w:ascii="Arial Narrow" w:hAnsi="Arial Narrow" w:cs="Arial Narrow"/>
          <w:color w:val="auto"/>
          <w:sz w:val="24"/>
          <w:szCs w:val="24"/>
          <w:lang w:val="bg-BG"/>
        </w:rPr>
        <w:t xml:space="preserve">За отчитане на постигнатите резултати бихме препоръчали да бъде използвана матрицата за отчитане на изпълнение на годишните цели и за отделните звена (таблица ), което ще </w:t>
      </w:r>
      <w:r>
        <w:rPr>
          <w:rFonts w:ascii="Arial Narrow" w:hAnsi="Arial Narrow" w:cs="Arial Narrow"/>
          <w:color w:val="auto"/>
          <w:sz w:val="24"/>
          <w:szCs w:val="24"/>
          <w:lang w:val="bg-BG"/>
        </w:rPr>
        <w:t>позволи по-</w:t>
      </w:r>
      <w:r w:rsidRPr="008569AB">
        <w:rPr>
          <w:rFonts w:ascii="Arial Narrow" w:hAnsi="Arial Narrow" w:cs="Arial Narrow"/>
          <w:color w:val="auto"/>
          <w:sz w:val="24"/>
          <w:szCs w:val="24"/>
          <w:lang w:val="bg-BG"/>
        </w:rPr>
        <w:t>точно да се проследи степента на изпълнение спрямо заложените цели.</w:t>
      </w:r>
    </w:p>
    <w:p w:rsidR="006E284F" w:rsidRPr="008569AB" w:rsidRDefault="006E284F" w:rsidP="008569AB">
      <w:pPr>
        <w:pStyle w:val="Caption"/>
        <w:keepNext/>
        <w:ind w:left="284"/>
        <w:jc w:val="center"/>
        <w:rPr>
          <w:rFonts w:ascii="Arial Narrow" w:hAnsi="Arial Narrow" w:cs="Arial Narrow"/>
          <w:lang w:val="bg-BG"/>
        </w:rPr>
      </w:pPr>
      <w:bookmarkStart w:id="34" w:name="_Toc372814627"/>
      <w:r w:rsidRPr="008569AB">
        <w:rPr>
          <w:rFonts w:ascii="Arial Narrow" w:hAnsi="Arial Narrow" w:cs="Arial Narrow"/>
          <w:lang w:val="bg-BG"/>
        </w:rPr>
        <w:t xml:space="preserve">Таблица </w:t>
      </w:r>
      <w:r w:rsidRPr="008569AB">
        <w:rPr>
          <w:rFonts w:ascii="Arial Narrow" w:hAnsi="Arial Narrow" w:cs="Arial Narrow"/>
          <w:lang w:val="bg-BG"/>
        </w:rPr>
        <w:fldChar w:fldCharType="begin"/>
      </w:r>
      <w:r w:rsidRPr="008569AB">
        <w:rPr>
          <w:rFonts w:ascii="Arial Narrow" w:hAnsi="Arial Narrow" w:cs="Arial Narrow"/>
          <w:lang w:val="bg-BG"/>
        </w:rPr>
        <w:instrText xml:space="preserve"> SEQ Таблица_ \* ARABIC </w:instrText>
      </w:r>
      <w:r w:rsidRPr="008569AB">
        <w:rPr>
          <w:rFonts w:ascii="Arial Narrow" w:hAnsi="Arial Narrow" w:cs="Arial Narrow"/>
          <w:lang w:val="bg-BG"/>
        </w:rPr>
        <w:fldChar w:fldCharType="separate"/>
      </w:r>
      <w:r>
        <w:rPr>
          <w:rFonts w:ascii="Arial Narrow" w:hAnsi="Arial Narrow" w:cs="Arial Narrow"/>
          <w:noProof/>
          <w:lang w:val="bg-BG"/>
        </w:rPr>
        <w:t>5</w:t>
      </w:r>
      <w:r w:rsidRPr="008569AB">
        <w:rPr>
          <w:rFonts w:ascii="Arial Narrow" w:hAnsi="Arial Narrow" w:cs="Arial Narrow"/>
          <w:lang w:val="bg-BG"/>
        </w:rPr>
        <w:fldChar w:fldCharType="end"/>
      </w:r>
      <w:r w:rsidRPr="008569AB">
        <w:rPr>
          <w:rFonts w:ascii="Arial Narrow" w:hAnsi="Arial Narrow" w:cs="Arial Narrow"/>
          <w:lang w:val="bg-BG"/>
        </w:rPr>
        <w:t xml:space="preserve"> - Отчет за изпълнение на целите за 2013 година</w:t>
      </w:r>
      <w:bookmarkEnd w:id="34"/>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4"/>
        <w:gridCol w:w="1134"/>
        <w:gridCol w:w="1134"/>
        <w:gridCol w:w="2552"/>
        <w:gridCol w:w="2126"/>
        <w:gridCol w:w="1368"/>
      </w:tblGrid>
      <w:tr w:rsidR="006E284F" w:rsidRPr="008569AB">
        <w:trPr>
          <w:trHeight w:val="331"/>
        </w:trPr>
        <w:tc>
          <w:tcPr>
            <w:tcW w:w="1184" w:type="dxa"/>
          </w:tcPr>
          <w:p w:rsidR="006E284F" w:rsidRPr="008569AB" w:rsidRDefault="006E284F" w:rsidP="008569AB">
            <w:pPr>
              <w:spacing w:before="0" w:after="0" w:line="240" w:lineRule="auto"/>
              <w:jc w:val="center"/>
              <w:rPr>
                <w:rFonts w:ascii="Arial Narrow" w:hAnsi="Arial Narrow" w:cs="Arial Narrow"/>
                <w:color w:val="auto"/>
                <w:sz w:val="22"/>
                <w:szCs w:val="22"/>
                <w:lang w:val="bg-BG"/>
              </w:rPr>
            </w:pPr>
            <w:r w:rsidRPr="008569AB">
              <w:rPr>
                <w:rFonts w:ascii="Arial Narrow" w:hAnsi="Arial Narrow" w:cs="Arial Narrow"/>
                <w:color w:val="auto"/>
                <w:sz w:val="22"/>
                <w:szCs w:val="22"/>
                <w:lang w:val="bg-BG"/>
              </w:rPr>
              <w:t>1</w:t>
            </w:r>
          </w:p>
        </w:tc>
        <w:tc>
          <w:tcPr>
            <w:tcW w:w="1134" w:type="dxa"/>
          </w:tcPr>
          <w:p w:rsidR="006E284F" w:rsidRPr="008569AB" w:rsidRDefault="006E284F" w:rsidP="008569AB">
            <w:pPr>
              <w:spacing w:before="0" w:after="0" w:line="240" w:lineRule="auto"/>
              <w:jc w:val="center"/>
              <w:rPr>
                <w:rFonts w:ascii="Arial Narrow" w:hAnsi="Arial Narrow" w:cs="Arial Narrow"/>
                <w:color w:val="auto"/>
                <w:sz w:val="22"/>
                <w:szCs w:val="22"/>
                <w:lang w:val="bg-BG"/>
              </w:rPr>
            </w:pPr>
            <w:r w:rsidRPr="008569AB">
              <w:rPr>
                <w:rFonts w:ascii="Arial Narrow" w:hAnsi="Arial Narrow" w:cs="Arial Narrow"/>
                <w:color w:val="auto"/>
                <w:sz w:val="22"/>
                <w:szCs w:val="22"/>
                <w:lang w:val="bg-BG"/>
              </w:rPr>
              <w:t>2</w:t>
            </w:r>
          </w:p>
        </w:tc>
        <w:tc>
          <w:tcPr>
            <w:tcW w:w="1134" w:type="dxa"/>
          </w:tcPr>
          <w:p w:rsidR="006E284F" w:rsidRPr="008569AB" w:rsidRDefault="006E284F" w:rsidP="008569AB">
            <w:pPr>
              <w:spacing w:before="0" w:after="0" w:line="240" w:lineRule="auto"/>
              <w:jc w:val="center"/>
              <w:rPr>
                <w:rFonts w:ascii="Arial Narrow" w:hAnsi="Arial Narrow" w:cs="Arial Narrow"/>
                <w:color w:val="auto"/>
                <w:sz w:val="22"/>
                <w:szCs w:val="22"/>
                <w:lang w:val="bg-BG"/>
              </w:rPr>
            </w:pPr>
            <w:r w:rsidRPr="008569AB">
              <w:rPr>
                <w:rFonts w:ascii="Arial Narrow" w:hAnsi="Arial Narrow" w:cs="Arial Narrow"/>
                <w:color w:val="auto"/>
                <w:sz w:val="22"/>
                <w:szCs w:val="22"/>
                <w:lang w:val="bg-BG"/>
              </w:rPr>
              <w:t>3</w:t>
            </w:r>
          </w:p>
        </w:tc>
        <w:tc>
          <w:tcPr>
            <w:tcW w:w="4678" w:type="dxa"/>
            <w:gridSpan w:val="2"/>
          </w:tcPr>
          <w:p w:rsidR="006E284F" w:rsidRPr="008569AB" w:rsidRDefault="006E284F" w:rsidP="008569AB">
            <w:pPr>
              <w:spacing w:before="0" w:after="0" w:line="240" w:lineRule="auto"/>
              <w:jc w:val="center"/>
              <w:rPr>
                <w:rFonts w:ascii="Arial Narrow" w:hAnsi="Arial Narrow" w:cs="Arial Narrow"/>
                <w:color w:val="auto"/>
                <w:sz w:val="22"/>
                <w:szCs w:val="22"/>
                <w:lang w:val="bg-BG"/>
              </w:rPr>
            </w:pPr>
            <w:r w:rsidRPr="008569AB">
              <w:rPr>
                <w:rFonts w:ascii="Arial Narrow" w:hAnsi="Arial Narrow" w:cs="Arial Narrow"/>
                <w:color w:val="auto"/>
                <w:sz w:val="22"/>
                <w:szCs w:val="22"/>
                <w:lang w:val="bg-BG"/>
              </w:rPr>
              <w:t>4</w:t>
            </w:r>
          </w:p>
        </w:tc>
        <w:tc>
          <w:tcPr>
            <w:tcW w:w="1368" w:type="dxa"/>
          </w:tcPr>
          <w:p w:rsidR="006E284F" w:rsidRPr="008569AB" w:rsidRDefault="006E284F" w:rsidP="008569AB">
            <w:pPr>
              <w:spacing w:before="0" w:after="0" w:line="240" w:lineRule="auto"/>
              <w:jc w:val="center"/>
              <w:rPr>
                <w:rFonts w:ascii="Arial Narrow" w:hAnsi="Arial Narrow" w:cs="Arial Narrow"/>
                <w:color w:val="auto"/>
                <w:sz w:val="22"/>
                <w:szCs w:val="22"/>
                <w:lang w:val="bg-BG"/>
              </w:rPr>
            </w:pPr>
            <w:r w:rsidRPr="008569AB">
              <w:rPr>
                <w:rFonts w:ascii="Arial Narrow" w:hAnsi="Arial Narrow" w:cs="Arial Narrow"/>
                <w:color w:val="auto"/>
                <w:sz w:val="22"/>
                <w:szCs w:val="22"/>
                <w:lang w:val="bg-BG"/>
              </w:rPr>
              <w:t>5</w:t>
            </w:r>
          </w:p>
        </w:tc>
      </w:tr>
      <w:tr w:rsidR="006E284F" w:rsidRPr="008569AB">
        <w:trPr>
          <w:trHeight w:val="494"/>
        </w:trPr>
        <w:tc>
          <w:tcPr>
            <w:tcW w:w="1184" w:type="dxa"/>
            <w:vMerge w:val="restart"/>
          </w:tcPr>
          <w:p w:rsidR="006E284F" w:rsidRPr="008569AB" w:rsidRDefault="006E284F" w:rsidP="008569AB">
            <w:pPr>
              <w:spacing w:before="0" w:after="0" w:line="240" w:lineRule="auto"/>
              <w:rPr>
                <w:rFonts w:ascii="Arial Narrow" w:hAnsi="Arial Narrow" w:cs="Arial Narrow"/>
                <w:b/>
                <w:bCs/>
                <w:color w:val="auto"/>
                <w:sz w:val="22"/>
                <w:szCs w:val="22"/>
                <w:lang w:val="bg-BG"/>
              </w:rPr>
            </w:pPr>
            <w:r w:rsidRPr="008569AB">
              <w:rPr>
                <w:rFonts w:ascii="Arial Narrow" w:hAnsi="Arial Narrow" w:cs="Arial Narrow"/>
                <w:b/>
                <w:bCs/>
                <w:color w:val="auto"/>
                <w:sz w:val="22"/>
                <w:szCs w:val="22"/>
                <w:lang w:val="bg-BG"/>
              </w:rPr>
              <w:t>Цели за 2013 г.</w:t>
            </w:r>
          </w:p>
        </w:tc>
        <w:tc>
          <w:tcPr>
            <w:tcW w:w="1134" w:type="dxa"/>
            <w:vMerge w:val="restart"/>
          </w:tcPr>
          <w:p w:rsidR="006E284F" w:rsidRPr="008569AB" w:rsidRDefault="006E284F" w:rsidP="008569AB">
            <w:pPr>
              <w:spacing w:before="0" w:after="0" w:line="240" w:lineRule="auto"/>
              <w:rPr>
                <w:rFonts w:ascii="Arial Narrow" w:hAnsi="Arial Narrow" w:cs="Arial Narrow"/>
                <w:b/>
                <w:bCs/>
                <w:color w:val="auto"/>
                <w:sz w:val="22"/>
                <w:szCs w:val="22"/>
                <w:lang w:val="bg-BG"/>
              </w:rPr>
            </w:pPr>
            <w:r w:rsidRPr="008569AB">
              <w:rPr>
                <w:rFonts w:ascii="Arial Narrow" w:hAnsi="Arial Narrow" w:cs="Arial Narrow"/>
                <w:b/>
                <w:bCs/>
                <w:color w:val="auto"/>
                <w:sz w:val="22"/>
                <w:szCs w:val="22"/>
                <w:lang w:val="bg-BG"/>
              </w:rPr>
              <w:t>Дейности</w:t>
            </w:r>
          </w:p>
        </w:tc>
        <w:tc>
          <w:tcPr>
            <w:tcW w:w="1134" w:type="dxa"/>
            <w:vMerge w:val="restart"/>
          </w:tcPr>
          <w:p w:rsidR="006E284F" w:rsidRPr="008569AB" w:rsidRDefault="006E284F" w:rsidP="008569AB">
            <w:pPr>
              <w:spacing w:before="0" w:after="0" w:line="240" w:lineRule="auto"/>
              <w:rPr>
                <w:rFonts w:ascii="Arial Narrow" w:hAnsi="Arial Narrow" w:cs="Arial Narrow"/>
                <w:color w:val="auto"/>
                <w:sz w:val="22"/>
                <w:szCs w:val="22"/>
                <w:lang w:val="bg-BG"/>
              </w:rPr>
            </w:pPr>
            <w:r w:rsidRPr="008569AB">
              <w:rPr>
                <w:rFonts w:ascii="Arial Narrow" w:hAnsi="Arial Narrow" w:cs="Arial Narrow"/>
                <w:b/>
                <w:bCs/>
                <w:color w:val="auto"/>
                <w:sz w:val="22"/>
                <w:szCs w:val="22"/>
                <w:lang w:val="bg-BG"/>
              </w:rPr>
              <w:t>Резултат</w:t>
            </w:r>
          </w:p>
        </w:tc>
        <w:tc>
          <w:tcPr>
            <w:tcW w:w="4678" w:type="dxa"/>
            <w:gridSpan w:val="2"/>
          </w:tcPr>
          <w:p w:rsidR="006E284F" w:rsidRPr="008569AB" w:rsidRDefault="006E284F" w:rsidP="008569AB">
            <w:pPr>
              <w:spacing w:before="0" w:after="0" w:line="240" w:lineRule="auto"/>
              <w:jc w:val="center"/>
              <w:rPr>
                <w:rFonts w:ascii="Arial Narrow" w:hAnsi="Arial Narrow" w:cs="Arial Narrow"/>
                <w:b/>
                <w:bCs/>
                <w:color w:val="auto"/>
                <w:sz w:val="22"/>
                <w:szCs w:val="22"/>
                <w:lang w:val="bg-BG"/>
              </w:rPr>
            </w:pPr>
            <w:r w:rsidRPr="008569AB">
              <w:rPr>
                <w:rFonts w:ascii="Arial Narrow" w:hAnsi="Arial Narrow" w:cs="Arial Narrow"/>
                <w:b/>
                <w:bCs/>
                <w:color w:val="auto"/>
                <w:sz w:val="22"/>
                <w:szCs w:val="22"/>
                <w:lang w:val="bg-BG"/>
              </w:rPr>
              <w:t>Индикатор за изпълнение</w:t>
            </w:r>
          </w:p>
        </w:tc>
        <w:tc>
          <w:tcPr>
            <w:tcW w:w="1368" w:type="dxa"/>
            <w:vMerge w:val="restart"/>
          </w:tcPr>
          <w:p w:rsidR="006E284F" w:rsidRPr="008569AB" w:rsidRDefault="006E284F" w:rsidP="008569AB">
            <w:pPr>
              <w:spacing w:before="0" w:after="0" w:line="240" w:lineRule="auto"/>
              <w:ind w:right="72"/>
              <w:jc w:val="center"/>
              <w:rPr>
                <w:rFonts w:ascii="Arial Narrow" w:hAnsi="Arial Narrow" w:cs="Arial Narrow"/>
                <w:color w:val="auto"/>
                <w:sz w:val="22"/>
                <w:szCs w:val="22"/>
                <w:lang w:val="bg-BG"/>
              </w:rPr>
            </w:pPr>
            <w:r w:rsidRPr="008569AB">
              <w:rPr>
                <w:rFonts w:ascii="Arial Narrow" w:hAnsi="Arial Narrow" w:cs="Arial Narrow"/>
                <w:b/>
                <w:bCs/>
                <w:color w:val="auto"/>
                <w:sz w:val="22"/>
                <w:szCs w:val="22"/>
                <w:lang w:val="bg-BG"/>
              </w:rPr>
              <w:t>Индикатор за самооценка</w:t>
            </w:r>
          </w:p>
          <w:p w:rsidR="006E284F" w:rsidRPr="008569AB" w:rsidRDefault="006E284F" w:rsidP="008569AB">
            <w:pPr>
              <w:spacing w:before="0" w:after="0" w:line="240" w:lineRule="auto"/>
              <w:ind w:left="72" w:right="72"/>
              <w:rPr>
                <w:rFonts w:ascii="Arial Narrow" w:hAnsi="Arial Narrow" w:cs="Arial Narrow"/>
                <w:color w:val="auto"/>
                <w:sz w:val="22"/>
                <w:szCs w:val="22"/>
                <w:lang w:val="bg-BG"/>
              </w:rPr>
            </w:pPr>
          </w:p>
        </w:tc>
      </w:tr>
      <w:tr w:rsidR="006E284F" w:rsidRPr="008569AB">
        <w:trPr>
          <w:trHeight w:val="480"/>
        </w:trPr>
        <w:tc>
          <w:tcPr>
            <w:tcW w:w="1184" w:type="dxa"/>
            <w:vMerge/>
          </w:tcPr>
          <w:p w:rsidR="006E284F" w:rsidRPr="008569AB" w:rsidRDefault="006E284F" w:rsidP="008569AB">
            <w:pPr>
              <w:spacing w:before="0" w:after="0" w:line="240" w:lineRule="auto"/>
              <w:rPr>
                <w:rFonts w:ascii="Arial Narrow" w:hAnsi="Arial Narrow" w:cs="Arial Narrow"/>
                <w:sz w:val="22"/>
                <w:szCs w:val="22"/>
                <w:lang w:val="bg-BG"/>
              </w:rPr>
            </w:pPr>
          </w:p>
        </w:tc>
        <w:tc>
          <w:tcPr>
            <w:tcW w:w="1134" w:type="dxa"/>
            <w:vMerge/>
          </w:tcPr>
          <w:p w:rsidR="006E284F" w:rsidRPr="008569AB" w:rsidRDefault="006E284F" w:rsidP="008569AB">
            <w:pPr>
              <w:spacing w:before="0" w:after="0" w:line="240" w:lineRule="auto"/>
              <w:rPr>
                <w:rFonts w:ascii="Arial Narrow" w:hAnsi="Arial Narrow" w:cs="Arial Narrow"/>
                <w:sz w:val="22"/>
                <w:szCs w:val="22"/>
                <w:lang w:val="bg-BG"/>
              </w:rPr>
            </w:pPr>
          </w:p>
        </w:tc>
        <w:tc>
          <w:tcPr>
            <w:tcW w:w="1134" w:type="dxa"/>
            <w:vMerge/>
          </w:tcPr>
          <w:p w:rsidR="006E284F" w:rsidRPr="008569AB" w:rsidRDefault="006E284F" w:rsidP="008569AB">
            <w:pPr>
              <w:spacing w:before="0" w:after="0" w:line="240" w:lineRule="auto"/>
              <w:rPr>
                <w:rFonts w:ascii="Arial Narrow" w:hAnsi="Arial Narrow" w:cs="Arial Narrow"/>
                <w:sz w:val="22"/>
                <w:szCs w:val="22"/>
                <w:lang w:val="bg-BG"/>
              </w:rPr>
            </w:pPr>
          </w:p>
        </w:tc>
        <w:tc>
          <w:tcPr>
            <w:tcW w:w="2552" w:type="dxa"/>
          </w:tcPr>
          <w:p w:rsidR="006E284F" w:rsidRPr="008569AB" w:rsidRDefault="006E284F" w:rsidP="008569AB">
            <w:pPr>
              <w:spacing w:before="0" w:after="0" w:line="240" w:lineRule="auto"/>
              <w:ind w:right="34"/>
              <w:rPr>
                <w:rFonts w:ascii="Arial Narrow" w:hAnsi="Arial Narrow" w:cs="Arial Narrow"/>
                <w:color w:val="auto"/>
                <w:sz w:val="22"/>
                <w:szCs w:val="22"/>
                <w:lang w:val="bg-BG"/>
              </w:rPr>
            </w:pPr>
            <w:r w:rsidRPr="008569AB">
              <w:rPr>
                <w:rFonts w:ascii="Arial Narrow" w:hAnsi="Arial Narrow" w:cs="Arial Narrow"/>
                <w:color w:val="auto"/>
                <w:sz w:val="22"/>
                <w:szCs w:val="22"/>
                <w:lang w:val="bg-BG"/>
              </w:rPr>
              <w:t>Индикатор за целево състояние /заложен в началото на  2012 г./</w:t>
            </w:r>
          </w:p>
        </w:tc>
        <w:tc>
          <w:tcPr>
            <w:tcW w:w="2126" w:type="dxa"/>
          </w:tcPr>
          <w:p w:rsidR="006E284F" w:rsidRPr="008569AB" w:rsidRDefault="006E284F" w:rsidP="008569AB">
            <w:pPr>
              <w:spacing w:before="0" w:after="0" w:line="240" w:lineRule="auto"/>
              <w:rPr>
                <w:rFonts w:ascii="Arial Narrow" w:hAnsi="Arial Narrow" w:cs="Arial Narrow"/>
                <w:color w:val="auto"/>
                <w:sz w:val="22"/>
                <w:szCs w:val="22"/>
                <w:lang w:val="bg-BG"/>
              </w:rPr>
            </w:pPr>
            <w:r w:rsidRPr="008569AB">
              <w:rPr>
                <w:rFonts w:ascii="Arial Narrow" w:hAnsi="Arial Narrow" w:cs="Arial Narrow"/>
                <w:color w:val="auto"/>
                <w:sz w:val="22"/>
                <w:szCs w:val="22"/>
                <w:lang w:val="bg-BG"/>
              </w:rPr>
              <w:t>Индикатор за текущо състояние / отчетен в края на 2012г. /</w:t>
            </w:r>
          </w:p>
        </w:tc>
        <w:tc>
          <w:tcPr>
            <w:tcW w:w="1368" w:type="dxa"/>
            <w:vMerge/>
          </w:tcPr>
          <w:p w:rsidR="006E284F" w:rsidRPr="008569AB" w:rsidRDefault="006E284F" w:rsidP="008569AB">
            <w:pPr>
              <w:spacing w:before="0" w:after="0" w:line="240" w:lineRule="auto"/>
              <w:rPr>
                <w:rFonts w:ascii="Arial Narrow" w:hAnsi="Arial Narrow" w:cs="Arial Narrow"/>
                <w:sz w:val="22"/>
                <w:szCs w:val="22"/>
                <w:lang w:val="bg-BG"/>
              </w:rPr>
            </w:pPr>
          </w:p>
        </w:tc>
      </w:tr>
      <w:tr w:rsidR="006E284F" w:rsidRPr="008569AB">
        <w:tc>
          <w:tcPr>
            <w:tcW w:w="1184" w:type="dxa"/>
          </w:tcPr>
          <w:p w:rsidR="006E284F" w:rsidRPr="008569AB" w:rsidRDefault="006E284F" w:rsidP="008569AB">
            <w:pPr>
              <w:spacing w:before="0" w:after="0" w:line="240" w:lineRule="auto"/>
              <w:rPr>
                <w:rFonts w:ascii="Arial Narrow" w:hAnsi="Arial Narrow" w:cs="Arial Narrow"/>
                <w:sz w:val="22"/>
                <w:szCs w:val="22"/>
                <w:lang w:val="bg-BG"/>
              </w:rPr>
            </w:pPr>
          </w:p>
        </w:tc>
        <w:tc>
          <w:tcPr>
            <w:tcW w:w="1134" w:type="dxa"/>
          </w:tcPr>
          <w:p w:rsidR="006E284F" w:rsidRPr="008569AB" w:rsidRDefault="006E284F" w:rsidP="008569AB">
            <w:pPr>
              <w:spacing w:before="0" w:after="0" w:line="240" w:lineRule="auto"/>
              <w:rPr>
                <w:rFonts w:ascii="Arial Narrow" w:hAnsi="Arial Narrow" w:cs="Arial Narrow"/>
                <w:sz w:val="22"/>
                <w:szCs w:val="22"/>
                <w:lang w:val="bg-BG"/>
              </w:rPr>
            </w:pPr>
          </w:p>
        </w:tc>
        <w:tc>
          <w:tcPr>
            <w:tcW w:w="1134" w:type="dxa"/>
          </w:tcPr>
          <w:p w:rsidR="006E284F" w:rsidRPr="008569AB" w:rsidRDefault="006E284F" w:rsidP="008569AB">
            <w:pPr>
              <w:spacing w:before="0" w:after="0" w:line="240" w:lineRule="auto"/>
              <w:rPr>
                <w:rFonts w:ascii="Arial Narrow" w:hAnsi="Arial Narrow" w:cs="Arial Narrow"/>
                <w:sz w:val="22"/>
                <w:szCs w:val="22"/>
                <w:lang w:val="bg-BG"/>
              </w:rPr>
            </w:pPr>
          </w:p>
        </w:tc>
        <w:tc>
          <w:tcPr>
            <w:tcW w:w="2552" w:type="dxa"/>
          </w:tcPr>
          <w:p w:rsidR="006E284F" w:rsidRPr="008569AB" w:rsidRDefault="006E284F" w:rsidP="008569AB">
            <w:pPr>
              <w:spacing w:before="0" w:after="0" w:line="240" w:lineRule="auto"/>
              <w:rPr>
                <w:rFonts w:ascii="Arial Narrow" w:hAnsi="Arial Narrow" w:cs="Arial Narrow"/>
                <w:sz w:val="22"/>
                <w:szCs w:val="22"/>
                <w:lang w:val="bg-BG"/>
              </w:rPr>
            </w:pPr>
          </w:p>
        </w:tc>
        <w:tc>
          <w:tcPr>
            <w:tcW w:w="2126" w:type="dxa"/>
          </w:tcPr>
          <w:p w:rsidR="006E284F" w:rsidRPr="008569AB" w:rsidRDefault="006E284F" w:rsidP="008569AB">
            <w:pPr>
              <w:spacing w:before="0" w:after="0" w:line="240" w:lineRule="auto"/>
              <w:rPr>
                <w:rFonts w:ascii="Arial Narrow" w:hAnsi="Arial Narrow" w:cs="Arial Narrow"/>
                <w:sz w:val="22"/>
                <w:szCs w:val="22"/>
                <w:lang w:val="bg-BG"/>
              </w:rPr>
            </w:pPr>
          </w:p>
        </w:tc>
        <w:tc>
          <w:tcPr>
            <w:tcW w:w="1368" w:type="dxa"/>
          </w:tcPr>
          <w:p w:rsidR="006E284F" w:rsidRPr="008569AB" w:rsidRDefault="006E284F" w:rsidP="008569AB">
            <w:pPr>
              <w:spacing w:before="0" w:after="0" w:line="240" w:lineRule="auto"/>
              <w:ind w:left="720" w:right="72"/>
              <w:rPr>
                <w:rFonts w:ascii="Arial Narrow" w:hAnsi="Arial Narrow" w:cs="Arial Narrow"/>
                <w:sz w:val="22"/>
                <w:szCs w:val="22"/>
                <w:lang w:val="bg-BG"/>
              </w:rPr>
            </w:pPr>
          </w:p>
        </w:tc>
      </w:tr>
      <w:tr w:rsidR="006E284F" w:rsidRPr="008569AB">
        <w:tc>
          <w:tcPr>
            <w:tcW w:w="1184" w:type="dxa"/>
          </w:tcPr>
          <w:p w:rsidR="006E284F" w:rsidRPr="008569AB" w:rsidRDefault="006E284F" w:rsidP="008569AB">
            <w:pPr>
              <w:spacing w:before="0" w:after="0" w:line="240" w:lineRule="auto"/>
              <w:rPr>
                <w:rFonts w:ascii="Arial Narrow" w:hAnsi="Arial Narrow" w:cs="Arial Narrow"/>
                <w:sz w:val="22"/>
                <w:szCs w:val="22"/>
                <w:lang w:val="bg-BG"/>
              </w:rPr>
            </w:pPr>
          </w:p>
        </w:tc>
        <w:tc>
          <w:tcPr>
            <w:tcW w:w="1134" w:type="dxa"/>
          </w:tcPr>
          <w:p w:rsidR="006E284F" w:rsidRPr="008569AB" w:rsidRDefault="006E284F" w:rsidP="008569AB">
            <w:pPr>
              <w:spacing w:before="0" w:after="0" w:line="240" w:lineRule="auto"/>
              <w:rPr>
                <w:rFonts w:ascii="Arial Narrow" w:hAnsi="Arial Narrow" w:cs="Arial Narrow"/>
                <w:sz w:val="22"/>
                <w:szCs w:val="22"/>
                <w:lang w:val="bg-BG"/>
              </w:rPr>
            </w:pPr>
          </w:p>
        </w:tc>
        <w:tc>
          <w:tcPr>
            <w:tcW w:w="1134" w:type="dxa"/>
          </w:tcPr>
          <w:p w:rsidR="006E284F" w:rsidRPr="008569AB" w:rsidRDefault="006E284F" w:rsidP="008569AB">
            <w:pPr>
              <w:spacing w:before="0" w:after="0" w:line="240" w:lineRule="auto"/>
              <w:rPr>
                <w:rFonts w:ascii="Arial Narrow" w:hAnsi="Arial Narrow" w:cs="Arial Narrow"/>
                <w:sz w:val="22"/>
                <w:szCs w:val="22"/>
                <w:lang w:val="bg-BG"/>
              </w:rPr>
            </w:pPr>
          </w:p>
        </w:tc>
        <w:tc>
          <w:tcPr>
            <w:tcW w:w="2552" w:type="dxa"/>
          </w:tcPr>
          <w:p w:rsidR="006E284F" w:rsidRPr="008569AB" w:rsidRDefault="006E284F" w:rsidP="008569AB">
            <w:pPr>
              <w:spacing w:before="0" w:after="0" w:line="240" w:lineRule="auto"/>
              <w:rPr>
                <w:rFonts w:ascii="Arial Narrow" w:hAnsi="Arial Narrow" w:cs="Arial Narrow"/>
                <w:sz w:val="22"/>
                <w:szCs w:val="22"/>
                <w:lang w:val="bg-BG"/>
              </w:rPr>
            </w:pPr>
          </w:p>
        </w:tc>
        <w:tc>
          <w:tcPr>
            <w:tcW w:w="2126" w:type="dxa"/>
          </w:tcPr>
          <w:p w:rsidR="006E284F" w:rsidRPr="008569AB" w:rsidRDefault="006E284F" w:rsidP="008569AB">
            <w:pPr>
              <w:spacing w:before="0" w:after="0" w:line="240" w:lineRule="auto"/>
              <w:rPr>
                <w:rFonts w:ascii="Arial Narrow" w:hAnsi="Arial Narrow" w:cs="Arial Narrow"/>
                <w:sz w:val="22"/>
                <w:szCs w:val="22"/>
                <w:lang w:val="bg-BG"/>
              </w:rPr>
            </w:pPr>
          </w:p>
        </w:tc>
        <w:tc>
          <w:tcPr>
            <w:tcW w:w="1368" w:type="dxa"/>
          </w:tcPr>
          <w:p w:rsidR="006E284F" w:rsidRPr="008569AB" w:rsidRDefault="006E284F" w:rsidP="008569AB">
            <w:pPr>
              <w:spacing w:before="0" w:after="0" w:line="240" w:lineRule="auto"/>
              <w:ind w:right="72"/>
              <w:rPr>
                <w:rFonts w:ascii="Arial Narrow" w:hAnsi="Arial Narrow" w:cs="Arial Narrow"/>
                <w:sz w:val="22"/>
                <w:szCs w:val="22"/>
                <w:lang w:val="bg-BG"/>
              </w:rPr>
            </w:pPr>
          </w:p>
        </w:tc>
      </w:tr>
    </w:tbl>
    <w:p w:rsidR="006E284F" w:rsidRPr="008569AB" w:rsidRDefault="006E284F" w:rsidP="008569AB">
      <w:pPr>
        <w:spacing w:before="120" w:after="120" w:line="240" w:lineRule="auto"/>
        <w:ind w:left="284"/>
        <w:jc w:val="both"/>
        <w:rPr>
          <w:rFonts w:ascii="Arial Narrow" w:hAnsi="Arial Narrow" w:cs="Arial Narrow"/>
          <w:i/>
          <w:iCs/>
          <w:color w:val="404040"/>
          <w:lang w:val="bg-BG"/>
        </w:rPr>
      </w:pPr>
      <w:r w:rsidRPr="008569AB">
        <w:rPr>
          <w:rFonts w:ascii="Arial Narrow" w:hAnsi="Arial Narrow" w:cs="Arial Narrow"/>
          <w:i/>
          <w:iCs/>
          <w:color w:val="404040"/>
          <w:lang w:val="bg-BG"/>
        </w:rPr>
        <w:t>Източник: Методология за стратегическо планиране в Република България, Съвет за административни реформи, април 2010 г., гр. София</w:t>
      </w:r>
    </w:p>
    <w:p w:rsidR="006E284F" w:rsidRDefault="006E284F" w:rsidP="008569AB">
      <w:pPr>
        <w:spacing w:before="0" w:after="200" w:line="276" w:lineRule="auto"/>
        <w:jc w:val="both"/>
        <w:rPr>
          <w:rFonts w:ascii="Arial Narrow" w:hAnsi="Arial Narrow" w:cs="Arial Narrow"/>
          <w:color w:val="auto"/>
          <w:kern w:val="0"/>
          <w:sz w:val="24"/>
          <w:szCs w:val="24"/>
          <w:lang w:val="bg-BG"/>
        </w:rPr>
      </w:pPr>
    </w:p>
    <w:p w:rsidR="006E284F" w:rsidRDefault="006E284F" w:rsidP="008569AB">
      <w:pPr>
        <w:spacing w:before="0" w:after="200" w:line="276" w:lineRule="auto"/>
        <w:jc w:val="both"/>
        <w:rPr>
          <w:rFonts w:ascii="Arial Narrow" w:hAnsi="Arial Narrow" w:cs="Arial Narrow"/>
          <w:color w:val="auto"/>
          <w:kern w:val="0"/>
          <w:sz w:val="24"/>
          <w:szCs w:val="24"/>
          <w:lang w:val="bg-BG"/>
        </w:rPr>
      </w:pPr>
    </w:p>
    <w:p w:rsidR="006E284F" w:rsidRPr="008569AB" w:rsidRDefault="006E284F" w:rsidP="008569AB">
      <w:pPr>
        <w:spacing w:before="0" w:after="200" w:line="276" w:lineRule="auto"/>
        <w:jc w:val="both"/>
        <w:rPr>
          <w:rFonts w:ascii="Arial Narrow" w:hAnsi="Arial Narrow" w:cs="Arial Narrow"/>
          <w:b/>
          <w:bCs/>
          <w:i/>
          <w:iCs/>
          <w:caps/>
          <w:color w:val="577188"/>
          <w:sz w:val="28"/>
          <w:szCs w:val="28"/>
        </w:rPr>
      </w:pPr>
      <w:r>
        <w:rPr>
          <w:rFonts w:ascii="Arial Narrow" w:hAnsi="Arial Narrow" w:cs="Arial Narrow"/>
          <w:b/>
          <w:bCs/>
          <w:i/>
          <w:iCs/>
          <w:caps/>
          <w:color w:val="577188"/>
          <w:sz w:val="28"/>
          <w:szCs w:val="28"/>
        </w:rPr>
        <w:t>III.7.</w:t>
      </w:r>
      <w:r>
        <w:rPr>
          <w:rFonts w:ascii="Arial Narrow" w:hAnsi="Arial Narrow" w:cs="Arial Narrow"/>
          <w:b/>
          <w:bCs/>
          <w:i/>
          <w:iCs/>
          <w:caps/>
          <w:color w:val="577188"/>
          <w:sz w:val="28"/>
          <w:szCs w:val="28"/>
        </w:rPr>
        <w:tab/>
      </w:r>
      <w:r w:rsidRPr="008569AB">
        <w:rPr>
          <w:rFonts w:ascii="Arial Narrow" w:hAnsi="Arial Narrow" w:cs="Arial Narrow"/>
          <w:b/>
          <w:bCs/>
          <w:i/>
          <w:iCs/>
          <w:caps/>
          <w:color w:val="577188"/>
          <w:sz w:val="28"/>
          <w:szCs w:val="28"/>
        </w:rPr>
        <w:t>Изводи и констатации относно ефективността</w:t>
      </w:r>
    </w:p>
    <w:p w:rsidR="006E284F" w:rsidRPr="00772584" w:rsidRDefault="006E284F" w:rsidP="008569AB">
      <w:pPr>
        <w:spacing w:before="0" w:after="200" w:line="276" w:lineRule="auto"/>
        <w:ind w:left="284"/>
        <w:rPr>
          <w:rFonts w:ascii="Arial Narrow" w:hAnsi="Arial Narrow" w:cs="Arial Narrow"/>
          <w:color w:val="auto"/>
          <w:kern w:val="0"/>
          <w:sz w:val="24"/>
          <w:szCs w:val="24"/>
          <w:lang w:val="bg-BG"/>
        </w:rPr>
      </w:pPr>
      <w:r w:rsidRPr="008569AB">
        <w:rPr>
          <w:rFonts w:ascii="Arial Narrow" w:hAnsi="Arial Narrow" w:cs="Arial Narrow"/>
          <w:color w:val="auto"/>
          <w:kern w:val="0"/>
          <w:sz w:val="24"/>
          <w:szCs w:val="24"/>
          <w:lang w:val="bg-BG"/>
        </w:rPr>
        <w:t>След анализа на текущото състояние за ефективността са налице следните констатации</w:t>
      </w:r>
      <w:r>
        <w:rPr>
          <w:rFonts w:ascii="Arial Narrow" w:hAnsi="Arial Narrow" w:cs="Arial Narrow"/>
          <w:color w:val="auto"/>
          <w:kern w:val="0"/>
          <w:sz w:val="24"/>
          <w:szCs w:val="24"/>
          <w:lang w:val="bg-BG"/>
        </w:rPr>
        <w:t>:</w:t>
      </w:r>
    </w:p>
    <w:p w:rsidR="006E284F" w:rsidRPr="008569AB" w:rsidRDefault="006E284F" w:rsidP="00B35877">
      <w:pPr>
        <w:numPr>
          <w:ilvl w:val="0"/>
          <w:numId w:val="35"/>
        </w:numPr>
        <w:spacing w:before="0" w:after="200" w:line="276" w:lineRule="auto"/>
        <w:ind w:left="1134"/>
        <w:jc w:val="both"/>
        <w:rPr>
          <w:rFonts w:ascii="Arial Narrow" w:hAnsi="Arial Narrow" w:cs="Arial Narrow"/>
          <w:color w:val="auto"/>
          <w:kern w:val="0"/>
          <w:sz w:val="24"/>
          <w:szCs w:val="24"/>
          <w:lang w:val="bg-BG"/>
        </w:rPr>
      </w:pPr>
      <w:r w:rsidRPr="008569AB">
        <w:rPr>
          <w:rFonts w:ascii="Arial Narrow" w:hAnsi="Arial Narrow" w:cs="Arial Narrow"/>
          <w:color w:val="auto"/>
          <w:kern w:val="0"/>
          <w:sz w:val="24"/>
          <w:szCs w:val="24"/>
          <w:lang w:val="bg-BG"/>
        </w:rPr>
        <w:t>За качеството на процеса на стратегическо планиране е необходимо структурата на стратегическите, плановите и програмните документи да бъде съобразено с алгоритъма идентифициран в Методология за стратегическо планиране в Р. България.</w:t>
      </w:r>
    </w:p>
    <w:p w:rsidR="006E284F" w:rsidRPr="008569AB" w:rsidRDefault="006E284F" w:rsidP="00B35877">
      <w:pPr>
        <w:numPr>
          <w:ilvl w:val="0"/>
          <w:numId w:val="35"/>
        </w:numPr>
        <w:spacing w:before="0" w:after="200" w:line="276" w:lineRule="auto"/>
        <w:ind w:left="1134"/>
        <w:jc w:val="both"/>
        <w:rPr>
          <w:rFonts w:ascii="Arial Narrow" w:hAnsi="Arial Narrow" w:cs="Arial Narrow"/>
          <w:color w:val="auto"/>
          <w:kern w:val="0"/>
          <w:sz w:val="24"/>
          <w:szCs w:val="24"/>
          <w:lang w:val="bg-BG"/>
        </w:rPr>
      </w:pPr>
      <w:r w:rsidRPr="008569AB">
        <w:rPr>
          <w:rFonts w:ascii="Arial Narrow" w:hAnsi="Arial Narrow" w:cs="Arial Narrow"/>
          <w:color w:val="auto"/>
          <w:kern w:val="0"/>
          <w:sz w:val="24"/>
          <w:szCs w:val="24"/>
          <w:lang w:val="bg-BG"/>
        </w:rPr>
        <w:t>Мисията на общината не беше открита в нито един от предоставените стратегически и нормативни документи. По-голяма част от служителите в администрацията обвързват мисията като подробно описание функциите в Устройствения правилник.</w:t>
      </w:r>
    </w:p>
    <w:p w:rsidR="006E284F" w:rsidRPr="008569AB" w:rsidRDefault="006E284F" w:rsidP="008569AB">
      <w:pPr>
        <w:spacing w:before="0" w:after="200" w:line="276" w:lineRule="auto"/>
        <w:ind w:left="1134"/>
        <w:jc w:val="both"/>
        <w:rPr>
          <w:rFonts w:ascii="Arial Narrow" w:hAnsi="Arial Narrow" w:cs="Arial Narrow"/>
          <w:color w:val="auto"/>
          <w:kern w:val="0"/>
          <w:sz w:val="24"/>
          <w:szCs w:val="24"/>
          <w:lang w:val="bg-BG"/>
        </w:rPr>
      </w:pPr>
      <w:r w:rsidRPr="008569AB">
        <w:rPr>
          <w:rFonts w:ascii="Arial Narrow" w:hAnsi="Arial Narrow" w:cs="Arial Narrow"/>
          <w:color w:val="auto"/>
          <w:kern w:val="0"/>
          <w:sz w:val="24"/>
          <w:szCs w:val="24"/>
          <w:lang w:val="bg-BG"/>
        </w:rPr>
        <w:t>Препоръчваме при разработване на бъдещи стратегически документи да бъдат предприети конкретни стъпки за дефиниране на мисията на администрацията. В нейното разработване следва да се включат активно представители на ръководния състав и експерти от общинска администрация, като по този начин тя ще бъде разпознаваема от тях;</w:t>
      </w:r>
    </w:p>
    <w:p w:rsidR="006E284F" w:rsidRPr="008569AB" w:rsidRDefault="006E284F" w:rsidP="00B35877">
      <w:pPr>
        <w:numPr>
          <w:ilvl w:val="0"/>
          <w:numId w:val="35"/>
        </w:numPr>
        <w:spacing w:before="0" w:after="200" w:line="276" w:lineRule="auto"/>
        <w:ind w:left="1134"/>
        <w:jc w:val="both"/>
        <w:rPr>
          <w:rFonts w:ascii="Arial Narrow" w:hAnsi="Arial Narrow" w:cs="Arial Narrow"/>
          <w:color w:val="auto"/>
          <w:kern w:val="0"/>
          <w:sz w:val="24"/>
          <w:szCs w:val="24"/>
          <w:lang w:val="bg-BG"/>
        </w:rPr>
      </w:pPr>
      <w:r w:rsidRPr="008569AB">
        <w:rPr>
          <w:rFonts w:ascii="Arial Narrow" w:hAnsi="Arial Narrow" w:cs="Arial Narrow"/>
          <w:color w:val="auto"/>
          <w:kern w:val="0"/>
          <w:sz w:val="24"/>
          <w:szCs w:val="24"/>
          <w:lang w:val="bg-BG"/>
        </w:rPr>
        <w:t>Налична е визия за развит</w:t>
      </w:r>
      <w:r>
        <w:rPr>
          <w:rFonts w:ascii="Arial Narrow" w:hAnsi="Arial Narrow" w:cs="Arial Narrow"/>
          <w:color w:val="auto"/>
          <w:kern w:val="0"/>
          <w:sz w:val="24"/>
          <w:szCs w:val="24"/>
          <w:lang w:val="bg-BG"/>
        </w:rPr>
        <w:t>и</w:t>
      </w:r>
      <w:r w:rsidRPr="008569AB">
        <w:rPr>
          <w:rFonts w:ascii="Arial Narrow" w:hAnsi="Arial Narrow" w:cs="Arial Narrow"/>
          <w:color w:val="auto"/>
          <w:kern w:val="0"/>
          <w:sz w:val="24"/>
          <w:szCs w:val="24"/>
          <w:lang w:val="bg-BG"/>
        </w:rPr>
        <w:t>е на общината, идентифицирана в Актуализирания документ за изпълнение на ОПР на община Севлиево. По отношение на наличието на визия в рамките на секторните документи се отчитат пропуски, като е необходимо да се спазва единна структура при тяхното разработване и в съответствие с Методологията за стратегическо планиране в Република България ;</w:t>
      </w:r>
    </w:p>
    <w:p w:rsidR="006E284F" w:rsidRPr="008569AB" w:rsidRDefault="006E284F" w:rsidP="00B35877">
      <w:pPr>
        <w:numPr>
          <w:ilvl w:val="0"/>
          <w:numId w:val="35"/>
        </w:numPr>
        <w:spacing w:before="0" w:after="200" w:line="276" w:lineRule="auto"/>
        <w:ind w:left="1134"/>
        <w:jc w:val="both"/>
        <w:rPr>
          <w:rFonts w:ascii="Arial Narrow" w:hAnsi="Arial Narrow" w:cs="Arial Narrow"/>
          <w:color w:val="auto"/>
          <w:kern w:val="0"/>
          <w:sz w:val="24"/>
          <w:szCs w:val="24"/>
          <w:lang w:val="bg-BG"/>
        </w:rPr>
      </w:pPr>
      <w:r w:rsidRPr="008569AB">
        <w:rPr>
          <w:rFonts w:ascii="Arial Narrow" w:hAnsi="Arial Narrow" w:cs="Arial Narrow"/>
          <w:color w:val="auto"/>
          <w:kern w:val="0"/>
          <w:sz w:val="24"/>
          <w:szCs w:val="24"/>
          <w:lang w:val="bg-BG"/>
        </w:rPr>
        <w:t>Отчита се съответствие и съгласуваност на дългосрочните цели по различните области на политика;</w:t>
      </w:r>
    </w:p>
    <w:p w:rsidR="006E284F" w:rsidRPr="00FD43C4" w:rsidRDefault="006E284F" w:rsidP="00B35877">
      <w:pPr>
        <w:numPr>
          <w:ilvl w:val="0"/>
          <w:numId w:val="35"/>
        </w:numPr>
        <w:spacing w:before="0" w:after="200" w:line="276" w:lineRule="auto"/>
        <w:ind w:left="1134"/>
        <w:jc w:val="both"/>
        <w:rPr>
          <w:rFonts w:ascii="Arial Narrow" w:hAnsi="Arial Narrow" w:cs="Arial Narrow"/>
          <w:color w:val="auto"/>
          <w:kern w:val="0"/>
          <w:sz w:val="24"/>
          <w:szCs w:val="24"/>
          <w:lang w:val="bg-BG"/>
        </w:rPr>
      </w:pPr>
      <w:r w:rsidRPr="00FD43C4">
        <w:rPr>
          <w:rFonts w:ascii="Arial Narrow" w:hAnsi="Arial Narrow" w:cs="Arial Narrow"/>
          <w:color w:val="auto"/>
          <w:sz w:val="24"/>
          <w:szCs w:val="24"/>
          <w:lang w:val="bg-BG"/>
        </w:rPr>
        <w:t xml:space="preserve">Анализът отчита пропуски в изградената система за планиране, по отношение на краткосрочните цели </w:t>
      </w:r>
      <w:r>
        <w:rPr>
          <w:rFonts w:ascii="Arial Narrow" w:hAnsi="Arial Narrow" w:cs="Arial Narrow"/>
          <w:color w:val="auto"/>
          <w:sz w:val="24"/>
          <w:szCs w:val="24"/>
          <w:lang w:val="bg-BG"/>
        </w:rPr>
        <w:t>и</w:t>
      </w:r>
      <w:r w:rsidRPr="00FD43C4">
        <w:rPr>
          <w:rFonts w:ascii="Arial Narrow" w:hAnsi="Arial Narrow" w:cs="Arial Narrow"/>
          <w:color w:val="auto"/>
          <w:sz w:val="24"/>
          <w:szCs w:val="24"/>
          <w:lang w:val="bg-BG"/>
        </w:rPr>
        <w:t xml:space="preserve"> йерархичното им конкретизиране. В общината няма устойчива практика за поставяне на годишни цели на администрацията в съответствие с чл. 33а от ЗА</w:t>
      </w:r>
      <w:r>
        <w:rPr>
          <w:rFonts w:ascii="Arial Narrow" w:hAnsi="Arial Narrow" w:cs="Arial Narrow"/>
          <w:color w:val="auto"/>
          <w:sz w:val="24"/>
          <w:szCs w:val="24"/>
          <w:lang w:val="bg-BG"/>
        </w:rPr>
        <w:t xml:space="preserve"> и утвърждаване на годишни планове на отделните звена (дирекции / отдели)</w:t>
      </w:r>
      <w:r w:rsidRPr="00FD43C4">
        <w:rPr>
          <w:rFonts w:ascii="Arial Narrow" w:hAnsi="Arial Narrow" w:cs="Arial Narrow"/>
          <w:color w:val="auto"/>
          <w:sz w:val="24"/>
          <w:szCs w:val="24"/>
          <w:lang w:val="bg-BG"/>
        </w:rPr>
        <w:t xml:space="preserve">. В този смисъл е необходима ясна система / процедура, чрез която да се определят годишните цели и да извършва тяхното разпределение по конкретните звена от администрацията. </w:t>
      </w:r>
    </w:p>
    <w:p w:rsidR="006E284F" w:rsidRDefault="006E284F" w:rsidP="00FD43C4">
      <w:pPr>
        <w:spacing w:before="0" w:after="200" w:line="276" w:lineRule="auto"/>
        <w:ind w:left="1134"/>
        <w:jc w:val="both"/>
        <w:rPr>
          <w:rFonts w:ascii="Arial Narrow" w:hAnsi="Arial Narrow" w:cs="Arial Narrow"/>
          <w:color w:val="auto"/>
          <w:kern w:val="0"/>
          <w:sz w:val="24"/>
          <w:szCs w:val="24"/>
          <w:lang w:val="bg-BG"/>
        </w:rPr>
      </w:pPr>
      <w:r w:rsidRPr="00FD43C4">
        <w:rPr>
          <w:rFonts w:ascii="Arial Narrow" w:hAnsi="Arial Narrow" w:cs="Arial Narrow"/>
          <w:color w:val="auto"/>
          <w:sz w:val="24"/>
          <w:szCs w:val="24"/>
          <w:lang w:val="bg-BG"/>
        </w:rPr>
        <w:t>Препоръчваме от 2014 г. да се въведе практика за полагане на годишните цели, като в изпълнение на чл.8, ал.2 от ЗА, секретарят на община следва да отговаря за планирането и отчетността при изпълнение на ежегодните цели на администрацията.</w:t>
      </w:r>
      <w:r>
        <w:rPr>
          <w:rFonts w:ascii="Arial Narrow" w:hAnsi="Arial Narrow" w:cs="Arial Narrow"/>
          <w:color w:val="auto"/>
          <w:kern w:val="0"/>
          <w:sz w:val="24"/>
          <w:szCs w:val="24"/>
          <w:lang w:val="bg-BG"/>
        </w:rPr>
        <w:t xml:space="preserve">За улесняване на процеса на целеполагане и възможност за проследяване на постигнатите резултати спряма заложените предлагаме общинска администрация да използва </w:t>
      </w:r>
      <w:r w:rsidRPr="00E34ADC">
        <w:rPr>
          <w:rFonts w:ascii="Arial Narrow" w:hAnsi="Arial Narrow" w:cs="Arial Narrow"/>
          <w:color w:val="auto"/>
          <w:kern w:val="0"/>
          <w:sz w:val="24"/>
          <w:szCs w:val="24"/>
          <w:lang w:val="bg-BG"/>
        </w:rPr>
        <w:t>стандартна матрица</w:t>
      </w:r>
      <w:r>
        <w:rPr>
          <w:rStyle w:val="FootnoteReference"/>
          <w:rFonts w:ascii="Arial Narrow" w:hAnsi="Arial Narrow" w:cs="Arial Narrow"/>
          <w:color w:val="auto"/>
          <w:kern w:val="0"/>
          <w:sz w:val="24"/>
          <w:szCs w:val="24"/>
          <w:lang w:val="bg-BG"/>
        </w:rPr>
        <w:footnoteReference w:id="9"/>
      </w:r>
      <w:r w:rsidRPr="00E34ADC">
        <w:rPr>
          <w:rFonts w:ascii="Arial Narrow" w:hAnsi="Arial Narrow" w:cs="Arial Narrow"/>
          <w:color w:val="auto"/>
          <w:kern w:val="0"/>
          <w:sz w:val="24"/>
          <w:szCs w:val="24"/>
          <w:lang w:val="bg-BG"/>
        </w:rPr>
        <w:t xml:space="preserve"> за поставяне на ежегодни цели </w:t>
      </w:r>
      <w:r>
        <w:rPr>
          <w:rFonts w:ascii="Arial Narrow" w:hAnsi="Arial Narrow" w:cs="Arial Narrow"/>
          <w:color w:val="auto"/>
          <w:kern w:val="0"/>
          <w:sz w:val="24"/>
          <w:szCs w:val="24"/>
          <w:lang w:val="bg-BG"/>
        </w:rPr>
        <w:t>и тяхното отчитане както на ниво администрация, така и на ниво звено (дирекция / отдел).</w:t>
      </w:r>
    </w:p>
    <w:p w:rsidR="006E284F" w:rsidRDefault="006E284F" w:rsidP="00B35877">
      <w:pPr>
        <w:numPr>
          <w:ilvl w:val="0"/>
          <w:numId w:val="35"/>
        </w:numPr>
        <w:spacing w:before="0" w:after="200" w:line="276" w:lineRule="auto"/>
        <w:ind w:left="1134"/>
        <w:jc w:val="both"/>
        <w:rPr>
          <w:rFonts w:ascii="Arial Narrow" w:hAnsi="Arial Narrow" w:cs="Arial Narrow"/>
          <w:color w:val="auto"/>
          <w:kern w:val="0"/>
          <w:sz w:val="24"/>
          <w:szCs w:val="24"/>
          <w:lang w:val="bg-BG"/>
        </w:rPr>
      </w:pPr>
      <w:r>
        <w:rPr>
          <w:rFonts w:ascii="Arial Narrow" w:hAnsi="Arial Narrow" w:cs="Arial Narrow"/>
          <w:color w:val="auto"/>
          <w:kern w:val="0"/>
          <w:sz w:val="24"/>
          <w:szCs w:val="24"/>
          <w:lang w:val="bg-BG"/>
        </w:rPr>
        <w:t>В част от работните планове на отделните служители се открива покриване със задължения описани в длъжностните характеристики, като по този начин е нарушено изискването за съгласуваност с годишните цели на звеното;</w:t>
      </w:r>
    </w:p>
    <w:p w:rsidR="006E284F" w:rsidRDefault="006E284F" w:rsidP="00B35877">
      <w:pPr>
        <w:numPr>
          <w:ilvl w:val="0"/>
          <w:numId w:val="35"/>
        </w:numPr>
        <w:spacing w:before="0" w:after="200" w:line="276" w:lineRule="auto"/>
        <w:ind w:left="1134"/>
        <w:jc w:val="both"/>
        <w:rPr>
          <w:rFonts w:ascii="Arial Narrow" w:hAnsi="Arial Narrow" w:cs="Arial Narrow"/>
          <w:color w:val="auto"/>
          <w:kern w:val="0"/>
          <w:sz w:val="24"/>
          <w:szCs w:val="24"/>
          <w:lang w:val="bg-BG"/>
        </w:rPr>
      </w:pPr>
      <w:r w:rsidRPr="008569AB">
        <w:rPr>
          <w:rFonts w:ascii="Arial Narrow" w:hAnsi="Arial Narrow" w:cs="Arial Narrow"/>
          <w:color w:val="auto"/>
          <w:kern w:val="0"/>
          <w:sz w:val="24"/>
          <w:szCs w:val="24"/>
          <w:lang w:val="bg-BG"/>
        </w:rPr>
        <w:t>Областите на политика по ЗМСМА са обезпечаване със стратегически /</w:t>
      </w:r>
      <w:r>
        <w:rPr>
          <w:rFonts w:ascii="Arial Narrow" w:hAnsi="Arial Narrow" w:cs="Arial Narrow"/>
          <w:color w:val="auto"/>
          <w:kern w:val="0"/>
          <w:sz w:val="24"/>
          <w:szCs w:val="24"/>
          <w:lang w:val="bg-BG"/>
        </w:rPr>
        <w:t xml:space="preserve"> планови и програмни документи;</w:t>
      </w:r>
    </w:p>
    <w:p w:rsidR="006E284F" w:rsidRPr="00BD441A" w:rsidRDefault="006E284F" w:rsidP="00B35877">
      <w:pPr>
        <w:numPr>
          <w:ilvl w:val="0"/>
          <w:numId w:val="35"/>
        </w:numPr>
        <w:spacing w:before="0" w:after="200" w:line="276" w:lineRule="auto"/>
        <w:ind w:left="1134"/>
        <w:jc w:val="both"/>
        <w:rPr>
          <w:rFonts w:ascii="Arial Narrow" w:hAnsi="Arial Narrow" w:cs="Arial Narrow"/>
          <w:color w:val="auto"/>
          <w:kern w:val="0"/>
          <w:sz w:val="24"/>
          <w:szCs w:val="24"/>
          <w:lang w:val="bg-BG"/>
        </w:rPr>
      </w:pPr>
      <w:r>
        <w:rPr>
          <w:rFonts w:ascii="Arial Narrow" w:hAnsi="Arial Narrow" w:cs="Arial Narrow"/>
          <w:color w:val="auto"/>
          <w:kern w:val="0"/>
          <w:sz w:val="24"/>
          <w:szCs w:val="24"/>
          <w:lang w:val="bg-BG"/>
        </w:rPr>
        <w:t xml:space="preserve">Община Севлиево е въвела практиката за годишна отчетност на Общинския план за развитие, като спазва един формат през последните години. За подобряване на отчетността бихме препоръчили </w:t>
      </w:r>
      <w:r>
        <w:rPr>
          <w:rFonts w:ascii="Arial Narrow" w:hAnsi="Arial Narrow" w:cs="Arial Narrow"/>
          <w:color w:val="auto"/>
          <w:sz w:val="24"/>
          <w:szCs w:val="24"/>
          <w:lang w:val="bg-BG"/>
        </w:rPr>
        <w:t>използването ясни</w:t>
      </w:r>
      <w:r w:rsidRPr="008F791E">
        <w:rPr>
          <w:rFonts w:ascii="Arial Narrow" w:hAnsi="Arial Narrow" w:cs="Arial Narrow"/>
          <w:color w:val="auto"/>
          <w:sz w:val="24"/>
          <w:szCs w:val="24"/>
          <w:lang w:val="bg-BG"/>
        </w:rPr>
        <w:t xml:space="preserve"> индикатори </w:t>
      </w:r>
      <w:r>
        <w:rPr>
          <w:rFonts w:ascii="Arial Narrow" w:hAnsi="Arial Narrow" w:cs="Arial Narrow"/>
          <w:color w:val="auto"/>
          <w:sz w:val="24"/>
          <w:szCs w:val="24"/>
          <w:lang w:val="bg-BG"/>
        </w:rPr>
        <w:t xml:space="preserve">със заложените целеви и базови стойности, чрез които точно да се оцени напредъка и контрола по изпълнение на целите на стратегическите и секторни документи, а ръковоството ще </w:t>
      </w:r>
      <w:r>
        <w:rPr>
          <w:rFonts w:ascii="Arial Narrow" w:hAnsi="Arial Narrow" w:cs="Arial Narrow"/>
          <w:color w:val="auto"/>
          <w:kern w:val="0"/>
          <w:sz w:val="24"/>
          <w:szCs w:val="24"/>
          <w:lang w:val="bg-BG"/>
        </w:rPr>
        <w:t>разполага</w:t>
      </w:r>
      <w:r w:rsidRPr="00BD441A">
        <w:rPr>
          <w:rFonts w:ascii="Arial Narrow" w:hAnsi="Arial Narrow" w:cs="Arial Narrow"/>
          <w:color w:val="auto"/>
          <w:kern w:val="0"/>
          <w:sz w:val="24"/>
          <w:szCs w:val="24"/>
          <w:lang w:val="bg-BG"/>
        </w:rPr>
        <w:t xml:space="preserve"> със систематизирана информация за поставените цели и получените резултати.Такава практика трябва да се въведе именно чрез системата за поставяне на точни и адекватни годишни цели</w:t>
      </w:r>
    </w:p>
    <w:p w:rsidR="006E284F" w:rsidRDefault="006E284F" w:rsidP="00B35877">
      <w:pPr>
        <w:numPr>
          <w:ilvl w:val="0"/>
          <w:numId w:val="35"/>
        </w:numPr>
        <w:spacing w:before="0" w:after="200" w:line="276" w:lineRule="auto"/>
        <w:ind w:left="1134"/>
        <w:jc w:val="both"/>
        <w:rPr>
          <w:rFonts w:ascii="Arial Narrow" w:hAnsi="Arial Narrow" w:cs="Arial Narrow"/>
          <w:color w:val="auto"/>
          <w:kern w:val="0"/>
          <w:sz w:val="24"/>
          <w:szCs w:val="24"/>
          <w:lang w:val="bg-BG"/>
        </w:rPr>
      </w:pPr>
      <w:r>
        <w:rPr>
          <w:rFonts w:ascii="Arial Narrow" w:hAnsi="Arial Narrow" w:cs="Arial Narrow"/>
          <w:color w:val="auto"/>
          <w:kern w:val="0"/>
          <w:sz w:val="24"/>
          <w:szCs w:val="24"/>
          <w:lang w:val="bg-BG"/>
        </w:rPr>
        <w:t>С цел да се гарантира качеството на процеса на планиране препоръчваме провеждане на целенасочени обучения в областта на стратегическото планиране;</w:t>
      </w:r>
    </w:p>
    <w:p w:rsidR="006E284F" w:rsidRDefault="006E284F" w:rsidP="00F25D52">
      <w:pPr>
        <w:spacing w:before="0" w:after="200" w:line="276" w:lineRule="auto"/>
        <w:ind w:left="284"/>
        <w:jc w:val="both"/>
        <w:rPr>
          <w:rFonts w:ascii="Arial Narrow" w:hAnsi="Arial Narrow" w:cs="Arial Narrow"/>
          <w:color w:val="auto"/>
          <w:kern w:val="0"/>
          <w:sz w:val="24"/>
          <w:szCs w:val="24"/>
          <w:lang w:val="bg-BG"/>
        </w:rPr>
      </w:pPr>
      <w:r w:rsidRPr="00F25D52">
        <w:rPr>
          <w:rFonts w:ascii="Arial Narrow" w:hAnsi="Arial Narrow" w:cs="Arial Narrow"/>
          <w:color w:val="auto"/>
          <w:kern w:val="0"/>
          <w:sz w:val="24"/>
          <w:szCs w:val="24"/>
          <w:lang w:val="bg-BG"/>
        </w:rPr>
        <w:t xml:space="preserve">Поради горните заключения </w:t>
      </w:r>
      <w:r>
        <w:rPr>
          <w:rFonts w:ascii="Arial Narrow" w:hAnsi="Arial Narrow" w:cs="Arial Narrow"/>
          <w:color w:val="auto"/>
          <w:kern w:val="0"/>
          <w:sz w:val="24"/>
          <w:szCs w:val="24"/>
          <w:lang w:val="bg-BG"/>
        </w:rPr>
        <w:t>оценката на ефективността на общинска администрация Севлиево, респективно на отделните звена не е осъществимо съгласно Единната методология за провеждане на функционален анализ.</w:t>
      </w:r>
    </w:p>
    <w:p w:rsidR="006E284F" w:rsidRDefault="006E284F" w:rsidP="00F25D52">
      <w:pPr>
        <w:rPr>
          <w:rFonts w:ascii="Arial Narrow" w:hAnsi="Arial Narrow" w:cs="Arial Narrow"/>
          <w:sz w:val="24"/>
          <w:szCs w:val="24"/>
          <w:lang w:val="bg-BG"/>
        </w:rPr>
      </w:pPr>
    </w:p>
    <w:p w:rsidR="006E284F" w:rsidRDefault="006E284F" w:rsidP="00B35877">
      <w:pPr>
        <w:pStyle w:val="Heading1"/>
        <w:numPr>
          <w:ilvl w:val="0"/>
          <w:numId w:val="18"/>
        </w:numPr>
        <w:tabs>
          <w:tab w:val="left" w:pos="993"/>
        </w:tabs>
        <w:spacing w:before="360" w:line="500" w:lineRule="exact"/>
        <w:ind w:left="992" w:right="-357"/>
        <w:jc w:val="both"/>
        <w:rPr>
          <w:rFonts w:ascii="Arial Narrow" w:hAnsi="Arial Narrow" w:cs="Arial Narrow"/>
          <w:b/>
          <w:bCs/>
          <w:lang/>
        </w:rPr>
      </w:pPr>
      <w:bookmarkStart w:id="35" w:name="_Toc372815546"/>
      <w:r>
        <w:rPr>
          <w:noProof/>
        </w:rPr>
        <w:pict>
          <v:line id="Line 37" o:spid="_x0000_s1049" style="position:absolute;left:0;text-align:left;flip:x;z-index:251655680;visibility:visible" from="106.75pt,1in" to="470.5pt,1in" strokecolor="#ebc576" strokeweight="3pt"/>
        </w:pict>
      </w:r>
      <w:r w:rsidRPr="0093239B">
        <w:rPr>
          <w:rFonts w:ascii="Arial Narrow" w:hAnsi="Arial Narrow" w:cs="Arial Narrow"/>
          <w:b/>
          <w:bCs/>
          <w:lang/>
        </w:rPr>
        <w:t>Анализ на ефикасността на общинска администрация Севлиево</w:t>
      </w:r>
      <w:bookmarkEnd w:id="35"/>
    </w:p>
    <w:p w:rsidR="006E284F" w:rsidRDefault="006E284F" w:rsidP="00991C82">
      <w:pPr>
        <w:rPr>
          <w:lang w:val="bg-BG"/>
        </w:rPr>
      </w:pPr>
    </w:p>
    <w:p w:rsidR="006E284F" w:rsidRDefault="006E284F" w:rsidP="00991C82">
      <w:pPr>
        <w:spacing w:before="0" w:after="200" w:line="276" w:lineRule="auto"/>
        <w:ind w:left="284"/>
        <w:jc w:val="both"/>
        <w:rPr>
          <w:rFonts w:ascii="Arial Narrow" w:hAnsi="Arial Narrow" w:cs="Arial Narrow"/>
          <w:color w:val="auto"/>
          <w:kern w:val="0"/>
          <w:sz w:val="24"/>
          <w:szCs w:val="24"/>
        </w:rPr>
      </w:pPr>
      <w:r w:rsidRPr="00991C82">
        <w:rPr>
          <w:rFonts w:ascii="Arial Narrow" w:hAnsi="Arial Narrow" w:cs="Arial Narrow"/>
          <w:color w:val="auto"/>
          <w:kern w:val="0"/>
          <w:sz w:val="24"/>
          <w:szCs w:val="24"/>
          <w:lang w:val="bg-BG"/>
        </w:rPr>
        <w:t>За целите на настоящия анализ понятието ефикасност се дефинира като отношението на постигнатия резултат спрямо вложените разходи. Колкото вложените разходи са по-малко, толкова по-ефикасни са действията и мероприятията, заради които те са направени.</w:t>
      </w:r>
    </w:p>
    <w:p w:rsidR="006E284F" w:rsidRPr="00B52D66" w:rsidRDefault="006E284F" w:rsidP="00B52D66">
      <w:pPr>
        <w:spacing w:before="0" w:after="200" w:line="276" w:lineRule="auto"/>
        <w:ind w:left="284"/>
        <w:jc w:val="both"/>
        <w:rPr>
          <w:rFonts w:ascii="Arial Narrow" w:hAnsi="Arial Narrow" w:cs="Arial Narrow"/>
          <w:color w:val="auto"/>
          <w:kern w:val="0"/>
          <w:sz w:val="24"/>
          <w:szCs w:val="24"/>
          <w:lang w:val="bg-BG"/>
        </w:rPr>
      </w:pPr>
      <w:r w:rsidRPr="00B52D66">
        <w:rPr>
          <w:rFonts w:ascii="Arial Narrow" w:hAnsi="Arial Narrow" w:cs="Arial Narrow"/>
          <w:color w:val="auto"/>
          <w:kern w:val="0"/>
          <w:sz w:val="24"/>
          <w:szCs w:val="24"/>
          <w:lang w:val="bg-BG"/>
        </w:rPr>
        <w:t xml:space="preserve">Целите </w:t>
      </w:r>
      <w:r>
        <w:rPr>
          <w:rFonts w:ascii="Arial Narrow" w:hAnsi="Arial Narrow" w:cs="Arial Narrow"/>
          <w:color w:val="auto"/>
          <w:kern w:val="0"/>
          <w:sz w:val="24"/>
          <w:szCs w:val="24"/>
          <w:lang w:val="bg-BG"/>
        </w:rPr>
        <w:t>пред анализа на ефикасността санасочени към:</w:t>
      </w:r>
    </w:p>
    <w:p w:rsidR="006E284F" w:rsidRPr="00B52D66" w:rsidRDefault="006E284F" w:rsidP="00EC05CB">
      <w:pPr>
        <w:numPr>
          <w:ilvl w:val="0"/>
          <w:numId w:val="38"/>
        </w:numPr>
        <w:spacing w:before="0" w:after="200" w:line="276" w:lineRule="auto"/>
        <w:jc w:val="both"/>
        <w:rPr>
          <w:rFonts w:ascii="Arial Narrow" w:hAnsi="Arial Narrow" w:cs="Arial Narrow"/>
          <w:color w:val="auto"/>
          <w:kern w:val="0"/>
          <w:sz w:val="24"/>
          <w:szCs w:val="24"/>
          <w:lang w:val="bg-BG"/>
        </w:rPr>
      </w:pPr>
      <w:r>
        <w:rPr>
          <w:rFonts w:ascii="Arial Narrow" w:hAnsi="Arial Narrow" w:cs="Arial Narrow"/>
          <w:color w:val="auto"/>
          <w:kern w:val="0"/>
          <w:sz w:val="24"/>
          <w:szCs w:val="24"/>
          <w:lang w:val="bg-BG"/>
        </w:rPr>
        <w:t>Идентифициране на</w:t>
      </w:r>
      <w:r w:rsidRPr="00B52D66">
        <w:rPr>
          <w:rFonts w:ascii="Arial Narrow" w:hAnsi="Arial Narrow" w:cs="Arial Narrow"/>
          <w:color w:val="auto"/>
          <w:kern w:val="0"/>
          <w:sz w:val="24"/>
          <w:szCs w:val="24"/>
          <w:lang w:val="bg-BG"/>
        </w:rPr>
        <w:t xml:space="preserve"> показателите, които използва общинска администрация </w:t>
      </w:r>
      <w:r>
        <w:rPr>
          <w:rFonts w:ascii="Arial Narrow" w:hAnsi="Arial Narrow" w:cs="Arial Narrow"/>
          <w:color w:val="auto"/>
          <w:kern w:val="0"/>
          <w:sz w:val="24"/>
          <w:szCs w:val="24"/>
          <w:lang w:val="bg-BG"/>
        </w:rPr>
        <w:t>Севлиево</w:t>
      </w:r>
      <w:r w:rsidRPr="00B52D66">
        <w:rPr>
          <w:rFonts w:ascii="Arial Narrow" w:hAnsi="Arial Narrow" w:cs="Arial Narrow"/>
          <w:color w:val="auto"/>
          <w:kern w:val="0"/>
          <w:sz w:val="24"/>
          <w:szCs w:val="24"/>
          <w:lang w:val="bg-BG"/>
        </w:rPr>
        <w:t xml:space="preserve"> за измерване на резултатите от дейността, използваните ресурси и ефикасността (съотношението между резултати и разходи); </w:t>
      </w:r>
    </w:p>
    <w:p w:rsidR="006E284F" w:rsidRPr="00B52D66" w:rsidRDefault="006E284F" w:rsidP="00EC05CB">
      <w:pPr>
        <w:numPr>
          <w:ilvl w:val="0"/>
          <w:numId w:val="38"/>
        </w:numPr>
        <w:spacing w:before="0" w:after="200" w:line="276" w:lineRule="auto"/>
        <w:jc w:val="both"/>
        <w:rPr>
          <w:rFonts w:ascii="Arial Narrow" w:hAnsi="Arial Narrow" w:cs="Arial Narrow"/>
          <w:color w:val="auto"/>
          <w:kern w:val="0"/>
          <w:sz w:val="24"/>
          <w:szCs w:val="24"/>
          <w:lang w:val="bg-BG"/>
        </w:rPr>
      </w:pPr>
      <w:r>
        <w:rPr>
          <w:rFonts w:ascii="Arial Narrow" w:hAnsi="Arial Narrow" w:cs="Arial Narrow"/>
          <w:color w:val="auto"/>
          <w:kern w:val="0"/>
          <w:sz w:val="24"/>
          <w:szCs w:val="24"/>
          <w:lang w:val="bg-BG"/>
        </w:rPr>
        <w:t>Оценка на</w:t>
      </w:r>
      <w:r w:rsidRPr="00B52D66">
        <w:rPr>
          <w:rFonts w:ascii="Arial Narrow" w:hAnsi="Arial Narrow" w:cs="Arial Narrow"/>
          <w:color w:val="auto"/>
          <w:kern w:val="0"/>
          <w:sz w:val="24"/>
          <w:szCs w:val="24"/>
          <w:lang w:val="bg-BG"/>
        </w:rPr>
        <w:t xml:space="preserve"> постигнатите резултати с направените разходи и съотношенията между тях – общо за администрацията (при наличие на информация по звена, функции); </w:t>
      </w:r>
    </w:p>
    <w:p w:rsidR="006E284F" w:rsidRPr="00B52D66" w:rsidRDefault="006E284F" w:rsidP="00EC05CB">
      <w:pPr>
        <w:numPr>
          <w:ilvl w:val="0"/>
          <w:numId w:val="38"/>
        </w:numPr>
        <w:spacing w:before="0" w:after="200" w:line="276" w:lineRule="auto"/>
        <w:jc w:val="both"/>
        <w:rPr>
          <w:rFonts w:ascii="Arial Narrow" w:hAnsi="Arial Narrow" w:cs="Arial Narrow"/>
          <w:color w:val="auto"/>
          <w:kern w:val="0"/>
          <w:sz w:val="24"/>
          <w:szCs w:val="24"/>
          <w:lang w:val="bg-BG"/>
        </w:rPr>
      </w:pPr>
      <w:r>
        <w:rPr>
          <w:rFonts w:ascii="Arial Narrow" w:hAnsi="Arial Narrow" w:cs="Arial Narrow"/>
          <w:color w:val="auto"/>
          <w:kern w:val="0"/>
          <w:sz w:val="24"/>
          <w:szCs w:val="24"/>
          <w:lang w:val="bg-BG"/>
        </w:rPr>
        <w:t>Преглед и оценка на</w:t>
      </w:r>
      <w:r w:rsidRPr="00B52D66">
        <w:rPr>
          <w:rFonts w:ascii="Arial Narrow" w:hAnsi="Arial Narrow" w:cs="Arial Narrow"/>
          <w:color w:val="auto"/>
          <w:kern w:val="0"/>
          <w:sz w:val="24"/>
          <w:szCs w:val="24"/>
          <w:lang w:val="bg-BG"/>
        </w:rPr>
        <w:t xml:space="preserve"> резултатите, които са постигнати </w:t>
      </w:r>
      <w:r>
        <w:rPr>
          <w:rFonts w:ascii="Arial Narrow" w:hAnsi="Arial Narrow" w:cs="Arial Narrow"/>
          <w:color w:val="auto"/>
          <w:kern w:val="0"/>
          <w:sz w:val="24"/>
          <w:szCs w:val="24"/>
          <w:lang w:val="bg-BG"/>
        </w:rPr>
        <w:t xml:space="preserve">и дали </w:t>
      </w:r>
      <w:r w:rsidRPr="00B52D66">
        <w:rPr>
          <w:rFonts w:ascii="Arial Narrow" w:hAnsi="Arial Narrow" w:cs="Arial Narrow"/>
          <w:color w:val="auto"/>
          <w:kern w:val="0"/>
          <w:sz w:val="24"/>
          <w:szCs w:val="24"/>
          <w:lang w:val="bg-BG"/>
        </w:rPr>
        <w:t>могат да се постигнат с по-малко ресурси или същите ресурси могат да се използват за постигане на по-високи резултати.</w:t>
      </w:r>
    </w:p>
    <w:p w:rsidR="006E284F" w:rsidRDefault="006E284F" w:rsidP="00F837F5">
      <w:pPr>
        <w:spacing w:before="0" w:after="200" w:line="276" w:lineRule="auto"/>
        <w:ind w:left="284"/>
        <w:jc w:val="both"/>
        <w:rPr>
          <w:rFonts w:ascii="Arial Narrow" w:hAnsi="Arial Narrow" w:cs="Arial Narrow"/>
          <w:color w:val="auto"/>
          <w:kern w:val="0"/>
          <w:sz w:val="24"/>
          <w:szCs w:val="24"/>
          <w:lang w:val="bg-BG"/>
        </w:rPr>
      </w:pPr>
      <w:r w:rsidRPr="00991C82">
        <w:rPr>
          <w:rFonts w:ascii="Arial Narrow" w:hAnsi="Arial Narrow" w:cs="Arial Narrow"/>
          <w:color w:val="auto"/>
          <w:kern w:val="0"/>
          <w:sz w:val="24"/>
          <w:szCs w:val="24"/>
          <w:lang w:val="bg-BG"/>
        </w:rPr>
        <w:t>В класическия случай, анализът на ефикасността се изразява в идентифицирането на връзката между въздействието на дадена интервенция и финансовите ресурси, необходими за постигането на това въздействие.</w:t>
      </w:r>
    </w:p>
    <w:p w:rsidR="006E284F" w:rsidRPr="004E528D" w:rsidRDefault="006E284F" w:rsidP="00F837F5">
      <w:pPr>
        <w:spacing w:before="120" w:after="120" w:line="340" w:lineRule="exact"/>
        <w:ind w:left="284"/>
        <w:jc w:val="both"/>
        <w:rPr>
          <w:rFonts w:ascii="Arial Narrow" w:hAnsi="Arial Narrow" w:cs="Arial Narrow"/>
          <w:color w:val="auto"/>
          <w:kern w:val="0"/>
          <w:sz w:val="24"/>
          <w:szCs w:val="24"/>
          <w:lang w:val="bg-BG" w:eastAsia="en-US"/>
        </w:rPr>
      </w:pPr>
      <w:r w:rsidRPr="004E528D">
        <w:rPr>
          <w:rFonts w:ascii="Arial Narrow" w:hAnsi="Arial Narrow" w:cs="Arial Narrow"/>
          <w:color w:val="auto"/>
          <w:kern w:val="0"/>
          <w:sz w:val="24"/>
          <w:szCs w:val="24"/>
          <w:lang w:val="bg-BG" w:eastAsia="en-US"/>
        </w:rPr>
        <w:t xml:space="preserve">Поради специфичните особености на анализа на ефикасността на дейността на общинска администрация </w:t>
      </w:r>
      <w:r>
        <w:rPr>
          <w:rFonts w:ascii="Arial Narrow" w:hAnsi="Arial Narrow" w:cs="Arial Narrow"/>
          <w:color w:val="auto"/>
          <w:kern w:val="0"/>
          <w:sz w:val="24"/>
          <w:szCs w:val="24"/>
          <w:lang w:val="bg-BG" w:eastAsia="en-US"/>
        </w:rPr>
        <w:t>Севлиево</w:t>
      </w:r>
      <w:r w:rsidRPr="004E528D">
        <w:rPr>
          <w:rFonts w:ascii="Arial Narrow" w:hAnsi="Arial Narrow" w:cs="Arial Narrow"/>
          <w:color w:val="auto"/>
          <w:kern w:val="0"/>
          <w:sz w:val="24"/>
          <w:szCs w:val="24"/>
          <w:lang w:val="bg-BG" w:eastAsia="en-US"/>
        </w:rPr>
        <w:t>, анализът се базира на информация от:</w:t>
      </w:r>
    </w:p>
    <w:p w:rsidR="006E284F" w:rsidRPr="00F837F5" w:rsidRDefault="006E284F" w:rsidP="00B35877">
      <w:pPr>
        <w:numPr>
          <w:ilvl w:val="0"/>
          <w:numId w:val="39"/>
        </w:numPr>
        <w:spacing w:before="0" w:after="200" w:line="276" w:lineRule="auto"/>
        <w:ind w:left="1134"/>
        <w:rPr>
          <w:rFonts w:ascii="Arial Narrow" w:hAnsi="Arial Narrow" w:cs="Arial Narrow"/>
          <w:color w:val="auto"/>
          <w:kern w:val="0"/>
          <w:sz w:val="24"/>
          <w:szCs w:val="24"/>
          <w:lang w:val="bg-BG" w:eastAsia="en-US"/>
        </w:rPr>
      </w:pPr>
      <w:r w:rsidRPr="00F837F5">
        <w:rPr>
          <w:rFonts w:ascii="Arial Narrow" w:hAnsi="Arial Narrow" w:cs="Arial Narrow"/>
          <w:color w:val="auto"/>
          <w:kern w:val="0"/>
          <w:sz w:val="24"/>
          <w:szCs w:val="24"/>
          <w:lang w:val="bg-BG" w:eastAsia="en-US"/>
        </w:rPr>
        <w:t>Обяснителна записка за касовото изпълнение на приходите и разходите</w:t>
      </w:r>
      <w:r>
        <w:rPr>
          <w:rFonts w:ascii="Arial Narrow" w:hAnsi="Arial Narrow" w:cs="Arial Narrow"/>
          <w:color w:val="auto"/>
          <w:kern w:val="0"/>
          <w:sz w:val="24"/>
          <w:szCs w:val="24"/>
          <w:lang w:val="bg-BG" w:eastAsia="en-US"/>
        </w:rPr>
        <w:t>;</w:t>
      </w:r>
    </w:p>
    <w:p w:rsidR="006E284F" w:rsidRDefault="006E284F" w:rsidP="00B35877">
      <w:pPr>
        <w:numPr>
          <w:ilvl w:val="0"/>
          <w:numId w:val="39"/>
        </w:numPr>
        <w:spacing w:before="0" w:after="200" w:line="276" w:lineRule="auto"/>
        <w:ind w:left="1134"/>
        <w:rPr>
          <w:rFonts w:ascii="Arial Narrow" w:hAnsi="Arial Narrow" w:cs="Arial Narrow"/>
          <w:color w:val="auto"/>
          <w:kern w:val="0"/>
          <w:sz w:val="24"/>
          <w:szCs w:val="24"/>
          <w:lang w:val="bg-BG" w:eastAsia="en-US"/>
        </w:rPr>
      </w:pPr>
      <w:r w:rsidRPr="004E528D">
        <w:rPr>
          <w:rFonts w:ascii="Arial Narrow" w:hAnsi="Arial Narrow" w:cs="Arial Narrow"/>
          <w:color w:val="auto"/>
          <w:kern w:val="0"/>
          <w:sz w:val="24"/>
          <w:szCs w:val="24"/>
          <w:lang w:val="bg-BG" w:eastAsia="en-US"/>
        </w:rPr>
        <w:t>Годиш</w:t>
      </w:r>
      <w:r>
        <w:rPr>
          <w:rFonts w:ascii="Arial Narrow" w:hAnsi="Arial Narrow" w:cs="Arial Narrow"/>
          <w:color w:val="auto"/>
          <w:kern w:val="0"/>
          <w:sz w:val="24"/>
          <w:szCs w:val="24"/>
          <w:lang w:val="bg-BG" w:eastAsia="en-US"/>
        </w:rPr>
        <w:t>ен доклад за изпълнение на Общинския план за развитие;</w:t>
      </w:r>
    </w:p>
    <w:p w:rsidR="006E284F" w:rsidRPr="004E528D" w:rsidRDefault="006E284F" w:rsidP="00B35877">
      <w:pPr>
        <w:numPr>
          <w:ilvl w:val="0"/>
          <w:numId w:val="39"/>
        </w:numPr>
        <w:spacing w:before="0" w:after="200" w:line="276" w:lineRule="auto"/>
        <w:ind w:left="1134"/>
        <w:rPr>
          <w:rFonts w:ascii="Arial Narrow" w:hAnsi="Arial Narrow" w:cs="Arial Narrow"/>
          <w:color w:val="auto"/>
          <w:kern w:val="0"/>
          <w:sz w:val="24"/>
          <w:szCs w:val="24"/>
          <w:lang w:val="bg-BG" w:eastAsia="en-US"/>
        </w:rPr>
      </w:pPr>
      <w:r w:rsidRPr="004E528D">
        <w:rPr>
          <w:rFonts w:ascii="Arial Narrow" w:hAnsi="Arial Narrow" w:cs="Arial Narrow"/>
          <w:color w:val="auto"/>
          <w:kern w:val="0"/>
          <w:sz w:val="24"/>
          <w:szCs w:val="24"/>
          <w:lang w:val="bg-BG" w:eastAsia="en-US"/>
        </w:rPr>
        <w:t>Финансови показатели на общините - Оценка на общините по степен на финансова устойчивост</w:t>
      </w:r>
      <w:r w:rsidRPr="004E528D">
        <w:rPr>
          <w:rFonts w:ascii="Arial Narrow" w:hAnsi="Arial Narrow" w:cs="Arial Narrow"/>
          <w:color w:val="auto"/>
          <w:kern w:val="0"/>
          <w:sz w:val="24"/>
          <w:szCs w:val="24"/>
          <w:vertAlign w:val="superscript"/>
          <w:lang w:val="bg-BG" w:eastAsia="en-US"/>
        </w:rPr>
        <w:footnoteReference w:id="10"/>
      </w:r>
      <w:r w:rsidRPr="004E528D">
        <w:rPr>
          <w:rFonts w:ascii="Arial Narrow" w:hAnsi="Arial Narrow" w:cs="Arial Narrow"/>
          <w:color w:val="auto"/>
          <w:kern w:val="0"/>
          <w:sz w:val="24"/>
          <w:szCs w:val="24"/>
          <w:lang w:val="bg-BG" w:eastAsia="en-US"/>
        </w:rPr>
        <w:t>.</w:t>
      </w:r>
    </w:p>
    <w:p w:rsidR="006E284F" w:rsidRPr="00315EC1" w:rsidRDefault="006E284F" w:rsidP="00315EC1">
      <w:pPr>
        <w:spacing w:before="120" w:after="120" w:line="340" w:lineRule="exact"/>
        <w:ind w:left="284"/>
        <w:jc w:val="both"/>
        <w:rPr>
          <w:rFonts w:ascii="Arial Narrow" w:hAnsi="Arial Narrow" w:cs="Arial Narrow"/>
          <w:color w:val="auto"/>
          <w:kern w:val="0"/>
          <w:sz w:val="24"/>
          <w:szCs w:val="24"/>
          <w:lang w:val="bg-BG"/>
        </w:rPr>
      </w:pPr>
      <w:r w:rsidRPr="00991C82">
        <w:rPr>
          <w:rFonts w:ascii="Arial Narrow" w:hAnsi="Arial Narrow" w:cs="Arial Narrow"/>
          <w:color w:val="auto"/>
          <w:kern w:val="0"/>
          <w:sz w:val="24"/>
          <w:szCs w:val="24"/>
          <w:lang w:val="bg-BG"/>
        </w:rPr>
        <w:t xml:space="preserve">При прегледа и обработката на </w:t>
      </w:r>
      <w:r>
        <w:rPr>
          <w:rFonts w:ascii="Arial Narrow" w:hAnsi="Arial Narrow" w:cs="Arial Narrow"/>
          <w:color w:val="auto"/>
          <w:kern w:val="0"/>
          <w:sz w:val="24"/>
          <w:szCs w:val="24"/>
          <w:lang w:val="bg-BG"/>
        </w:rPr>
        <w:t>получената информация в предходния раздел, екипът установи, че е нарушена връзката в процеса на отчитане между целеви и постигнати резултати и изразходвани средства. Както изтъкнахме, годишният отчет на Общинския план за развитие акцентира основно върху изпълнение на дейности и проекти без да дава информация за логическата обвързаност между постигнати физически и финансови резултати.</w:t>
      </w:r>
      <w:r w:rsidRPr="00315EC1">
        <w:rPr>
          <w:rFonts w:ascii="Arial Narrow" w:hAnsi="Arial Narrow" w:cs="Arial Narrow"/>
          <w:color w:val="auto"/>
          <w:kern w:val="0"/>
          <w:sz w:val="24"/>
          <w:szCs w:val="24"/>
          <w:lang w:val="bg-BG"/>
        </w:rPr>
        <w:t xml:space="preserve"> Това пост</w:t>
      </w:r>
      <w:r>
        <w:rPr>
          <w:rFonts w:ascii="Arial Narrow" w:hAnsi="Arial Narrow" w:cs="Arial Narrow"/>
          <w:color w:val="auto"/>
          <w:kern w:val="0"/>
          <w:sz w:val="24"/>
          <w:szCs w:val="24"/>
          <w:lang w:val="bg-BG"/>
        </w:rPr>
        <w:t>а</w:t>
      </w:r>
      <w:r w:rsidRPr="00315EC1">
        <w:rPr>
          <w:rFonts w:ascii="Arial Narrow" w:hAnsi="Arial Narrow" w:cs="Arial Narrow"/>
          <w:color w:val="auto"/>
          <w:kern w:val="0"/>
          <w:sz w:val="24"/>
          <w:szCs w:val="24"/>
          <w:lang w:val="bg-BG"/>
        </w:rPr>
        <w:t xml:space="preserve">вя сериозни ограничения върху възможността да се проследни степента на изпълнение на поставените цели </w:t>
      </w:r>
      <w:r>
        <w:rPr>
          <w:rFonts w:ascii="Arial Narrow" w:hAnsi="Arial Narrow" w:cs="Arial Narrow"/>
          <w:color w:val="auto"/>
          <w:kern w:val="0"/>
          <w:sz w:val="24"/>
          <w:szCs w:val="24"/>
          <w:lang w:val="bg-BG"/>
        </w:rPr>
        <w:t>и използваните за това ресурси, респективно да бъде изготвена оценка на ефикасността на административното управление за периода 2010 – 2012 г.</w:t>
      </w:r>
    </w:p>
    <w:p w:rsidR="006E284F" w:rsidRPr="00AD7F1D" w:rsidRDefault="006E284F" w:rsidP="00AD7F1D">
      <w:pPr>
        <w:spacing w:before="120" w:after="120" w:line="340" w:lineRule="exact"/>
        <w:ind w:left="284"/>
        <w:jc w:val="both"/>
        <w:rPr>
          <w:rFonts w:ascii="Arial Narrow" w:hAnsi="Arial Narrow" w:cs="Arial Narrow"/>
          <w:color w:val="auto"/>
          <w:kern w:val="0"/>
          <w:sz w:val="24"/>
          <w:szCs w:val="24"/>
          <w:lang w:val="bg-BG"/>
        </w:rPr>
      </w:pPr>
      <w:r w:rsidRPr="00BE2281">
        <w:rPr>
          <w:rFonts w:ascii="Arial Narrow" w:hAnsi="Arial Narrow" w:cs="Arial Narrow"/>
          <w:color w:val="auto"/>
          <w:kern w:val="0"/>
          <w:sz w:val="24"/>
          <w:szCs w:val="24"/>
          <w:lang w:val="bg-BG"/>
        </w:rPr>
        <w:t xml:space="preserve">В същото време обяснителните записки за касовото изпълнение на приходите и разходите на бюджета за периода 2010 -2012 г. дава изчерпателна информация единствено </w:t>
      </w:r>
      <w:r>
        <w:rPr>
          <w:rFonts w:ascii="Arial Narrow" w:hAnsi="Arial Narrow" w:cs="Arial Narrow"/>
          <w:color w:val="auto"/>
          <w:kern w:val="0"/>
          <w:sz w:val="24"/>
          <w:szCs w:val="24"/>
          <w:lang w:val="bg-BG"/>
        </w:rPr>
        <w:t>за финансовото изпълнение.</w:t>
      </w:r>
      <w:r w:rsidRPr="00BE2281">
        <w:rPr>
          <w:rFonts w:ascii="Arial Narrow" w:hAnsi="Arial Narrow" w:cs="Arial Narrow"/>
          <w:color w:val="auto"/>
          <w:kern w:val="0"/>
          <w:sz w:val="24"/>
          <w:szCs w:val="24"/>
          <w:lang w:val="bg-BG"/>
        </w:rPr>
        <w:t xml:space="preserve"> Тези ограничения не позволява директно съпоставяне на годишния доклад за ОПР и изпълнението на бюджета на община Севлиево, респективно не може еднозначно да се определи </w:t>
      </w:r>
      <w:r w:rsidRPr="00BE2281">
        <w:rPr>
          <w:rFonts w:ascii="Arial Narrow" w:hAnsi="Arial Narrow" w:cs="Arial Narrow"/>
          <w:color w:val="auto"/>
          <w:sz w:val="24"/>
          <w:szCs w:val="24"/>
          <w:lang w:val="bg-BG"/>
        </w:rPr>
        <w:t>дали намаленото или нарастването на разходите по различните функции произтичат от по-ефикасно управление на разходната.</w:t>
      </w:r>
    </w:p>
    <w:p w:rsidR="006E284F" w:rsidRPr="00C33470" w:rsidRDefault="006E284F" w:rsidP="00315EC1">
      <w:pPr>
        <w:spacing w:before="120" w:after="120" w:line="340" w:lineRule="exact"/>
        <w:ind w:left="284"/>
        <w:jc w:val="both"/>
        <w:rPr>
          <w:rFonts w:ascii="Arial Narrow" w:hAnsi="Arial Narrow" w:cs="Arial Narrow"/>
          <w:color w:val="auto"/>
          <w:kern w:val="0"/>
          <w:sz w:val="24"/>
          <w:szCs w:val="24"/>
          <w:lang w:val="bg-BG"/>
        </w:rPr>
      </w:pPr>
      <w:r w:rsidRPr="00C33470">
        <w:rPr>
          <w:rFonts w:ascii="Arial Narrow" w:hAnsi="Arial Narrow" w:cs="Arial Narrow"/>
          <w:color w:val="auto"/>
          <w:kern w:val="0"/>
          <w:sz w:val="24"/>
          <w:szCs w:val="24"/>
          <w:lang w:val="bg-BG"/>
        </w:rPr>
        <w:t xml:space="preserve">Слабостите в процеса на планиране по отношение на краткосрочните цели и йерархичното им конкретизиране и установената липса на информация в годишните отчети на ОПР за постигнати физическите резултати и финансовите средства за тяхното осъществяване налага идентифициране на допълнителни показатели, които да бъдат използвани за оценка на ефикасността на общинска администрация. </w:t>
      </w:r>
    </w:p>
    <w:p w:rsidR="006E284F" w:rsidRPr="00C33470" w:rsidRDefault="006E284F" w:rsidP="00315EC1">
      <w:pPr>
        <w:spacing w:before="120" w:after="120" w:line="340" w:lineRule="exact"/>
        <w:ind w:left="284"/>
        <w:jc w:val="both"/>
        <w:rPr>
          <w:rFonts w:ascii="Arial Narrow" w:hAnsi="Arial Narrow" w:cs="Arial Narrow"/>
          <w:color w:val="auto"/>
          <w:sz w:val="24"/>
          <w:szCs w:val="24"/>
          <w:lang w:val="bg-BG"/>
        </w:rPr>
      </w:pPr>
      <w:r w:rsidRPr="00C33470">
        <w:rPr>
          <w:rFonts w:ascii="Arial Narrow" w:hAnsi="Arial Narrow" w:cs="Arial Narrow"/>
          <w:color w:val="auto"/>
          <w:sz w:val="24"/>
          <w:szCs w:val="24"/>
          <w:lang w:val="bg-BG"/>
        </w:rPr>
        <w:t>Това налага анализа да се базира основно на наличните финансови показатели (планирани и изпълнени) представени в бюджета на община Севлиево. Поради тези причини в следващите части от настоящия доклад е разгледана степента на изпълнение на бюджета на общината, като изходна база за извеждане на допълнителни показатели за измерване на ефикасността на общината в цялост.</w:t>
      </w:r>
    </w:p>
    <w:p w:rsidR="006E284F" w:rsidRDefault="006E284F" w:rsidP="00C33470">
      <w:pPr>
        <w:spacing w:before="0" w:after="200" w:line="276" w:lineRule="auto"/>
        <w:jc w:val="both"/>
        <w:rPr>
          <w:rFonts w:ascii="Arial Narrow" w:hAnsi="Arial Narrow" w:cs="Arial Narrow"/>
          <w:b/>
          <w:bCs/>
          <w:i/>
          <w:iCs/>
          <w:caps/>
          <w:color w:val="577188"/>
          <w:sz w:val="28"/>
          <w:szCs w:val="28"/>
          <w:lang w:val="bg-BG"/>
        </w:rPr>
      </w:pPr>
    </w:p>
    <w:p w:rsidR="006E284F" w:rsidRPr="00D15C57" w:rsidRDefault="006E284F" w:rsidP="00D15C57">
      <w:pPr>
        <w:pStyle w:val="Heading2"/>
        <w:spacing w:before="100" w:beforeAutospacing="1" w:after="100" w:afterAutospacing="1" w:line="400" w:lineRule="exact"/>
        <w:ind w:left="1418" w:hanging="1058"/>
        <w:jc w:val="both"/>
        <w:rPr>
          <w:rFonts w:ascii="Arial Narrow" w:hAnsi="Arial Narrow" w:cs="Arial Narrow"/>
          <w:b/>
          <w:bCs/>
          <w:i/>
          <w:iCs/>
          <w:sz w:val="28"/>
          <w:szCs w:val="28"/>
        </w:rPr>
      </w:pPr>
      <w:bookmarkStart w:id="36" w:name="_Toc372815547"/>
      <w:r w:rsidRPr="00D15C57">
        <w:rPr>
          <w:rFonts w:ascii="Arial Narrow" w:hAnsi="Arial Narrow" w:cs="Arial Narrow"/>
          <w:b/>
          <w:bCs/>
          <w:i/>
          <w:iCs/>
          <w:sz w:val="28"/>
          <w:szCs w:val="28"/>
        </w:rPr>
        <w:t>IV.1.</w:t>
      </w:r>
      <w:r w:rsidRPr="00D15C57">
        <w:rPr>
          <w:rFonts w:ascii="Arial Narrow" w:hAnsi="Arial Narrow" w:cs="Arial Narrow"/>
          <w:b/>
          <w:bCs/>
          <w:i/>
          <w:iCs/>
          <w:sz w:val="28"/>
          <w:szCs w:val="28"/>
        </w:rPr>
        <w:tab/>
        <w:t>Анализ на бюджета на община Севлиево в периода 2010 – 2012 г.</w:t>
      </w:r>
      <w:bookmarkEnd w:id="36"/>
    </w:p>
    <w:p w:rsidR="006E284F" w:rsidRDefault="006E284F" w:rsidP="00C33470">
      <w:pPr>
        <w:spacing w:before="120" w:after="120" w:line="340" w:lineRule="exact"/>
        <w:ind w:left="284"/>
        <w:jc w:val="both"/>
        <w:rPr>
          <w:rFonts w:ascii="Arial Narrow" w:hAnsi="Arial Narrow" w:cs="Arial Narrow"/>
          <w:color w:val="auto"/>
          <w:sz w:val="24"/>
          <w:szCs w:val="24"/>
          <w:lang w:val="bg-BG"/>
        </w:rPr>
      </w:pPr>
      <w:r w:rsidRPr="00C33470">
        <w:rPr>
          <w:rFonts w:ascii="Arial Narrow" w:hAnsi="Arial Narrow" w:cs="Arial Narrow"/>
          <w:color w:val="auto"/>
          <w:sz w:val="24"/>
          <w:szCs w:val="24"/>
          <w:lang w:val="bg-BG"/>
        </w:rPr>
        <w:t>Отчетът на бюджета е съсредоточен единствено по финансови показатели и представяне на планираните и разходваните средства по отделните параграфи и не съдържа информация за постигнатите резултати в работата на общината.</w:t>
      </w:r>
      <w:r>
        <w:rPr>
          <w:rFonts w:ascii="Arial Narrow" w:hAnsi="Arial Narrow" w:cs="Arial Narrow"/>
          <w:color w:val="auto"/>
          <w:sz w:val="24"/>
          <w:szCs w:val="24"/>
          <w:lang w:val="bg-BG"/>
        </w:rPr>
        <w:t>В настоящата част, анализът разглежда приходната и разходната част на бюджета в следните направления:</w:t>
      </w:r>
    </w:p>
    <w:p w:rsidR="006E284F" w:rsidRDefault="006E284F" w:rsidP="00EC05CB">
      <w:pPr>
        <w:numPr>
          <w:ilvl w:val="0"/>
          <w:numId w:val="40"/>
        </w:numPr>
        <w:spacing w:before="120" w:after="120" w:line="340" w:lineRule="exact"/>
        <w:jc w:val="both"/>
        <w:rPr>
          <w:rFonts w:ascii="Arial Narrow" w:hAnsi="Arial Narrow" w:cs="Arial Narrow"/>
          <w:color w:val="auto"/>
          <w:sz w:val="24"/>
          <w:szCs w:val="24"/>
          <w:lang w:val="bg-BG"/>
        </w:rPr>
      </w:pPr>
      <w:r>
        <w:rPr>
          <w:rFonts w:ascii="Arial Narrow" w:hAnsi="Arial Narrow" w:cs="Arial Narrow"/>
          <w:color w:val="auto"/>
          <w:sz w:val="24"/>
          <w:szCs w:val="24"/>
          <w:lang w:val="bg-BG"/>
        </w:rPr>
        <w:t>Приходи част</w:t>
      </w:r>
    </w:p>
    <w:p w:rsidR="006E284F" w:rsidRDefault="006E284F" w:rsidP="00EC05CB">
      <w:pPr>
        <w:numPr>
          <w:ilvl w:val="0"/>
          <w:numId w:val="40"/>
        </w:numPr>
        <w:spacing w:before="120" w:after="120" w:line="340" w:lineRule="exact"/>
        <w:jc w:val="both"/>
        <w:rPr>
          <w:rFonts w:ascii="Arial Narrow" w:hAnsi="Arial Narrow" w:cs="Arial Narrow"/>
          <w:color w:val="auto"/>
          <w:sz w:val="24"/>
          <w:szCs w:val="24"/>
          <w:lang w:val="bg-BG"/>
        </w:rPr>
      </w:pPr>
      <w:r>
        <w:rPr>
          <w:rFonts w:ascii="Arial Narrow" w:hAnsi="Arial Narrow" w:cs="Arial Narrow"/>
          <w:color w:val="auto"/>
          <w:sz w:val="24"/>
          <w:szCs w:val="24"/>
          <w:lang w:val="bg-BG"/>
        </w:rPr>
        <w:t>Собствени приходи</w:t>
      </w:r>
    </w:p>
    <w:p w:rsidR="006E284F" w:rsidRDefault="006E284F" w:rsidP="00EC05CB">
      <w:pPr>
        <w:numPr>
          <w:ilvl w:val="0"/>
          <w:numId w:val="40"/>
        </w:numPr>
        <w:spacing w:before="120" w:after="120" w:line="340" w:lineRule="exact"/>
        <w:jc w:val="both"/>
        <w:rPr>
          <w:rFonts w:ascii="Arial Narrow" w:hAnsi="Arial Narrow" w:cs="Arial Narrow"/>
          <w:color w:val="auto"/>
          <w:sz w:val="24"/>
          <w:szCs w:val="24"/>
          <w:lang w:val="bg-BG"/>
        </w:rPr>
      </w:pPr>
      <w:r>
        <w:rPr>
          <w:rFonts w:ascii="Arial Narrow" w:hAnsi="Arial Narrow" w:cs="Arial Narrow"/>
          <w:color w:val="auto"/>
          <w:sz w:val="24"/>
          <w:szCs w:val="24"/>
          <w:lang w:val="bg-BG"/>
        </w:rPr>
        <w:t>Разходи по функции</w:t>
      </w:r>
    </w:p>
    <w:p w:rsidR="006E284F" w:rsidRDefault="006E284F" w:rsidP="00EC05CB">
      <w:pPr>
        <w:numPr>
          <w:ilvl w:val="0"/>
          <w:numId w:val="40"/>
        </w:numPr>
        <w:spacing w:before="120" w:after="120" w:line="340" w:lineRule="exact"/>
        <w:jc w:val="both"/>
        <w:rPr>
          <w:rFonts w:ascii="Arial Narrow" w:hAnsi="Arial Narrow" w:cs="Arial Narrow"/>
          <w:color w:val="auto"/>
          <w:sz w:val="24"/>
          <w:szCs w:val="24"/>
          <w:lang w:val="bg-BG"/>
        </w:rPr>
      </w:pPr>
      <w:r>
        <w:rPr>
          <w:rFonts w:ascii="Arial Narrow" w:hAnsi="Arial Narrow" w:cs="Arial Narrow"/>
          <w:color w:val="auto"/>
          <w:sz w:val="24"/>
          <w:szCs w:val="24"/>
          <w:lang w:val="bg-BG"/>
        </w:rPr>
        <w:t>Разходи по икономически елементи</w:t>
      </w:r>
    </w:p>
    <w:p w:rsidR="006E284F" w:rsidRDefault="006E284F" w:rsidP="00FD4C51">
      <w:pPr>
        <w:spacing w:before="120" w:after="120" w:line="340" w:lineRule="exact"/>
        <w:jc w:val="both"/>
        <w:rPr>
          <w:rFonts w:ascii="Arial Narrow" w:hAnsi="Arial Narrow" w:cs="Arial Narrow"/>
          <w:color w:val="auto"/>
          <w:sz w:val="24"/>
          <w:szCs w:val="24"/>
          <w:lang w:val="bg-BG"/>
        </w:rPr>
      </w:pPr>
    </w:p>
    <w:p w:rsidR="006E284F" w:rsidRDefault="006E284F" w:rsidP="00B00FD2">
      <w:pPr>
        <w:spacing w:before="120" w:after="120" w:line="340" w:lineRule="exact"/>
        <w:ind w:left="284"/>
        <w:jc w:val="both"/>
        <w:rPr>
          <w:rFonts w:ascii="Arial Narrow" w:hAnsi="Arial Narrow" w:cs="Arial Narrow"/>
          <w:b/>
          <w:bCs/>
          <w:i/>
          <w:iCs/>
          <w:color w:val="auto"/>
          <w:sz w:val="24"/>
          <w:szCs w:val="24"/>
          <w:lang w:val="bg-BG"/>
        </w:rPr>
      </w:pPr>
    </w:p>
    <w:p w:rsidR="006E284F" w:rsidRPr="00F35646" w:rsidRDefault="006E284F" w:rsidP="00B35877">
      <w:pPr>
        <w:pStyle w:val="Heading3"/>
        <w:numPr>
          <w:ilvl w:val="1"/>
          <w:numId w:val="26"/>
        </w:numPr>
        <w:tabs>
          <w:tab w:val="left" w:pos="1134"/>
        </w:tabs>
        <w:ind w:left="1560" w:hanging="1276"/>
        <w:rPr>
          <w:rFonts w:ascii="Arial Narrow" w:hAnsi="Arial Narrow" w:cs="Arial Narrow"/>
          <w:sz w:val="24"/>
          <w:szCs w:val="24"/>
          <w:lang/>
        </w:rPr>
      </w:pPr>
      <w:bookmarkStart w:id="37" w:name="_Toc372815548"/>
      <w:r w:rsidRPr="00F35646">
        <w:rPr>
          <w:rFonts w:ascii="Arial Narrow" w:hAnsi="Arial Narrow" w:cs="Arial Narrow"/>
          <w:sz w:val="24"/>
          <w:szCs w:val="24"/>
          <w:lang/>
        </w:rPr>
        <w:t>Приходна част на бюджета на община Севлиево</w:t>
      </w:r>
      <w:bookmarkEnd w:id="37"/>
    </w:p>
    <w:p w:rsidR="006E284F" w:rsidRDefault="006E284F" w:rsidP="00274D2B">
      <w:pPr>
        <w:spacing w:before="120" w:after="120" w:line="340" w:lineRule="exact"/>
        <w:ind w:left="284"/>
        <w:jc w:val="both"/>
        <w:rPr>
          <w:rFonts w:ascii="Arial Narrow" w:hAnsi="Arial Narrow" w:cs="Arial Narrow"/>
          <w:color w:val="auto"/>
          <w:sz w:val="24"/>
          <w:szCs w:val="24"/>
          <w:lang w:val="bg-BG"/>
        </w:rPr>
      </w:pPr>
      <w:r>
        <w:rPr>
          <w:noProof/>
          <w:lang w:val="bg-BG" w:eastAsia="bg-BG"/>
        </w:rPr>
        <w:pict>
          <v:group id="Group 45" o:spid="_x0000_s1050" style="position:absolute;left:0;text-align:left;margin-left:8.25pt;margin-top:78.15pt;width:454pt;height:239.5pt;z-index:251656704" coordorigin="1555,3840" coordsize="9425,5060">
            <v:shape id="Picture 43" o:spid="_x0000_s1051" type="#_x0000_t75" style="position:absolute;left:1555;top:4560;width:9425;height:4340;visibility:visible">
              <v:imagedata r:id="rId40" o:title=""/>
            </v:shape>
            <v:shape id="Text Box 44" o:spid="_x0000_s1052" type="#_x0000_t202" style="position:absolute;left:1555;top:3840;width:9425;height:720;visibility:visible" stroked="f">
              <v:textbox inset="0,0,0,0">
                <w:txbxContent>
                  <w:p w:rsidR="006E284F" w:rsidRPr="00885527" w:rsidRDefault="006E284F" w:rsidP="00885527">
                    <w:pPr>
                      <w:pStyle w:val="Caption"/>
                      <w:jc w:val="center"/>
                      <w:rPr>
                        <w:rFonts w:ascii="Arial Narrow" w:hAnsi="Arial Narrow" w:cs="Arial Narrow"/>
                        <w:color w:val="595959"/>
                        <w:sz w:val="24"/>
                        <w:szCs w:val="24"/>
                        <w:lang w:val="bg-BG"/>
                      </w:rPr>
                    </w:pPr>
                    <w:bookmarkStart w:id="38" w:name="_Toc372814710"/>
                    <w:r w:rsidRPr="00885527">
                      <w:rPr>
                        <w:rFonts w:ascii="Arial Narrow" w:hAnsi="Arial Narrow" w:cs="Arial Narrow"/>
                        <w:lang w:val="bg-BG"/>
                      </w:rPr>
                      <w:t xml:space="preserve">Фигура </w:t>
                    </w:r>
                    <w:r w:rsidRPr="00885527">
                      <w:rPr>
                        <w:rFonts w:ascii="Arial Narrow" w:hAnsi="Arial Narrow" w:cs="Arial Narrow"/>
                        <w:lang w:val="bg-BG"/>
                      </w:rPr>
                      <w:fldChar w:fldCharType="begin"/>
                    </w:r>
                    <w:r w:rsidRPr="00885527">
                      <w:rPr>
                        <w:rFonts w:ascii="Arial Narrow" w:hAnsi="Arial Narrow" w:cs="Arial Narrow"/>
                        <w:lang w:val="bg-BG"/>
                      </w:rPr>
                      <w:instrText xml:space="preserve"> SEQ Фигура \* ARABIC </w:instrText>
                    </w:r>
                    <w:r w:rsidRPr="00885527">
                      <w:rPr>
                        <w:rFonts w:ascii="Arial Narrow" w:hAnsi="Arial Narrow" w:cs="Arial Narrow"/>
                        <w:lang w:val="bg-BG"/>
                      </w:rPr>
                      <w:fldChar w:fldCharType="separate"/>
                    </w:r>
                    <w:r>
                      <w:rPr>
                        <w:rFonts w:ascii="Arial Narrow" w:hAnsi="Arial Narrow" w:cs="Arial Narrow"/>
                        <w:noProof/>
                        <w:lang w:val="bg-BG"/>
                      </w:rPr>
                      <w:t>9</w:t>
                    </w:r>
                    <w:r w:rsidRPr="00885527">
                      <w:rPr>
                        <w:rFonts w:ascii="Arial Narrow" w:hAnsi="Arial Narrow" w:cs="Arial Narrow"/>
                        <w:lang w:val="bg-BG"/>
                      </w:rPr>
                      <w:fldChar w:fldCharType="end"/>
                    </w:r>
                    <w:r w:rsidRPr="00885527">
                      <w:rPr>
                        <w:rFonts w:ascii="Arial Narrow" w:hAnsi="Arial Narrow" w:cs="Arial Narrow"/>
                        <w:lang w:val="bg-BG"/>
                      </w:rPr>
                      <w:t xml:space="preserve"> - Планирани и изпълнени приходи в общинския бюджет на община Севлиево в периода 2010-2012 г, в лв.</w:t>
                    </w:r>
                    <w:bookmarkEnd w:id="38"/>
                  </w:p>
                </w:txbxContent>
              </v:textbox>
            </v:shape>
            <w10:wrap type="topAndBottom"/>
          </v:group>
        </w:pict>
      </w:r>
      <w:r w:rsidRPr="00B00FD2">
        <w:rPr>
          <w:rFonts w:ascii="Arial Narrow" w:hAnsi="Arial Narrow" w:cs="Arial Narrow"/>
          <w:color w:val="auto"/>
          <w:sz w:val="24"/>
          <w:szCs w:val="24"/>
          <w:lang w:val="bg-BG"/>
        </w:rPr>
        <w:t>В рамките на периода планирани</w:t>
      </w:r>
      <w:r>
        <w:rPr>
          <w:rFonts w:ascii="Arial Narrow" w:hAnsi="Arial Narrow" w:cs="Arial Narrow"/>
          <w:color w:val="auto"/>
          <w:sz w:val="24"/>
          <w:szCs w:val="24"/>
          <w:lang w:val="bg-BG"/>
        </w:rPr>
        <w:t>те</w:t>
      </w:r>
      <w:r w:rsidRPr="00B00FD2">
        <w:rPr>
          <w:rFonts w:ascii="Arial Narrow" w:hAnsi="Arial Narrow" w:cs="Arial Narrow"/>
          <w:color w:val="auto"/>
          <w:sz w:val="24"/>
          <w:szCs w:val="24"/>
          <w:lang w:val="bg-BG"/>
        </w:rPr>
        <w:t xml:space="preserve"> сре</w:t>
      </w:r>
      <w:r>
        <w:rPr>
          <w:rFonts w:ascii="Arial Narrow" w:hAnsi="Arial Narrow" w:cs="Arial Narrow"/>
          <w:color w:val="auto"/>
          <w:sz w:val="24"/>
          <w:szCs w:val="24"/>
          <w:lang w:val="bg-BG"/>
        </w:rPr>
        <w:t xml:space="preserve">дно годишни приходи възлизат на </w:t>
      </w:r>
      <w:r w:rsidRPr="00274D2B">
        <w:rPr>
          <w:rFonts w:ascii="Arial Narrow" w:hAnsi="Arial Narrow" w:cs="Arial Narrow"/>
          <w:color w:val="auto"/>
          <w:sz w:val="24"/>
          <w:szCs w:val="24"/>
          <w:lang w:val="bg-BG"/>
        </w:rPr>
        <w:t>20</w:t>
      </w:r>
      <w:r>
        <w:rPr>
          <w:rFonts w:ascii="Arial Narrow" w:hAnsi="Arial Narrow" w:cs="Arial Narrow"/>
          <w:color w:val="auto"/>
          <w:sz w:val="24"/>
          <w:szCs w:val="24"/>
          <w:lang w:val="bg-BG"/>
        </w:rPr>
        <w:t> </w:t>
      </w:r>
      <w:r w:rsidRPr="00274D2B">
        <w:rPr>
          <w:rFonts w:ascii="Arial Narrow" w:hAnsi="Arial Narrow" w:cs="Arial Narrow"/>
          <w:color w:val="auto"/>
          <w:sz w:val="24"/>
          <w:szCs w:val="24"/>
          <w:lang w:val="bg-BG"/>
        </w:rPr>
        <w:t>322</w:t>
      </w:r>
      <w:r>
        <w:rPr>
          <w:rFonts w:ascii="Arial Narrow" w:hAnsi="Arial Narrow" w:cs="Arial Narrow"/>
          <w:color w:val="auto"/>
          <w:sz w:val="24"/>
          <w:szCs w:val="24"/>
          <w:lang w:val="bg-BG"/>
        </w:rPr>
        <w:t> </w:t>
      </w:r>
      <w:r w:rsidRPr="00274D2B">
        <w:rPr>
          <w:rFonts w:ascii="Arial Narrow" w:hAnsi="Arial Narrow" w:cs="Arial Narrow"/>
          <w:color w:val="auto"/>
          <w:sz w:val="24"/>
          <w:szCs w:val="24"/>
          <w:lang w:val="bg-BG"/>
        </w:rPr>
        <w:t>410</w:t>
      </w:r>
      <w:r>
        <w:rPr>
          <w:rFonts w:ascii="Arial Narrow" w:hAnsi="Arial Narrow" w:cs="Arial Narrow"/>
          <w:color w:val="auto"/>
          <w:sz w:val="24"/>
          <w:szCs w:val="24"/>
          <w:lang w:val="bg-BG"/>
        </w:rPr>
        <w:t xml:space="preserve"> лв. За същият период, средният размер на изпълнение на приходната част възлиза на 90,43% или </w:t>
      </w:r>
      <w:r w:rsidRPr="00274D2B">
        <w:rPr>
          <w:rFonts w:ascii="Arial Narrow" w:hAnsi="Arial Narrow" w:cs="Arial Narrow"/>
          <w:color w:val="auto"/>
          <w:sz w:val="24"/>
          <w:szCs w:val="24"/>
          <w:lang w:val="bg-BG"/>
        </w:rPr>
        <w:t>18</w:t>
      </w:r>
      <w:r>
        <w:rPr>
          <w:rFonts w:ascii="Arial Narrow" w:hAnsi="Arial Narrow" w:cs="Arial Narrow"/>
          <w:color w:val="auto"/>
          <w:sz w:val="24"/>
          <w:szCs w:val="24"/>
          <w:lang w:val="bg-BG"/>
        </w:rPr>
        <w:t> </w:t>
      </w:r>
      <w:r w:rsidRPr="00274D2B">
        <w:rPr>
          <w:rFonts w:ascii="Arial Narrow" w:hAnsi="Arial Narrow" w:cs="Arial Narrow"/>
          <w:color w:val="auto"/>
          <w:sz w:val="24"/>
          <w:szCs w:val="24"/>
          <w:lang w:val="bg-BG"/>
        </w:rPr>
        <w:t>376</w:t>
      </w:r>
      <w:r>
        <w:rPr>
          <w:rFonts w:ascii="Arial Narrow" w:hAnsi="Arial Narrow" w:cs="Arial Narrow"/>
          <w:color w:val="auto"/>
          <w:sz w:val="24"/>
          <w:szCs w:val="24"/>
          <w:lang w:val="bg-BG"/>
        </w:rPr>
        <w:t> </w:t>
      </w:r>
      <w:r w:rsidRPr="00274D2B">
        <w:rPr>
          <w:rFonts w:ascii="Arial Narrow" w:hAnsi="Arial Narrow" w:cs="Arial Narrow"/>
          <w:color w:val="auto"/>
          <w:sz w:val="24"/>
          <w:szCs w:val="24"/>
          <w:lang w:val="bg-BG"/>
        </w:rPr>
        <w:t>776</w:t>
      </w:r>
      <w:r>
        <w:rPr>
          <w:rFonts w:ascii="Arial Narrow" w:hAnsi="Arial Narrow" w:cs="Arial Narrow"/>
          <w:color w:val="auto"/>
          <w:sz w:val="24"/>
          <w:szCs w:val="24"/>
          <w:lang w:val="bg-BG"/>
        </w:rPr>
        <w:t xml:space="preserve"> лв. </w:t>
      </w:r>
      <w:r w:rsidRPr="00B00FD2">
        <w:rPr>
          <w:rFonts w:ascii="Arial Narrow" w:hAnsi="Arial Narrow" w:cs="Arial Narrow"/>
          <w:color w:val="auto"/>
          <w:sz w:val="24"/>
          <w:szCs w:val="24"/>
          <w:lang w:val="bg-BG"/>
        </w:rPr>
        <w:t>спрямо предварително планираните приходи</w:t>
      </w:r>
      <w:r>
        <w:rPr>
          <w:rFonts w:ascii="Arial Narrow" w:hAnsi="Arial Narrow" w:cs="Arial Narrow"/>
          <w:color w:val="auto"/>
          <w:sz w:val="24"/>
          <w:szCs w:val="24"/>
          <w:lang w:val="bg-BG"/>
        </w:rPr>
        <w:t xml:space="preserve">. </w:t>
      </w:r>
      <w:r w:rsidRPr="00B00FD2">
        <w:rPr>
          <w:rFonts w:ascii="Arial Narrow" w:hAnsi="Arial Narrow" w:cs="Arial Narrow"/>
          <w:color w:val="auto"/>
          <w:sz w:val="24"/>
          <w:szCs w:val="24"/>
          <w:lang w:val="bg-BG"/>
        </w:rPr>
        <w:t xml:space="preserve">Във фигура </w:t>
      </w:r>
      <w:r>
        <w:rPr>
          <w:rFonts w:ascii="Arial Narrow" w:hAnsi="Arial Narrow" w:cs="Arial Narrow"/>
          <w:color w:val="auto"/>
          <w:sz w:val="24"/>
          <w:szCs w:val="24"/>
          <w:lang w:val="bg-BG"/>
        </w:rPr>
        <w:t>9</w:t>
      </w:r>
      <w:r w:rsidRPr="00B00FD2">
        <w:rPr>
          <w:rFonts w:ascii="Arial Narrow" w:hAnsi="Arial Narrow" w:cs="Arial Narrow"/>
          <w:color w:val="auto"/>
          <w:sz w:val="24"/>
          <w:szCs w:val="24"/>
          <w:lang w:val="bg-BG"/>
        </w:rPr>
        <w:t xml:space="preserve"> са показани планираните и изпълнени приходи на общинския бюджет </w:t>
      </w:r>
      <w:r>
        <w:rPr>
          <w:rFonts w:ascii="Arial Narrow" w:hAnsi="Arial Narrow" w:cs="Arial Narrow"/>
          <w:color w:val="auto"/>
          <w:sz w:val="24"/>
          <w:szCs w:val="24"/>
          <w:lang w:val="bg-BG"/>
        </w:rPr>
        <w:t>в периода 2010-2012</w:t>
      </w:r>
      <w:r w:rsidRPr="00B00FD2">
        <w:rPr>
          <w:rFonts w:ascii="Arial Narrow" w:hAnsi="Arial Narrow" w:cs="Arial Narrow"/>
          <w:color w:val="auto"/>
          <w:sz w:val="24"/>
          <w:szCs w:val="24"/>
          <w:lang w:val="bg-BG"/>
        </w:rPr>
        <w:t xml:space="preserve"> г.</w:t>
      </w:r>
    </w:p>
    <w:p w:rsidR="006E284F" w:rsidRPr="00885527" w:rsidRDefault="006E284F" w:rsidP="00885527">
      <w:pPr>
        <w:ind w:left="284"/>
        <w:jc w:val="both"/>
        <w:rPr>
          <w:rFonts w:ascii="Arial Narrow" w:hAnsi="Arial Narrow" w:cs="Arial Narrow"/>
          <w:i/>
          <w:iCs/>
          <w:lang w:val="bg-BG"/>
        </w:rPr>
      </w:pPr>
      <w:r w:rsidRPr="00885527">
        <w:rPr>
          <w:rFonts w:ascii="Arial Narrow" w:hAnsi="Arial Narrow" w:cs="Arial Narrow"/>
          <w:i/>
          <w:iCs/>
          <w:lang w:val="bg-BG"/>
        </w:rPr>
        <w:t>Източник:Обяснителни записки за касовото изпълнение на приходите и разходите на бюджета на община Севлиево в периода 2010 -2012 г., в лв.</w:t>
      </w:r>
    </w:p>
    <w:p w:rsidR="006E284F" w:rsidRPr="0031391E" w:rsidRDefault="006E284F" w:rsidP="0031391E">
      <w:pPr>
        <w:spacing w:before="120" w:after="120" w:line="340" w:lineRule="exact"/>
        <w:ind w:left="284"/>
        <w:jc w:val="both"/>
        <w:rPr>
          <w:rFonts w:ascii="Arial Narrow" w:hAnsi="Arial Narrow" w:cs="Arial Narrow"/>
          <w:color w:val="auto"/>
          <w:sz w:val="24"/>
          <w:szCs w:val="24"/>
          <w:lang w:val="bg-BG"/>
        </w:rPr>
      </w:pPr>
      <w:r>
        <w:rPr>
          <w:rFonts w:ascii="Arial Narrow" w:hAnsi="Arial Narrow" w:cs="Arial Narrow"/>
          <w:color w:val="auto"/>
          <w:sz w:val="24"/>
          <w:szCs w:val="24"/>
          <w:lang w:val="bg-BG"/>
        </w:rPr>
        <w:t xml:space="preserve">Реализираните резултати от общинска администрация по отношение на изпълнените на приходната част на бюджета показват нарастване на размера на изпълнение приходите с 8,16 % през 2011 (спрямо 2010 г.) и с 0,92% през 2012 г. спрямо предходната година. </w:t>
      </w:r>
      <w:r w:rsidRPr="00751CB0">
        <w:rPr>
          <w:rFonts w:ascii="Arial Narrow" w:hAnsi="Arial Narrow" w:cs="Arial Narrow"/>
          <w:color w:val="auto"/>
          <w:sz w:val="24"/>
          <w:szCs w:val="24"/>
          <w:lang w:val="bg-BG"/>
        </w:rPr>
        <w:t>През последните три анализирани години се наблюдава повишена ефикасност по отношение на изпълнението на приходната част на общинския бюджет – показана чрез трендова линия във фигура 9.</w:t>
      </w:r>
    </w:p>
    <w:p w:rsidR="006E284F" w:rsidRDefault="006E284F" w:rsidP="000402FA">
      <w:pPr>
        <w:spacing w:before="120" w:after="120" w:line="340" w:lineRule="exact"/>
        <w:ind w:left="284"/>
        <w:jc w:val="both"/>
        <w:rPr>
          <w:rFonts w:ascii="Arial Narrow" w:hAnsi="Arial Narrow" w:cs="Arial Narrow"/>
          <w:color w:val="auto"/>
          <w:sz w:val="24"/>
          <w:szCs w:val="24"/>
          <w:lang w:val="bg-BG"/>
        </w:rPr>
      </w:pPr>
      <w:r w:rsidRPr="000402FA">
        <w:rPr>
          <w:rFonts w:ascii="Arial Narrow" w:hAnsi="Arial Narrow" w:cs="Arial Narrow"/>
          <w:color w:val="auto"/>
          <w:sz w:val="24"/>
          <w:szCs w:val="24"/>
          <w:lang w:val="bg-BG"/>
        </w:rPr>
        <w:t>В края на 2011 г. съ</w:t>
      </w:r>
      <w:r>
        <w:rPr>
          <w:rFonts w:ascii="Arial Narrow" w:hAnsi="Arial Narrow" w:cs="Arial Narrow"/>
          <w:color w:val="auto"/>
          <w:sz w:val="24"/>
          <w:szCs w:val="24"/>
          <w:lang w:val="bg-BG"/>
        </w:rPr>
        <w:t>с заповед на кмета</w:t>
      </w:r>
      <w:r>
        <w:rPr>
          <w:rStyle w:val="FootnoteReference"/>
          <w:rFonts w:ascii="Arial Narrow" w:hAnsi="Arial Narrow" w:cs="Arial Narrow"/>
          <w:color w:val="auto"/>
          <w:sz w:val="24"/>
          <w:szCs w:val="24"/>
          <w:lang w:val="bg-BG"/>
        </w:rPr>
        <w:footnoteReference w:id="11"/>
      </w:r>
      <w:r>
        <w:rPr>
          <w:rFonts w:ascii="Arial Narrow" w:hAnsi="Arial Narrow" w:cs="Arial Narrow"/>
          <w:color w:val="auto"/>
          <w:sz w:val="24"/>
          <w:szCs w:val="24"/>
          <w:lang w:val="bg-BG"/>
        </w:rPr>
        <w:t xml:space="preserve"> на общината </w:t>
      </w:r>
      <w:r w:rsidRPr="000402FA">
        <w:rPr>
          <w:rFonts w:ascii="Arial Narrow" w:hAnsi="Arial Narrow" w:cs="Arial Narrow"/>
          <w:color w:val="auto"/>
          <w:sz w:val="24"/>
          <w:szCs w:val="24"/>
          <w:lang w:val="bg-BG"/>
        </w:rPr>
        <w:t>е разработена Програма за подобряване финансовото състояние на община Севлиево през 2012 г.</w:t>
      </w:r>
      <w:r>
        <w:rPr>
          <w:rFonts w:ascii="Arial Narrow" w:hAnsi="Arial Narrow" w:cs="Arial Narrow"/>
          <w:color w:val="auto"/>
          <w:sz w:val="24"/>
          <w:szCs w:val="24"/>
          <w:lang w:val="bg-BG"/>
        </w:rPr>
        <w:t>, която включва 2 мерки:</w:t>
      </w:r>
    </w:p>
    <w:p w:rsidR="006E284F" w:rsidRPr="00746D2D" w:rsidRDefault="006E284F" w:rsidP="00EC05CB">
      <w:pPr>
        <w:pStyle w:val="ListParagraph"/>
        <w:numPr>
          <w:ilvl w:val="0"/>
          <w:numId w:val="47"/>
        </w:numPr>
        <w:spacing w:before="120" w:after="120" w:line="340" w:lineRule="exact"/>
        <w:jc w:val="both"/>
        <w:rPr>
          <w:rFonts w:ascii="Arial Narrow" w:hAnsi="Arial Narrow" w:cs="Arial Narrow"/>
          <w:color w:val="auto"/>
          <w:sz w:val="24"/>
          <w:szCs w:val="24"/>
          <w:lang w:val="bg-BG"/>
        </w:rPr>
      </w:pPr>
      <w:r w:rsidRPr="00746D2D">
        <w:rPr>
          <w:rFonts w:ascii="Arial Narrow" w:hAnsi="Arial Narrow" w:cs="Arial Narrow"/>
          <w:color w:val="auto"/>
          <w:sz w:val="24"/>
          <w:szCs w:val="24"/>
          <w:lang w:val="bg-BG"/>
        </w:rPr>
        <w:t>Мярка: Увеличаване събираемостта на собствените приходи</w:t>
      </w:r>
      <w:r>
        <w:rPr>
          <w:rFonts w:ascii="Arial Narrow" w:hAnsi="Arial Narrow" w:cs="Arial Narrow"/>
          <w:color w:val="auto"/>
          <w:sz w:val="24"/>
          <w:szCs w:val="24"/>
          <w:lang w:val="bg-BG"/>
        </w:rPr>
        <w:t>;</w:t>
      </w:r>
    </w:p>
    <w:p w:rsidR="006E284F" w:rsidRPr="00746D2D" w:rsidRDefault="006E284F" w:rsidP="00EC05CB">
      <w:pPr>
        <w:pStyle w:val="ListParagraph"/>
        <w:numPr>
          <w:ilvl w:val="0"/>
          <w:numId w:val="47"/>
        </w:numPr>
        <w:spacing w:before="120" w:after="120" w:line="340" w:lineRule="exact"/>
        <w:jc w:val="both"/>
        <w:rPr>
          <w:rFonts w:ascii="Arial Narrow" w:hAnsi="Arial Narrow" w:cs="Arial Narrow"/>
          <w:color w:val="auto"/>
          <w:sz w:val="24"/>
          <w:szCs w:val="24"/>
          <w:lang w:val="bg-BG"/>
        </w:rPr>
      </w:pPr>
      <w:r w:rsidRPr="00746D2D">
        <w:rPr>
          <w:rFonts w:ascii="Arial Narrow" w:hAnsi="Arial Narrow" w:cs="Arial Narrow"/>
          <w:color w:val="auto"/>
          <w:sz w:val="24"/>
          <w:szCs w:val="24"/>
          <w:lang w:val="bg-BG"/>
        </w:rPr>
        <w:t>Мярка: Подобряване на финансовата дисциплина и отговорност при разходването на публичен ресурс;</w:t>
      </w:r>
    </w:p>
    <w:p w:rsidR="006E284F" w:rsidRDefault="006E284F" w:rsidP="009909D1">
      <w:pPr>
        <w:spacing w:before="120" w:after="120" w:line="340" w:lineRule="exact"/>
        <w:ind w:left="284"/>
        <w:jc w:val="both"/>
        <w:rPr>
          <w:rFonts w:ascii="Arial Narrow" w:hAnsi="Arial Narrow" w:cs="Arial Narrow"/>
          <w:color w:val="auto"/>
          <w:sz w:val="24"/>
          <w:szCs w:val="24"/>
          <w:lang w:val="bg-BG"/>
        </w:rPr>
      </w:pPr>
      <w:r w:rsidRPr="00746D2D">
        <w:rPr>
          <w:rFonts w:ascii="Arial Narrow" w:hAnsi="Arial Narrow" w:cs="Arial Narrow"/>
          <w:color w:val="auto"/>
          <w:sz w:val="24"/>
          <w:szCs w:val="24"/>
          <w:lang w:val="bg-BG"/>
        </w:rPr>
        <w:t>Анализът на бюджета по приходи и разходи показва, че предприетите дейности от администрацията са ока</w:t>
      </w:r>
      <w:r>
        <w:rPr>
          <w:rFonts w:ascii="Arial Narrow" w:hAnsi="Arial Narrow" w:cs="Arial Narrow"/>
          <w:color w:val="auto"/>
          <w:sz w:val="24"/>
          <w:szCs w:val="24"/>
          <w:lang w:val="bg-BG"/>
        </w:rPr>
        <w:t>зали нужния положителен ефект.</w:t>
      </w:r>
    </w:p>
    <w:p w:rsidR="006E284F" w:rsidRPr="00746D2D" w:rsidRDefault="006E284F" w:rsidP="009909D1">
      <w:pPr>
        <w:spacing w:before="120" w:after="120" w:line="340" w:lineRule="exact"/>
        <w:ind w:left="284"/>
        <w:jc w:val="both"/>
        <w:rPr>
          <w:rFonts w:ascii="Arial Narrow" w:hAnsi="Arial Narrow" w:cs="Arial Narrow"/>
          <w:color w:val="auto"/>
          <w:sz w:val="24"/>
          <w:szCs w:val="24"/>
          <w:lang w:val="bg-BG"/>
        </w:rPr>
      </w:pPr>
      <w:r>
        <w:rPr>
          <w:rFonts w:ascii="Arial Narrow" w:hAnsi="Arial Narrow" w:cs="Arial Narrow"/>
          <w:color w:val="auto"/>
          <w:sz w:val="24"/>
          <w:szCs w:val="24"/>
          <w:lang w:val="bg-BG"/>
        </w:rPr>
        <w:t>В същото време, като положителна черта в условията на финансова и икономическа криза, може да се отчете наличието на бюджетен резерв за местни дейности, чрез който да се гарантира финансовата стабилност на общината при възникване на различни рискове.</w:t>
      </w:r>
    </w:p>
    <w:p w:rsidR="006E284F" w:rsidRDefault="006E284F" w:rsidP="009909D1">
      <w:pPr>
        <w:spacing w:before="120" w:after="120" w:line="340" w:lineRule="exact"/>
        <w:ind w:left="284"/>
        <w:jc w:val="both"/>
        <w:rPr>
          <w:rFonts w:ascii="Arial Narrow" w:hAnsi="Arial Narrow" w:cs="Arial Narrow"/>
          <w:b/>
          <w:bCs/>
          <w:i/>
          <w:iCs/>
          <w:color w:val="auto"/>
          <w:sz w:val="24"/>
          <w:szCs w:val="24"/>
          <w:lang w:val="bg-BG"/>
        </w:rPr>
      </w:pPr>
    </w:p>
    <w:p w:rsidR="006E284F" w:rsidRDefault="006E284F" w:rsidP="009909D1">
      <w:pPr>
        <w:spacing w:before="120" w:after="120" w:line="340" w:lineRule="exact"/>
        <w:ind w:left="284"/>
        <w:jc w:val="both"/>
        <w:rPr>
          <w:rFonts w:ascii="Arial Narrow" w:hAnsi="Arial Narrow" w:cs="Arial Narrow"/>
          <w:b/>
          <w:bCs/>
          <w:i/>
          <w:iCs/>
          <w:color w:val="auto"/>
          <w:sz w:val="24"/>
          <w:szCs w:val="24"/>
          <w:lang w:val="bg-BG"/>
        </w:rPr>
      </w:pPr>
      <w:r w:rsidRPr="00F26A29">
        <w:rPr>
          <w:rFonts w:ascii="Arial Narrow" w:hAnsi="Arial Narrow" w:cs="Arial Narrow"/>
          <w:b/>
          <w:bCs/>
          <w:i/>
          <w:iCs/>
          <w:color w:val="auto"/>
          <w:sz w:val="24"/>
          <w:szCs w:val="24"/>
          <w:lang w:val="bg-BG"/>
        </w:rPr>
        <w:t>Анализ на собствените приходи на община Севлиево</w:t>
      </w:r>
      <w:r>
        <w:rPr>
          <w:rFonts w:ascii="Arial Narrow" w:hAnsi="Arial Narrow" w:cs="Arial Narrow"/>
          <w:b/>
          <w:bCs/>
          <w:i/>
          <w:iCs/>
          <w:color w:val="auto"/>
          <w:sz w:val="24"/>
          <w:szCs w:val="24"/>
          <w:lang w:val="bg-BG"/>
        </w:rPr>
        <w:t xml:space="preserve"> </w:t>
      </w:r>
    </w:p>
    <w:p w:rsidR="006E284F" w:rsidRDefault="006E284F" w:rsidP="009909D1">
      <w:pPr>
        <w:spacing w:before="120" w:after="120" w:line="340" w:lineRule="exact"/>
        <w:ind w:left="284"/>
        <w:jc w:val="both"/>
        <w:rPr>
          <w:rFonts w:ascii="Arial Narrow" w:hAnsi="Arial Narrow" w:cs="Arial Narrow"/>
          <w:color w:val="auto"/>
          <w:sz w:val="24"/>
          <w:szCs w:val="24"/>
          <w:lang w:val="bg-BG"/>
        </w:rPr>
      </w:pPr>
      <w:r>
        <w:rPr>
          <w:rFonts w:ascii="Arial Narrow" w:hAnsi="Arial Narrow" w:cs="Arial Narrow"/>
          <w:color w:val="auto"/>
          <w:sz w:val="24"/>
          <w:szCs w:val="24"/>
          <w:lang w:val="bg-BG"/>
        </w:rPr>
        <w:t xml:space="preserve">Програмата за </w:t>
      </w:r>
      <w:r w:rsidRPr="00577F54">
        <w:rPr>
          <w:rFonts w:ascii="Arial Narrow" w:hAnsi="Arial Narrow" w:cs="Arial Narrow"/>
          <w:color w:val="auto"/>
          <w:sz w:val="24"/>
          <w:szCs w:val="24"/>
          <w:lang w:val="bg-BG"/>
        </w:rPr>
        <w:t>подобряване финансовото състояние</w:t>
      </w:r>
      <w:r w:rsidRPr="00577F54">
        <w:t xml:space="preserve"> </w:t>
      </w:r>
      <w:r w:rsidRPr="00577F54">
        <w:rPr>
          <w:rFonts w:ascii="Arial Narrow" w:hAnsi="Arial Narrow" w:cs="Arial Narrow"/>
          <w:color w:val="auto"/>
          <w:sz w:val="24"/>
          <w:szCs w:val="24"/>
          <w:lang w:val="bg-BG"/>
        </w:rPr>
        <w:t>на община Севлиево през 2012 г.</w:t>
      </w:r>
      <w:r>
        <w:rPr>
          <w:rFonts w:ascii="Arial Narrow" w:hAnsi="Arial Narrow" w:cs="Arial Narrow"/>
          <w:color w:val="auto"/>
          <w:sz w:val="24"/>
          <w:szCs w:val="24"/>
          <w:lang w:val="bg-BG"/>
        </w:rPr>
        <w:t xml:space="preserve"> в частта собствени приходи планира няколко действия, чрез които да се подобри тяхната събираемост. Някой от заложените действия с пряк ефект са:</w:t>
      </w:r>
    </w:p>
    <w:p w:rsidR="006E284F" w:rsidRDefault="006E284F" w:rsidP="00EC05CB">
      <w:pPr>
        <w:pStyle w:val="ListParagraph"/>
        <w:numPr>
          <w:ilvl w:val="0"/>
          <w:numId w:val="48"/>
        </w:numPr>
        <w:spacing w:before="120" w:after="120" w:line="340" w:lineRule="exact"/>
        <w:jc w:val="both"/>
        <w:rPr>
          <w:rFonts w:ascii="Arial Narrow" w:hAnsi="Arial Narrow" w:cs="Arial Narrow"/>
          <w:color w:val="auto"/>
          <w:sz w:val="24"/>
          <w:szCs w:val="24"/>
          <w:lang w:val="bg-BG"/>
        </w:rPr>
      </w:pPr>
      <w:r w:rsidRPr="00577F54">
        <w:rPr>
          <w:rFonts w:ascii="Arial Narrow" w:hAnsi="Arial Narrow" w:cs="Arial Narrow"/>
          <w:color w:val="auto"/>
          <w:sz w:val="24"/>
          <w:szCs w:val="24"/>
          <w:lang w:val="bg-BG"/>
        </w:rPr>
        <w:t>Изпращане на покани за доброволно плащане на основание</w:t>
      </w:r>
      <w:r>
        <w:rPr>
          <w:rFonts w:ascii="Arial Narrow" w:hAnsi="Arial Narrow" w:cs="Arial Narrow"/>
          <w:color w:val="auto"/>
          <w:sz w:val="24"/>
          <w:szCs w:val="24"/>
          <w:lang w:val="bg-BG"/>
        </w:rPr>
        <w:t xml:space="preserve"> чл.182 от ДОПК и съставяне на актове за установяване на данъчни задължения за минали периоди по чл.107 от ДОПК и чл.96 от ЗМДТ;</w:t>
      </w:r>
    </w:p>
    <w:p w:rsidR="006E284F" w:rsidRDefault="006E284F" w:rsidP="00EC05CB">
      <w:pPr>
        <w:pStyle w:val="ListParagraph"/>
        <w:numPr>
          <w:ilvl w:val="0"/>
          <w:numId w:val="48"/>
        </w:numPr>
        <w:spacing w:before="120" w:after="120" w:line="340" w:lineRule="exact"/>
        <w:jc w:val="both"/>
        <w:rPr>
          <w:rFonts w:ascii="Arial Narrow" w:hAnsi="Arial Narrow" w:cs="Arial Narrow"/>
          <w:color w:val="auto"/>
          <w:sz w:val="24"/>
          <w:szCs w:val="24"/>
          <w:lang w:val="bg-BG"/>
        </w:rPr>
      </w:pPr>
      <w:r>
        <w:rPr>
          <w:rFonts w:ascii="Arial Narrow" w:hAnsi="Arial Narrow" w:cs="Arial Narrow"/>
          <w:color w:val="auto"/>
          <w:sz w:val="24"/>
          <w:szCs w:val="24"/>
          <w:lang w:val="bg-BG"/>
        </w:rPr>
        <w:t>Предаване за принудително събиране на вземания на Агенцията за държавни вземания и възлагане на частен съдебен изпълнител събиране на просрочени задължения;</w:t>
      </w:r>
    </w:p>
    <w:p w:rsidR="006E284F" w:rsidRDefault="006E284F" w:rsidP="00EC05CB">
      <w:pPr>
        <w:pStyle w:val="ListParagraph"/>
        <w:numPr>
          <w:ilvl w:val="0"/>
          <w:numId w:val="48"/>
        </w:numPr>
        <w:spacing w:before="120" w:after="120" w:line="340" w:lineRule="exact"/>
        <w:jc w:val="both"/>
        <w:rPr>
          <w:rFonts w:ascii="Arial Narrow" w:hAnsi="Arial Narrow" w:cs="Arial Narrow"/>
          <w:color w:val="auto"/>
          <w:sz w:val="24"/>
          <w:szCs w:val="24"/>
          <w:lang w:val="bg-BG"/>
        </w:rPr>
      </w:pPr>
      <w:r>
        <w:rPr>
          <w:rFonts w:ascii="Arial Narrow" w:hAnsi="Arial Narrow" w:cs="Arial Narrow"/>
          <w:color w:val="auto"/>
          <w:sz w:val="24"/>
          <w:szCs w:val="24"/>
          <w:lang w:val="bg-BG"/>
        </w:rPr>
        <w:t>Прекратяване на договори за наем при неизплатени в договорения срок средства за наем и консумативи;</w:t>
      </w:r>
    </w:p>
    <w:p w:rsidR="006E284F" w:rsidRDefault="006E284F" w:rsidP="00EC05CB">
      <w:pPr>
        <w:pStyle w:val="ListParagraph"/>
        <w:numPr>
          <w:ilvl w:val="0"/>
          <w:numId w:val="48"/>
        </w:numPr>
        <w:spacing w:before="120" w:after="120" w:line="340" w:lineRule="exact"/>
        <w:jc w:val="both"/>
        <w:rPr>
          <w:rFonts w:ascii="Arial Narrow" w:hAnsi="Arial Narrow" w:cs="Arial Narrow"/>
          <w:color w:val="auto"/>
          <w:sz w:val="24"/>
          <w:szCs w:val="24"/>
          <w:lang w:val="bg-BG"/>
        </w:rPr>
      </w:pPr>
      <w:r w:rsidRPr="000F147A">
        <w:rPr>
          <w:rFonts w:ascii="Arial Narrow" w:hAnsi="Arial Narrow" w:cs="Arial Narrow"/>
          <w:color w:val="auto"/>
          <w:sz w:val="24"/>
          <w:szCs w:val="24"/>
          <w:lang w:val="bg-BG"/>
        </w:rPr>
        <w:t>Актуализация на такси и цени на услуги;</w:t>
      </w:r>
    </w:p>
    <w:p w:rsidR="006E284F" w:rsidRPr="000F147A" w:rsidRDefault="006E284F" w:rsidP="00EC05CB">
      <w:pPr>
        <w:pStyle w:val="ListParagraph"/>
        <w:numPr>
          <w:ilvl w:val="0"/>
          <w:numId w:val="48"/>
        </w:numPr>
        <w:spacing w:before="120" w:after="120" w:line="340" w:lineRule="exact"/>
        <w:jc w:val="both"/>
        <w:rPr>
          <w:rFonts w:ascii="Arial Narrow" w:hAnsi="Arial Narrow" w:cs="Arial Narrow"/>
          <w:color w:val="auto"/>
          <w:sz w:val="24"/>
          <w:szCs w:val="24"/>
          <w:lang w:val="bg-BG"/>
        </w:rPr>
      </w:pPr>
      <w:r w:rsidRPr="000F147A">
        <w:rPr>
          <w:rFonts w:ascii="Arial Narrow" w:hAnsi="Arial Narrow" w:cs="Arial Narrow"/>
          <w:color w:val="auto"/>
          <w:sz w:val="24"/>
          <w:szCs w:val="24"/>
          <w:lang w:val="bg-BG"/>
        </w:rPr>
        <w:t>Сформиране</w:t>
      </w:r>
      <w:r>
        <w:rPr>
          <w:rFonts w:ascii="Arial Narrow" w:hAnsi="Arial Narrow" w:cs="Arial Narrow"/>
          <w:color w:val="auto"/>
          <w:sz w:val="24"/>
          <w:szCs w:val="24"/>
          <w:lang w:val="bg-BG"/>
        </w:rPr>
        <w:t xml:space="preserve"> на екип в отдел „ПМДТ“, които приоритетно да е ангажиран със събиране на просрочени задължения по ЗМДТ на физически и юридически лица.</w:t>
      </w:r>
    </w:p>
    <w:p w:rsidR="006E284F" w:rsidRPr="009909D1" w:rsidRDefault="006E284F" w:rsidP="009909D1">
      <w:pPr>
        <w:spacing w:before="120" w:after="120" w:line="340" w:lineRule="exact"/>
        <w:ind w:left="284"/>
        <w:jc w:val="both"/>
        <w:rPr>
          <w:rFonts w:ascii="Arial Narrow" w:hAnsi="Arial Narrow" w:cs="Arial Narrow"/>
          <w:b/>
          <w:bCs/>
          <w:i/>
          <w:iCs/>
          <w:color w:val="auto"/>
          <w:sz w:val="24"/>
          <w:szCs w:val="24"/>
          <w:lang w:val="bg-BG"/>
        </w:rPr>
      </w:pPr>
      <w:r w:rsidRPr="00616B91">
        <w:rPr>
          <w:rFonts w:ascii="Arial Narrow" w:hAnsi="Arial Narrow" w:cs="Arial Narrow"/>
          <w:color w:val="auto"/>
          <w:sz w:val="24"/>
          <w:szCs w:val="24"/>
          <w:lang w:val="bg-BG"/>
        </w:rPr>
        <w:t>Макар и слабо, през последните три години се отчита растеж на собствените приходи, като относителен дял в структурата на приходите</w:t>
      </w:r>
      <w:r>
        <w:rPr>
          <w:rFonts w:ascii="Arial Narrow" w:hAnsi="Arial Narrow" w:cs="Arial Narrow"/>
          <w:color w:val="auto"/>
          <w:sz w:val="24"/>
          <w:szCs w:val="24"/>
          <w:lang w:val="bg-BG"/>
        </w:rPr>
        <w:t xml:space="preserve"> достига </w:t>
      </w:r>
      <w:r w:rsidRPr="00616B91">
        <w:rPr>
          <w:rFonts w:ascii="Arial Narrow" w:hAnsi="Arial Narrow" w:cs="Arial Narrow"/>
          <w:color w:val="auto"/>
          <w:sz w:val="24"/>
          <w:szCs w:val="24"/>
          <w:lang w:val="bg-BG"/>
        </w:rPr>
        <w:t>28,5%</w:t>
      </w:r>
      <w:r>
        <w:rPr>
          <w:rFonts w:ascii="Arial Narrow" w:hAnsi="Arial Narrow" w:cs="Arial Narrow"/>
          <w:color w:val="auto"/>
          <w:sz w:val="24"/>
          <w:szCs w:val="24"/>
          <w:lang w:val="bg-BG"/>
        </w:rPr>
        <w:t xml:space="preserve"> (през 2012 г.)</w:t>
      </w:r>
      <w:r w:rsidRPr="00616B91">
        <w:rPr>
          <w:rFonts w:ascii="Arial Narrow" w:hAnsi="Arial Narrow" w:cs="Arial Narrow"/>
          <w:color w:val="auto"/>
          <w:sz w:val="24"/>
          <w:szCs w:val="24"/>
          <w:lang w:val="bg-BG"/>
        </w:rPr>
        <w:t xml:space="preserve"> спрямо 23,8% през 2010. </w:t>
      </w:r>
      <w:r>
        <w:rPr>
          <w:rFonts w:ascii="Arial Narrow" w:hAnsi="Arial Narrow" w:cs="Arial Narrow"/>
          <w:color w:val="auto"/>
          <w:sz w:val="24"/>
          <w:szCs w:val="24"/>
          <w:lang w:val="bg-BG"/>
        </w:rPr>
        <w:t xml:space="preserve">Основният фактор е устойчивата тенденция за увеличение на размера на собствените приходи с 30,9% за последните 3 години (фигура 10 ), което с </w:t>
      </w:r>
      <w:r w:rsidRPr="001A3A0B">
        <w:rPr>
          <w:rFonts w:ascii="Arial Narrow" w:hAnsi="Arial Narrow" w:cs="Arial Narrow"/>
          <w:color w:val="auto"/>
          <w:sz w:val="24"/>
          <w:szCs w:val="24"/>
          <w:lang w:val="bg-BG"/>
        </w:rPr>
        <w:t>1</w:t>
      </w:r>
      <w:r>
        <w:rPr>
          <w:rFonts w:ascii="Arial Narrow" w:hAnsi="Arial Narrow" w:cs="Arial Narrow"/>
          <w:color w:val="auto"/>
          <w:sz w:val="24"/>
          <w:szCs w:val="24"/>
          <w:lang w:val="bg-BG"/>
        </w:rPr>
        <w:t> </w:t>
      </w:r>
      <w:r w:rsidRPr="001A3A0B">
        <w:rPr>
          <w:rFonts w:ascii="Arial Narrow" w:hAnsi="Arial Narrow" w:cs="Arial Narrow"/>
          <w:color w:val="auto"/>
          <w:sz w:val="24"/>
          <w:szCs w:val="24"/>
          <w:lang w:val="bg-BG"/>
        </w:rPr>
        <w:t>276</w:t>
      </w:r>
      <w:r>
        <w:rPr>
          <w:rFonts w:ascii="Arial Narrow" w:hAnsi="Arial Narrow" w:cs="Arial Narrow"/>
          <w:color w:val="auto"/>
          <w:sz w:val="24"/>
          <w:szCs w:val="24"/>
          <w:lang w:val="bg-BG"/>
        </w:rPr>
        <w:t> </w:t>
      </w:r>
      <w:r w:rsidRPr="001A3A0B">
        <w:rPr>
          <w:rFonts w:ascii="Arial Narrow" w:hAnsi="Arial Narrow" w:cs="Arial Narrow"/>
          <w:color w:val="auto"/>
          <w:sz w:val="24"/>
          <w:szCs w:val="24"/>
          <w:lang w:val="bg-BG"/>
        </w:rPr>
        <w:t>365</w:t>
      </w:r>
      <w:r>
        <w:rPr>
          <w:rFonts w:ascii="Arial Narrow" w:hAnsi="Arial Narrow" w:cs="Arial Narrow"/>
          <w:color w:val="auto"/>
          <w:sz w:val="24"/>
          <w:szCs w:val="24"/>
          <w:lang w:val="bg-BG"/>
        </w:rPr>
        <w:t xml:space="preserve"> лв. повече в сравнение с 2010 г. Успоредно с това се отчита и драстично нарастване на изпълнените на заложените собствени приходи – от 68,6% през 2010 г. до 91,9% през 2012 г, като това подсказва значително подобрение на процесите на планиране и събиране на собствените приходи, като отчитаме положително отражение и в резултат от предприетите действия от администрацията във връзка с изпълнението на мерките по увеличение на собствените приходи.</w:t>
      </w:r>
    </w:p>
    <w:p w:rsidR="006E284F" w:rsidRDefault="006E284F" w:rsidP="00751CB0">
      <w:pPr>
        <w:spacing w:before="120" w:after="120" w:line="340" w:lineRule="exact"/>
        <w:ind w:left="284"/>
        <w:jc w:val="both"/>
        <w:rPr>
          <w:rFonts w:ascii="Arial Narrow" w:hAnsi="Arial Narrow" w:cs="Arial Narrow"/>
          <w:color w:val="auto"/>
          <w:sz w:val="24"/>
          <w:szCs w:val="24"/>
          <w:lang w:val="bg-BG"/>
        </w:rPr>
      </w:pPr>
      <w:r>
        <w:rPr>
          <w:noProof/>
          <w:lang w:val="bg-BG" w:eastAsia="bg-BG"/>
        </w:rPr>
        <w:pict>
          <v:group id="Group 48" o:spid="_x0000_s1053" style="position:absolute;left:0;text-align:left;margin-left:4.5pt;margin-top:41.9pt;width:454pt;height:252.85pt;z-index:251657728" coordorigin="1555,4776" coordsize="9080,5057">
            <v:shape id="Picture 46" o:spid="_x0000_s1054" type="#_x0000_t75" style="position:absolute;left:1555;top:5493;width:9080;height:4340;visibility:visible">
              <v:imagedata r:id="rId41" o:title=""/>
            </v:shape>
            <v:shape id="Text Box 47" o:spid="_x0000_s1055" type="#_x0000_t202" style="position:absolute;left:1555;top:4776;width:9080;height:720;visibility:visible" stroked="f">
              <v:textbox inset="0,0,0,0">
                <w:txbxContent>
                  <w:p w:rsidR="006E284F" w:rsidRPr="001A3A0B" w:rsidRDefault="006E284F" w:rsidP="001A3A0B">
                    <w:pPr>
                      <w:pStyle w:val="Caption"/>
                      <w:jc w:val="center"/>
                      <w:rPr>
                        <w:rFonts w:ascii="Arial Narrow" w:hAnsi="Arial Narrow" w:cs="Arial Narrow"/>
                        <w:sz w:val="24"/>
                        <w:szCs w:val="24"/>
                        <w:lang w:val="bg-BG"/>
                      </w:rPr>
                    </w:pPr>
                    <w:bookmarkStart w:id="39" w:name="_Toc372814711"/>
                    <w:r w:rsidRPr="001A3A0B">
                      <w:rPr>
                        <w:rFonts w:ascii="Arial Narrow" w:hAnsi="Arial Narrow" w:cs="Arial Narrow"/>
                        <w:lang w:val="bg-BG"/>
                      </w:rPr>
                      <w:t xml:space="preserve">Фигура </w:t>
                    </w:r>
                    <w:r w:rsidRPr="001A3A0B">
                      <w:rPr>
                        <w:rFonts w:ascii="Arial Narrow" w:hAnsi="Arial Narrow" w:cs="Arial Narrow"/>
                        <w:lang w:val="bg-BG"/>
                      </w:rPr>
                      <w:fldChar w:fldCharType="begin"/>
                    </w:r>
                    <w:r w:rsidRPr="001A3A0B">
                      <w:rPr>
                        <w:rFonts w:ascii="Arial Narrow" w:hAnsi="Arial Narrow" w:cs="Arial Narrow"/>
                        <w:lang w:val="bg-BG"/>
                      </w:rPr>
                      <w:instrText xml:space="preserve"> SEQ Фигура \* ARABIC </w:instrText>
                    </w:r>
                    <w:r w:rsidRPr="001A3A0B">
                      <w:rPr>
                        <w:rFonts w:ascii="Arial Narrow" w:hAnsi="Arial Narrow" w:cs="Arial Narrow"/>
                        <w:lang w:val="bg-BG"/>
                      </w:rPr>
                      <w:fldChar w:fldCharType="separate"/>
                    </w:r>
                    <w:r>
                      <w:rPr>
                        <w:rFonts w:ascii="Arial Narrow" w:hAnsi="Arial Narrow" w:cs="Arial Narrow"/>
                        <w:noProof/>
                        <w:lang w:val="bg-BG"/>
                      </w:rPr>
                      <w:t>10</w:t>
                    </w:r>
                    <w:r w:rsidRPr="001A3A0B">
                      <w:rPr>
                        <w:rFonts w:ascii="Arial Narrow" w:hAnsi="Arial Narrow" w:cs="Arial Narrow"/>
                        <w:lang w:val="bg-BG"/>
                      </w:rPr>
                      <w:fldChar w:fldCharType="end"/>
                    </w:r>
                    <w:r w:rsidRPr="001A3A0B">
                      <w:rPr>
                        <w:rFonts w:ascii="Arial Narrow" w:hAnsi="Arial Narrow" w:cs="Arial Narrow"/>
                        <w:lang w:val="bg-BG"/>
                      </w:rPr>
                      <w:t xml:space="preserve"> – Размер на планираните и изпълнените собствени приходи в община Севлиево 2010 -2012 г., в лв.</w:t>
                    </w:r>
                    <w:bookmarkEnd w:id="39"/>
                  </w:p>
                </w:txbxContent>
              </v:textbox>
            </v:shape>
            <w10:wrap type="topAndBottom"/>
          </v:group>
        </w:pict>
      </w:r>
      <w:r w:rsidRPr="00751CB0">
        <w:rPr>
          <w:rFonts w:ascii="Arial Narrow" w:hAnsi="Arial Narrow" w:cs="Arial Narrow"/>
          <w:color w:val="auto"/>
          <w:sz w:val="24"/>
          <w:szCs w:val="24"/>
          <w:lang w:val="bg-BG"/>
        </w:rPr>
        <w:t xml:space="preserve">Основните изменения в структурата на собствените приходи се изразяват с намаление с близо 6% на дела на приходите от общински такси и с 8% на приходите от други неданъчни приход. </w:t>
      </w:r>
    </w:p>
    <w:p w:rsidR="006E284F" w:rsidRDefault="006E284F" w:rsidP="00751CB0">
      <w:pPr>
        <w:spacing w:before="120" w:after="120" w:line="340" w:lineRule="exact"/>
        <w:ind w:left="284"/>
        <w:jc w:val="both"/>
        <w:rPr>
          <w:rFonts w:ascii="Arial Narrow" w:hAnsi="Arial Narrow" w:cs="Arial Narrow"/>
          <w:color w:val="auto"/>
          <w:sz w:val="24"/>
          <w:szCs w:val="24"/>
          <w:lang w:val="bg-BG"/>
        </w:rPr>
      </w:pPr>
    </w:p>
    <w:p w:rsidR="006E284F" w:rsidRPr="00751CB0" w:rsidRDefault="006E284F" w:rsidP="00751CB0">
      <w:pPr>
        <w:spacing w:before="120" w:after="120" w:line="340" w:lineRule="exact"/>
        <w:ind w:left="284"/>
        <w:jc w:val="both"/>
        <w:rPr>
          <w:rFonts w:ascii="Arial Narrow" w:hAnsi="Arial Narrow" w:cs="Arial Narrow"/>
          <w:color w:val="auto"/>
          <w:sz w:val="24"/>
          <w:szCs w:val="24"/>
          <w:lang w:val="bg-BG"/>
        </w:rPr>
      </w:pPr>
      <w:r w:rsidRPr="00751CB0">
        <w:rPr>
          <w:rFonts w:ascii="Arial Narrow" w:hAnsi="Arial Narrow" w:cs="Arial Narrow"/>
          <w:color w:val="auto"/>
          <w:sz w:val="24"/>
          <w:szCs w:val="24"/>
          <w:lang w:val="bg-BG"/>
        </w:rPr>
        <w:t>В същото време се наблюдава сериозен растеж на приходите от собственост, чиито дял достига до 18,67% и на глобите, санкциите и наказателните лихви, с дял от 4,5% в общата структура на местните приходи. В структурно изражение, основните тенденции в изпълнението на собствените приходи са:</w:t>
      </w:r>
    </w:p>
    <w:p w:rsidR="006E284F" w:rsidRPr="00751CB0" w:rsidRDefault="006E284F" w:rsidP="00B35877">
      <w:pPr>
        <w:numPr>
          <w:ilvl w:val="0"/>
          <w:numId w:val="41"/>
        </w:numPr>
        <w:spacing w:before="120" w:after="120" w:line="340" w:lineRule="exact"/>
        <w:ind w:left="993"/>
        <w:jc w:val="both"/>
        <w:rPr>
          <w:rFonts w:ascii="Arial Narrow" w:hAnsi="Arial Narrow" w:cs="Arial Narrow"/>
          <w:color w:val="auto"/>
          <w:sz w:val="24"/>
          <w:szCs w:val="24"/>
          <w:lang w:val="bg-BG"/>
        </w:rPr>
      </w:pPr>
      <w:r w:rsidRPr="00751CB0">
        <w:rPr>
          <w:rFonts w:ascii="Arial Narrow" w:hAnsi="Arial Narrow" w:cs="Arial Narrow"/>
          <w:color w:val="auto"/>
          <w:sz w:val="24"/>
          <w:szCs w:val="24"/>
          <w:lang w:val="bg-BG"/>
        </w:rPr>
        <w:t xml:space="preserve">Увеличение на данъчните приходи с 24,4% през периода 2010 – 2012 г., което се дължи на нарастване на имуществените данъци. Степента на изпълнение на изпълнение през последната година е 100%, като независимо от подобрената събираемост на </w:t>
      </w:r>
      <w:r>
        <w:rPr>
          <w:rFonts w:ascii="Arial Narrow" w:hAnsi="Arial Narrow" w:cs="Arial Narrow"/>
          <w:color w:val="auto"/>
          <w:sz w:val="24"/>
          <w:szCs w:val="24"/>
          <w:lang w:val="bg-BG"/>
        </w:rPr>
        <w:t>годишния (окончателен) патентен данък</w:t>
      </w:r>
      <w:r w:rsidRPr="00751CB0">
        <w:rPr>
          <w:rFonts w:ascii="Arial Narrow" w:hAnsi="Arial Narrow" w:cs="Arial Narrow"/>
          <w:color w:val="auto"/>
          <w:sz w:val="24"/>
          <w:szCs w:val="24"/>
          <w:lang w:val="bg-BG"/>
        </w:rPr>
        <w:t xml:space="preserve"> спрямо предходната година (68,6% изпълнение през 2011 г.) отчетеното изпълнение е в размер на 86,1% през 2012 г.;</w:t>
      </w:r>
    </w:p>
    <w:p w:rsidR="006E284F" w:rsidRPr="00751CB0" w:rsidRDefault="006E284F" w:rsidP="00B35877">
      <w:pPr>
        <w:numPr>
          <w:ilvl w:val="0"/>
          <w:numId w:val="41"/>
        </w:numPr>
        <w:spacing w:before="120" w:after="120" w:line="340" w:lineRule="exact"/>
        <w:ind w:left="993"/>
        <w:jc w:val="both"/>
        <w:rPr>
          <w:rFonts w:ascii="Arial Narrow" w:hAnsi="Arial Narrow" w:cs="Arial Narrow"/>
          <w:color w:val="auto"/>
          <w:sz w:val="24"/>
          <w:szCs w:val="24"/>
          <w:lang w:val="bg-BG"/>
        </w:rPr>
      </w:pPr>
      <w:r w:rsidRPr="00751CB0">
        <w:rPr>
          <w:rFonts w:ascii="Arial Narrow" w:hAnsi="Arial Narrow" w:cs="Arial Narrow"/>
          <w:color w:val="auto"/>
          <w:sz w:val="24"/>
          <w:szCs w:val="24"/>
          <w:lang w:val="bg-BG"/>
        </w:rPr>
        <w:t>След регистрираната ниска събираемос на приходите и доходи от собственост през 2011 г. (72%), през 2012 г. отчитаме значително подобрение, като изпълнението достига до 97,5% спрямо предварително заложеното. Увеличеният дял на тази категория в общата структура на местните приходи се дължи главно на приходите от див</w:t>
      </w:r>
      <w:r>
        <w:rPr>
          <w:rFonts w:ascii="Arial Narrow" w:hAnsi="Arial Narrow" w:cs="Arial Narrow"/>
          <w:color w:val="auto"/>
          <w:sz w:val="24"/>
          <w:szCs w:val="24"/>
          <w:lang w:val="bg-BG"/>
        </w:rPr>
        <w:t>и</w:t>
      </w:r>
      <w:r w:rsidRPr="00751CB0">
        <w:rPr>
          <w:rFonts w:ascii="Arial Narrow" w:hAnsi="Arial Narrow" w:cs="Arial Narrow"/>
          <w:color w:val="auto"/>
          <w:sz w:val="24"/>
          <w:szCs w:val="24"/>
          <w:lang w:val="bg-BG"/>
        </w:rPr>
        <w:t>денти, които са нараснали 4,13 пъти спрямо 2010 г. и над 16,7 пъти спрямо 2011 г;</w:t>
      </w:r>
    </w:p>
    <w:p w:rsidR="006E284F" w:rsidRPr="00751CB0" w:rsidRDefault="006E284F" w:rsidP="00B35877">
      <w:pPr>
        <w:numPr>
          <w:ilvl w:val="0"/>
          <w:numId w:val="41"/>
        </w:numPr>
        <w:spacing w:before="120" w:after="120" w:line="340" w:lineRule="exact"/>
        <w:ind w:left="993"/>
        <w:jc w:val="both"/>
        <w:rPr>
          <w:rFonts w:ascii="Arial Narrow" w:hAnsi="Arial Narrow" w:cs="Arial Narrow"/>
          <w:color w:val="auto"/>
          <w:sz w:val="24"/>
          <w:szCs w:val="24"/>
          <w:lang w:val="bg-BG"/>
        </w:rPr>
      </w:pPr>
      <w:r w:rsidRPr="00751CB0">
        <w:rPr>
          <w:rFonts w:ascii="Arial Narrow" w:hAnsi="Arial Narrow" w:cs="Arial Narrow"/>
          <w:color w:val="auto"/>
          <w:sz w:val="24"/>
          <w:szCs w:val="24"/>
          <w:lang w:val="bg-BG"/>
        </w:rPr>
        <w:t>Основен проблем се отчита при изпълнение на постъпленията от продажба на нефинансови активи и през трите анализирани години. През 2012 г. са реализирани едва 37,7% от заложения размер на приходи, а през 2010 г. едва 12,4%. Някой от основните причини могат да се търсят в икономическата стагнация в страната и ограничаване на инвестициите в дълготрайни материални активи (ДМА) от страна на икономическите субекти.Ниската събираемост намира отражение главно върху финансира капиталовите разходи със собствени средства, тъй като средствата се изразходват само за финансиране, изграждане и основен ремонт на социална и техническа инфраструктура и за погасяване на ползвани заеми за финансирането им</w:t>
      </w:r>
      <w:r w:rsidRPr="00751CB0">
        <w:rPr>
          <w:rStyle w:val="FootnoteReference"/>
          <w:rFonts w:ascii="Arial Narrow" w:hAnsi="Arial Narrow" w:cs="Arial Narrow"/>
          <w:color w:val="auto"/>
          <w:sz w:val="24"/>
          <w:szCs w:val="24"/>
          <w:lang w:val="bg-BG"/>
        </w:rPr>
        <w:footnoteReference w:id="12"/>
      </w:r>
      <w:r w:rsidRPr="00751CB0">
        <w:rPr>
          <w:rFonts w:ascii="Arial Narrow" w:hAnsi="Arial Narrow" w:cs="Arial Narrow"/>
          <w:color w:val="auto"/>
          <w:sz w:val="24"/>
          <w:szCs w:val="24"/>
          <w:lang w:val="bg-BG"/>
        </w:rPr>
        <w:t>;</w:t>
      </w:r>
    </w:p>
    <w:p w:rsidR="006E284F" w:rsidRPr="00751CB0" w:rsidRDefault="006E284F" w:rsidP="00B35877">
      <w:pPr>
        <w:numPr>
          <w:ilvl w:val="0"/>
          <w:numId w:val="41"/>
        </w:numPr>
        <w:spacing w:before="120" w:after="120" w:line="340" w:lineRule="exact"/>
        <w:ind w:left="993"/>
        <w:jc w:val="both"/>
        <w:rPr>
          <w:rFonts w:ascii="Arial Narrow" w:hAnsi="Arial Narrow" w:cs="Arial Narrow"/>
          <w:color w:val="auto"/>
          <w:sz w:val="24"/>
          <w:szCs w:val="24"/>
          <w:lang w:val="bg-BG"/>
        </w:rPr>
      </w:pPr>
      <w:r w:rsidRPr="00751CB0">
        <w:rPr>
          <w:rFonts w:ascii="Arial Narrow" w:hAnsi="Arial Narrow" w:cs="Arial Narrow"/>
          <w:color w:val="auto"/>
          <w:sz w:val="24"/>
          <w:szCs w:val="24"/>
          <w:lang w:val="bg-BG"/>
        </w:rPr>
        <w:t>По отношение на събираемостта на глоби, санкции и наказателни лихви, се отчита сериозно подобрение на работата на администрацията. Събраните приходи през 2012 г. са с 78% повече спрямо 2011 г. и с 16,2 пъти над събраните през 2010 г., като изпълнението приблизително 100%. Основната част от тях (70%) са лихви по неиздължени в законовия срок местни</w:t>
      </w:r>
      <w:r>
        <w:rPr>
          <w:rFonts w:ascii="Arial Narrow" w:hAnsi="Arial Narrow" w:cs="Arial Narrow"/>
          <w:color w:val="auto"/>
          <w:sz w:val="24"/>
          <w:szCs w:val="24"/>
          <w:lang w:val="bg-BG"/>
        </w:rPr>
        <w:t xml:space="preserve"> данъци и такса битови отпадъци. В това отношение може да се отчете изпълнение на заложените в програмата за подобряване на финансовото състояние на общината действия;</w:t>
      </w:r>
    </w:p>
    <w:p w:rsidR="006E284F" w:rsidRPr="00751CB0" w:rsidRDefault="006E284F" w:rsidP="00751CB0">
      <w:pPr>
        <w:spacing w:before="120" w:after="120" w:line="340" w:lineRule="exact"/>
        <w:ind w:left="284"/>
        <w:jc w:val="both"/>
        <w:rPr>
          <w:rFonts w:ascii="Arial Narrow" w:hAnsi="Arial Narrow" w:cs="Arial Narrow"/>
          <w:color w:val="auto"/>
          <w:sz w:val="24"/>
          <w:szCs w:val="24"/>
          <w:lang w:val="bg-BG"/>
        </w:rPr>
      </w:pPr>
      <w:r w:rsidRPr="00751CB0">
        <w:rPr>
          <w:rFonts w:ascii="Arial Narrow" w:hAnsi="Arial Narrow" w:cs="Arial Narrow"/>
          <w:color w:val="auto"/>
          <w:sz w:val="24"/>
          <w:szCs w:val="24"/>
          <w:lang w:val="bg-BG"/>
        </w:rPr>
        <w:t>Тенденцията в структурната част на собствените приходи в бюджета на община Севлиево са дадени в следващата фигура.</w:t>
      </w:r>
    </w:p>
    <w:p w:rsidR="006E284F" w:rsidRDefault="006E284F" w:rsidP="009909D1">
      <w:pPr>
        <w:spacing w:before="120" w:after="120" w:line="340" w:lineRule="exact"/>
        <w:ind w:left="284"/>
        <w:jc w:val="both"/>
        <w:rPr>
          <w:rFonts w:ascii="Arial Narrow" w:hAnsi="Arial Narrow" w:cs="Arial Narrow"/>
          <w:b/>
          <w:bCs/>
          <w:i/>
          <w:iCs/>
          <w:color w:val="auto"/>
          <w:sz w:val="24"/>
          <w:szCs w:val="24"/>
          <w:lang w:val="bg-BG"/>
        </w:rPr>
      </w:pPr>
      <w:r>
        <w:rPr>
          <w:noProof/>
          <w:lang w:val="bg-BG" w:eastAsia="bg-BG"/>
        </w:rPr>
        <w:pict>
          <v:group id="Group 51" o:spid="_x0000_s1056" style="position:absolute;left:0;text-align:left;margin-left:0;margin-top:5.5pt;width:466pt;height:290.75pt;z-index:251658752" coordorigin="1555,2290" coordsize="9320,6586">
            <v:shape id="Picture 49" o:spid="_x0000_s1057" type="#_x0000_t75" style="position:absolute;left:1555;top:3010;width:9320;height:5866;visibility:visible">
              <v:imagedata r:id="rId42" o:title=""/>
            </v:shape>
            <v:shape id="Text Box 50" o:spid="_x0000_s1058" type="#_x0000_t202" style="position:absolute;left:1555;top:2290;width:9320;height:720;visibility:visible" stroked="f">
              <v:textbox inset="0,0,0,0">
                <w:txbxContent>
                  <w:p w:rsidR="006E284F" w:rsidRPr="00A639C3" w:rsidRDefault="006E284F" w:rsidP="00A639C3">
                    <w:pPr>
                      <w:pStyle w:val="Caption"/>
                      <w:jc w:val="center"/>
                      <w:rPr>
                        <w:rFonts w:ascii="Arial Narrow" w:hAnsi="Arial Narrow" w:cs="Arial Narrow"/>
                        <w:color w:val="595959"/>
                        <w:sz w:val="24"/>
                        <w:szCs w:val="24"/>
                        <w:lang w:val="bg-BG"/>
                      </w:rPr>
                    </w:pPr>
                    <w:bookmarkStart w:id="40" w:name="_Toc372814712"/>
                    <w:r w:rsidRPr="00A639C3">
                      <w:rPr>
                        <w:rFonts w:ascii="Arial Narrow" w:hAnsi="Arial Narrow" w:cs="Arial Narrow"/>
                        <w:lang w:val="bg-BG"/>
                      </w:rPr>
                      <w:t xml:space="preserve">Фигура </w:t>
                    </w:r>
                    <w:r w:rsidRPr="00A639C3">
                      <w:rPr>
                        <w:rFonts w:ascii="Arial Narrow" w:hAnsi="Arial Narrow" w:cs="Arial Narrow"/>
                        <w:lang w:val="bg-BG"/>
                      </w:rPr>
                      <w:fldChar w:fldCharType="begin"/>
                    </w:r>
                    <w:r w:rsidRPr="00A639C3">
                      <w:rPr>
                        <w:rFonts w:ascii="Arial Narrow" w:hAnsi="Arial Narrow" w:cs="Arial Narrow"/>
                        <w:lang w:val="bg-BG"/>
                      </w:rPr>
                      <w:instrText xml:space="preserve"> SEQ Фигура \* ARABIC </w:instrText>
                    </w:r>
                    <w:r w:rsidRPr="00A639C3">
                      <w:rPr>
                        <w:rFonts w:ascii="Arial Narrow" w:hAnsi="Arial Narrow" w:cs="Arial Narrow"/>
                        <w:lang w:val="bg-BG"/>
                      </w:rPr>
                      <w:fldChar w:fldCharType="separate"/>
                    </w:r>
                    <w:r>
                      <w:rPr>
                        <w:rFonts w:ascii="Arial Narrow" w:hAnsi="Arial Narrow" w:cs="Arial Narrow"/>
                        <w:noProof/>
                        <w:lang w:val="bg-BG"/>
                      </w:rPr>
                      <w:t>11</w:t>
                    </w:r>
                    <w:r w:rsidRPr="00A639C3">
                      <w:rPr>
                        <w:rFonts w:ascii="Arial Narrow" w:hAnsi="Arial Narrow" w:cs="Arial Narrow"/>
                        <w:lang w:val="bg-BG"/>
                      </w:rPr>
                      <w:fldChar w:fldCharType="end"/>
                    </w:r>
                    <w:r w:rsidRPr="00A639C3">
                      <w:rPr>
                        <w:rFonts w:ascii="Arial Narrow" w:hAnsi="Arial Narrow" w:cs="Arial Narrow"/>
                        <w:lang w:val="bg-BG"/>
                      </w:rPr>
                      <w:t xml:space="preserve"> – Структура на местните приходи в бюджета на община Севлиево в периода 2010 – 2013 г, в %</w:t>
                    </w:r>
                    <w:bookmarkEnd w:id="40"/>
                  </w:p>
                </w:txbxContent>
              </v:textbox>
            </v:shape>
            <w10:wrap type="topAndBottom"/>
          </v:group>
        </w:pict>
      </w:r>
    </w:p>
    <w:p w:rsidR="006E284F" w:rsidRPr="00F35646" w:rsidRDefault="006E284F" w:rsidP="00B35877">
      <w:pPr>
        <w:pStyle w:val="Heading3"/>
        <w:numPr>
          <w:ilvl w:val="1"/>
          <w:numId w:val="26"/>
        </w:numPr>
        <w:tabs>
          <w:tab w:val="left" w:pos="1134"/>
        </w:tabs>
        <w:ind w:left="1560" w:hanging="1276"/>
        <w:rPr>
          <w:rFonts w:ascii="Arial Narrow" w:hAnsi="Arial Narrow" w:cs="Arial Narrow"/>
          <w:sz w:val="24"/>
          <w:szCs w:val="24"/>
          <w:lang/>
        </w:rPr>
      </w:pPr>
      <w:bookmarkStart w:id="41" w:name="_Toc372815549"/>
      <w:r w:rsidRPr="00F35646">
        <w:rPr>
          <w:rFonts w:ascii="Arial Narrow" w:hAnsi="Arial Narrow" w:cs="Arial Narrow"/>
          <w:sz w:val="24"/>
          <w:szCs w:val="24"/>
          <w:lang/>
        </w:rPr>
        <w:t>Разходна част на бюджета на община Севлиево</w:t>
      </w:r>
      <w:bookmarkEnd w:id="41"/>
    </w:p>
    <w:p w:rsidR="006E284F" w:rsidRDefault="006E284F" w:rsidP="009909D1">
      <w:pPr>
        <w:spacing w:before="120" w:after="120" w:line="340" w:lineRule="exact"/>
        <w:ind w:left="284"/>
        <w:jc w:val="both"/>
        <w:rPr>
          <w:rFonts w:ascii="Arial Narrow" w:hAnsi="Arial Narrow" w:cs="Arial Narrow"/>
          <w:color w:val="auto"/>
          <w:sz w:val="24"/>
          <w:szCs w:val="24"/>
          <w:lang w:val="bg-BG"/>
        </w:rPr>
      </w:pPr>
      <w:r w:rsidRPr="00EC62A8">
        <w:rPr>
          <w:rFonts w:ascii="Arial Narrow" w:hAnsi="Arial Narrow" w:cs="Arial Narrow"/>
          <w:color w:val="auto"/>
          <w:sz w:val="24"/>
          <w:szCs w:val="24"/>
          <w:lang w:val="bg-BG"/>
        </w:rPr>
        <w:t>Настоящата част анализира разходите на общинския бюджет на община Севлиево в по две направления: разходи по функции и разходи по икономически елементи</w:t>
      </w:r>
      <w:r>
        <w:rPr>
          <w:rFonts w:ascii="Arial Narrow" w:hAnsi="Arial Narrow" w:cs="Arial Narrow"/>
          <w:color w:val="auto"/>
          <w:sz w:val="24"/>
          <w:szCs w:val="24"/>
          <w:lang w:val="bg-BG"/>
        </w:rPr>
        <w:t>. Както вече изтъкнахме, в края на 2011 г. е приета Програма за подобряване на финансовата стабилност на община Севлиево през 2012 г. В частта разходи за 2012 г. са предвидени следните основни действия:</w:t>
      </w:r>
    </w:p>
    <w:p w:rsidR="006E284F" w:rsidRDefault="006E284F" w:rsidP="00EC05CB">
      <w:pPr>
        <w:pStyle w:val="ListParagraph"/>
        <w:numPr>
          <w:ilvl w:val="0"/>
          <w:numId w:val="50"/>
        </w:numPr>
        <w:spacing w:before="120" w:after="120" w:line="340" w:lineRule="exact"/>
        <w:jc w:val="both"/>
        <w:rPr>
          <w:rFonts w:ascii="Arial Narrow" w:hAnsi="Arial Narrow" w:cs="Arial Narrow"/>
          <w:color w:val="auto"/>
          <w:sz w:val="24"/>
          <w:szCs w:val="24"/>
          <w:lang w:val="bg-BG"/>
        </w:rPr>
      </w:pPr>
      <w:r w:rsidRPr="00991D00">
        <w:rPr>
          <w:rFonts w:ascii="Arial Narrow" w:hAnsi="Arial Narrow" w:cs="Arial Narrow"/>
          <w:color w:val="auto"/>
          <w:sz w:val="24"/>
          <w:szCs w:val="24"/>
          <w:lang w:val="bg-BG"/>
        </w:rPr>
        <w:t>Ревизия на всики договори, сключени от предишния мандат на управление;</w:t>
      </w:r>
    </w:p>
    <w:p w:rsidR="006E284F" w:rsidRDefault="006E284F" w:rsidP="00EC05CB">
      <w:pPr>
        <w:pStyle w:val="ListParagraph"/>
        <w:numPr>
          <w:ilvl w:val="0"/>
          <w:numId w:val="50"/>
        </w:numPr>
        <w:spacing w:before="120" w:after="120" w:line="340" w:lineRule="exact"/>
        <w:jc w:val="both"/>
        <w:rPr>
          <w:rFonts w:ascii="Arial Narrow" w:hAnsi="Arial Narrow" w:cs="Arial Narrow"/>
          <w:color w:val="auto"/>
          <w:sz w:val="24"/>
          <w:szCs w:val="24"/>
          <w:lang w:val="bg-BG"/>
        </w:rPr>
      </w:pPr>
      <w:r>
        <w:rPr>
          <w:rFonts w:ascii="Arial Narrow" w:hAnsi="Arial Narrow" w:cs="Arial Narrow"/>
          <w:color w:val="auto"/>
          <w:sz w:val="24"/>
          <w:szCs w:val="24"/>
          <w:lang w:val="bg-BG"/>
        </w:rPr>
        <w:t>Прекратяване на неизгодните или непосилни финансово за общината договори;</w:t>
      </w:r>
    </w:p>
    <w:p w:rsidR="006E284F" w:rsidRDefault="006E284F" w:rsidP="00EC05CB">
      <w:pPr>
        <w:pStyle w:val="ListParagraph"/>
        <w:numPr>
          <w:ilvl w:val="0"/>
          <w:numId w:val="50"/>
        </w:numPr>
        <w:spacing w:before="120" w:after="120" w:line="340" w:lineRule="exact"/>
        <w:jc w:val="both"/>
        <w:rPr>
          <w:rFonts w:ascii="Arial Narrow" w:hAnsi="Arial Narrow" w:cs="Arial Narrow"/>
          <w:color w:val="auto"/>
          <w:sz w:val="24"/>
          <w:szCs w:val="24"/>
          <w:lang w:val="bg-BG"/>
        </w:rPr>
      </w:pPr>
      <w:r>
        <w:rPr>
          <w:rFonts w:ascii="Arial Narrow" w:hAnsi="Arial Narrow" w:cs="Arial Narrow"/>
          <w:color w:val="auto"/>
          <w:sz w:val="24"/>
          <w:szCs w:val="24"/>
          <w:lang w:val="bg-BG"/>
        </w:rPr>
        <w:t>Предоговаряне на цените за доставка;</w:t>
      </w:r>
    </w:p>
    <w:p w:rsidR="006E284F" w:rsidRDefault="006E284F" w:rsidP="00EC05CB">
      <w:pPr>
        <w:pStyle w:val="ListParagraph"/>
        <w:numPr>
          <w:ilvl w:val="0"/>
          <w:numId w:val="50"/>
        </w:numPr>
        <w:spacing w:before="120" w:after="120" w:line="340" w:lineRule="exact"/>
        <w:jc w:val="both"/>
        <w:rPr>
          <w:rFonts w:ascii="Arial Narrow" w:hAnsi="Arial Narrow" w:cs="Arial Narrow"/>
          <w:color w:val="auto"/>
          <w:sz w:val="24"/>
          <w:szCs w:val="24"/>
          <w:lang w:val="bg-BG"/>
        </w:rPr>
      </w:pPr>
      <w:r>
        <w:rPr>
          <w:rFonts w:ascii="Arial Narrow" w:hAnsi="Arial Narrow" w:cs="Arial Narrow"/>
          <w:color w:val="auto"/>
          <w:sz w:val="24"/>
          <w:szCs w:val="24"/>
          <w:lang w:val="bg-BG"/>
        </w:rPr>
        <w:t>Оптимизация на всички възможни разходи за текуща издръжка;</w:t>
      </w:r>
    </w:p>
    <w:p w:rsidR="006E284F" w:rsidRDefault="006E284F" w:rsidP="00EC05CB">
      <w:pPr>
        <w:pStyle w:val="ListParagraph"/>
        <w:numPr>
          <w:ilvl w:val="0"/>
          <w:numId w:val="50"/>
        </w:numPr>
        <w:spacing w:before="120" w:after="120" w:line="340" w:lineRule="exact"/>
        <w:jc w:val="both"/>
        <w:rPr>
          <w:rFonts w:ascii="Arial Narrow" w:hAnsi="Arial Narrow" w:cs="Arial Narrow"/>
          <w:color w:val="auto"/>
          <w:sz w:val="24"/>
          <w:szCs w:val="24"/>
          <w:lang w:val="bg-BG"/>
        </w:rPr>
      </w:pPr>
      <w:r>
        <w:rPr>
          <w:rFonts w:ascii="Arial Narrow" w:hAnsi="Arial Narrow" w:cs="Arial Narrow"/>
          <w:color w:val="auto"/>
          <w:sz w:val="24"/>
          <w:szCs w:val="24"/>
          <w:lang w:val="bg-BG"/>
        </w:rPr>
        <w:t>Преразглеждане на условията и правото за ползване на зали и помещения;</w:t>
      </w:r>
    </w:p>
    <w:p w:rsidR="006E284F" w:rsidRDefault="006E284F" w:rsidP="00EC05CB">
      <w:pPr>
        <w:pStyle w:val="ListParagraph"/>
        <w:numPr>
          <w:ilvl w:val="0"/>
          <w:numId w:val="50"/>
        </w:numPr>
        <w:spacing w:before="120" w:after="120" w:line="340" w:lineRule="exact"/>
        <w:jc w:val="both"/>
        <w:rPr>
          <w:rFonts w:ascii="Arial Narrow" w:hAnsi="Arial Narrow" w:cs="Arial Narrow"/>
          <w:color w:val="auto"/>
          <w:sz w:val="24"/>
          <w:szCs w:val="24"/>
          <w:lang w:val="bg-BG"/>
        </w:rPr>
      </w:pPr>
      <w:r>
        <w:rPr>
          <w:rFonts w:ascii="Arial Narrow" w:hAnsi="Arial Narrow" w:cs="Arial Narrow"/>
          <w:color w:val="auto"/>
          <w:sz w:val="24"/>
          <w:szCs w:val="24"/>
          <w:lang w:val="bg-BG"/>
        </w:rPr>
        <w:t>Промяна в организацията на работа на общинска администрация в режим на намалена численост на персонала и пълноценно натоварване на работния ден;</w:t>
      </w:r>
    </w:p>
    <w:p w:rsidR="006E284F" w:rsidRDefault="006E284F" w:rsidP="00EC05CB">
      <w:pPr>
        <w:pStyle w:val="ListParagraph"/>
        <w:numPr>
          <w:ilvl w:val="0"/>
          <w:numId w:val="50"/>
        </w:numPr>
        <w:spacing w:before="120" w:after="120" w:line="340" w:lineRule="exact"/>
        <w:jc w:val="both"/>
        <w:rPr>
          <w:rFonts w:ascii="Arial Narrow" w:hAnsi="Arial Narrow" w:cs="Arial Narrow"/>
          <w:color w:val="auto"/>
          <w:sz w:val="24"/>
          <w:szCs w:val="24"/>
          <w:lang w:val="bg-BG"/>
        </w:rPr>
      </w:pPr>
      <w:r>
        <w:rPr>
          <w:rFonts w:ascii="Arial Narrow" w:hAnsi="Arial Narrow" w:cs="Arial Narrow"/>
          <w:color w:val="auto"/>
          <w:sz w:val="24"/>
          <w:szCs w:val="24"/>
          <w:lang w:val="bg-BG"/>
        </w:rPr>
        <w:t>Прецизиране на сумите, изплащани по граждански договори;</w:t>
      </w:r>
    </w:p>
    <w:p w:rsidR="006E284F" w:rsidRDefault="006E284F" w:rsidP="00EC05CB">
      <w:pPr>
        <w:pStyle w:val="ListParagraph"/>
        <w:numPr>
          <w:ilvl w:val="0"/>
          <w:numId w:val="50"/>
        </w:numPr>
        <w:spacing w:before="120" w:after="120" w:line="340" w:lineRule="exact"/>
        <w:jc w:val="both"/>
        <w:rPr>
          <w:rFonts w:ascii="Arial Narrow" w:hAnsi="Arial Narrow" w:cs="Arial Narrow"/>
          <w:color w:val="auto"/>
          <w:sz w:val="24"/>
          <w:szCs w:val="24"/>
          <w:lang w:val="bg-BG"/>
        </w:rPr>
      </w:pPr>
      <w:r>
        <w:rPr>
          <w:rFonts w:ascii="Arial Narrow" w:hAnsi="Arial Narrow" w:cs="Arial Narrow"/>
          <w:color w:val="auto"/>
          <w:sz w:val="24"/>
          <w:szCs w:val="24"/>
          <w:lang w:val="bg-BG"/>
        </w:rPr>
        <w:t>Недопускане дублиране на плащане по трудови и служебни правоотношения и същевременно заплащане по граждански договори;</w:t>
      </w:r>
    </w:p>
    <w:p w:rsidR="006E284F" w:rsidRDefault="006E284F" w:rsidP="00EC05CB">
      <w:pPr>
        <w:pStyle w:val="ListParagraph"/>
        <w:numPr>
          <w:ilvl w:val="0"/>
          <w:numId w:val="50"/>
        </w:numPr>
        <w:spacing w:before="120" w:after="120" w:line="340" w:lineRule="exact"/>
        <w:jc w:val="both"/>
        <w:rPr>
          <w:rFonts w:ascii="Arial Narrow" w:hAnsi="Arial Narrow" w:cs="Arial Narrow"/>
          <w:color w:val="auto"/>
          <w:sz w:val="24"/>
          <w:szCs w:val="24"/>
          <w:lang w:val="bg-BG"/>
        </w:rPr>
      </w:pPr>
      <w:r>
        <w:rPr>
          <w:rFonts w:ascii="Arial Narrow" w:hAnsi="Arial Narrow" w:cs="Arial Narrow"/>
          <w:color w:val="auto"/>
          <w:sz w:val="24"/>
          <w:szCs w:val="24"/>
          <w:lang w:val="bg-BG"/>
        </w:rPr>
        <w:t>Намаляване на просрочените задължения и</w:t>
      </w:r>
    </w:p>
    <w:p w:rsidR="006E284F" w:rsidRPr="00991D00" w:rsidRDefault="006E284F" w:rsidP="00EC05CB">
      <w:pPr>
        <w:pStyle w:val="ListParagraph"/>
        <w:numPr>
          <w:ilvl w:val="0"/>
          <w:numId w:val="50"/>
        </w:numPr>
        <w:spacing w:before="120" w:after="120" w:line="340" w:lineRule="exact"/>
        <w:jc w:val="both"/>
        <w:rPr>
          <w:rFonts w:ascii="Arial Narrow" w:hAnsi="Arial Narrow" w:cs="Arial Narrow"/>
          <w:color w:val="auto"/>
          <w:sz w:val="24"/>
          <w:szCs w:val="24"/>
          <w:lang w:val="bg-BG"/>
        </w:rPr>
      </w:pPr>
      <w:r>
        <w:rPr>
          <w:rFonts w:ascii="Arial Narrow" w:hAnsi="Arial Narrow" w:cs="Arial Narrow"/>
          <w:color w:val="auto"/>
          <w:sz w:val="24"/>
          <w:szCs w:val="24"/>
          <w:lang w:val="bg-BG"/>
        </w:rPr>
        <w:t>Др.</w:t>
      </w:r>
    </w:p>
    <w:p w:rsidR="006E284F" w:rsidRPr="00EC62A8" w:rsidRDefault="006E284F" w:rsidP="009909D1">
      <w:pPr>
        <w:spacing w:before="120" w:after="120" w:line="340" w:lineRule="exact"/>
        <w:ind w:left="284"/>
        <w:jc w:val="both"/>
        <w:rPr>
          <w:rFonts w:ascii="Arial Narrow" w:hAnsi="Arial Narrow" w:cs="Arial Narrow"/>
          <w:color w:val="auto"/>
          <w:sz w:val="24"/>
          <w:szCs w:val="24"/>
          <w:lang w:val="bg-BG"/>
        </w:rPr>
      </w:pPr>
      <w:r w:rsidRPr="00F35646">
        <w:rPr>
          <w:rFonts w:ascii="Arial Narrow" w:hAnsi="Arial Narrow" w:cs="Arial Narrow"/>
          <w:color w:val="auto"/>
          <w:sz w:val="24"/>
          <w:szCs w:val="24"/>
          <w:lang w:val="bg-BG"/>
        </w:rPr>
        <w:t>Получената информация от Консултанта показва, че планираните дейности за 2012 г. в разходната част на бюджета са изпълнени и са намерили отражение върху разходната част на бюджета.</w:t>
      </w:r>
      <w:r>
        <w:rPr>
          <w:rFonts w:ascii="Arial Narrow" w:hAnsi="Arial Narrow" w:cs="Arial Narrow"/>
          <w:color w:val="auto"/>
          <w:sz w:val="24"/>
          <w:szCs w:val="24"/>
          <w:lang w:val="bg-BG"/>
        </w:rPr>
        <w:t xml:space="preserve"> Впечатление прави драстичното намаление на пресрочените задължения от 674,378 хил. лв. в края на 2011 г. до 138,121 хил. лв. в края на 2012 г. Към момента, просрочените вземания надхвърлят текущите задължения, което подсказва, че общината поддържа добра ликвидност;</w:t>
      </w:r>
    </w:p>
    <w:p w:rsidR="006E284F" w:rsidRDefault="006E284F" w:rsidP="009909D1">
      <w:pPr>
        <w:spacing w:before="120" w:after="120" w:line="340" w:lineRule="exact"/>
        <w:ind w:left="284"/>
        <w:jc w:val="both"/>
        <w:rPr>
          <w:rFonts w:ascii="Arial Narrow" w:hAnsi="Arial Narrow" w:cs="Arial Narrow"/>
          <w:b/>
          <w:bCs/>
          <w:i/>
          <w:iCs/>
          <w:color w:val="auto"/>
          <w:sz w:val="24"/>
          <w:szCs w:val="24"/>
          <w:lang w:val="bg-BG"/>
        </w:rPr>
      </w:pPr>
    </w:p>
    <w:p w:rsidR="006E284F" w:rsidRPr="009909D1" w:rsidRDefault="006E284F" w:rsidP="009909D1">
      <w:pPr>
        <w:spacing w:before="120" w:after="120" w:line="340" w:lineRule="exact"/>
        <w:ind w:left="284"/>
        <w:jc w:val="both"/>
        <w:rPr>
          <w:rFonts w:ascii="Arial Narrow" w:hAnsi="Arial Narrow" w:cs="Arial Narrow"/>
          <w:b/>
          <w:bCs/>
          <w:i/>
          <w:iCs/>
          <w:color w:val="auto"/>
          <w:sz w:val="24"/>
          <w:szCs w:val="24"/>
          <w:lang w:val="bg-BG"/>
        </w:rPr>
      </w:pPr>
      <w:r w:rsidRPr="009909D1">
        <w:rPr>
          <w:rFonts w:ascii="Arial Narrow" w:hAnsi="Arial Narrow" w:cs="Arial Narrow"/>
          <w:b/>
          <w:bCs/>
          <w:i/>
          <w:iCs/>
          <w:color w:val="auto"/>
          <w:sz w:val="24"/>
          <w:szCs w:val="24"/>
          <w:lang w:val="bg-BG"/>
        </w:rPr>
        <w:t>Структура на разходите по функции в бюджет на община Севлиево</w:t>
      </w:r>
    </w:p>
    <w:p w:rsidR="006E284F" w:rsidRPr="00616DEF" w:rsidRDefault="006E284F" w:rsidP="00616DEF">
      <w:pPr>
        <w:spacing w:before="120" w:after="120" w:line="340" w:lineRule="exact"/>
        <w:ind w:left="284"/>
        <w:jc w:val="both"/>
        <w:rPr>
          <w:rFonts w:ascii="Arial Narrow" w:hAnsi="Arial Narrow" w:cs="Arial Narrow"/>
          <w:color w:val="auto"/>
          <w:kern w:val="0"/>
          <w:sz w:val="24"/>
          <w:szCs w:val="24"/>
          <w:lang w:val="bg-BG" w:eastAsia="en-US"/>
        </w:rPr>
      </w:pPr>
      <w:r w:rsidRPr="00E117B6">
        <w:rPr>
          <w:rFonts w:ascii="Arial Narrow" w:hAnsi="Arial Narrow" w:cs="Arial Narrow"/>
          <w:color w:val="auto"/>
          <w:kern w:val="0"/>
          <w:sz w:val="24"/>
          <w:szCs w:val="24"/>
          <w:lang w:val="bg-BG" w:eastAsia="en-US"/>
        </w:rPr>
        <w:t xml:space="preserve">Най-много разходи има в областта на образованието и жилищното строителство, БКС и околна среда и изпълнителни и законодателни органи. </w:t>
      </w:r>
      <w:r w:rsidRPr="00616DEF">
        <w:rPr>
          <w:rFonts w:ascii="Arial Narrow" w:hAnsi="Arial Narrow" w:cs="Arial Narrow"/>
          <w:color w:val="auto"/>
          <w:kern w:val="0"/>
          <w:sz w:val="24"/>
          <w:szCs w:val="24"/>
          <w:lang w:val="bg-BG" w:eastAsia="en-US"/>
        </w:rPr>
        <w:t>В структурно отношение се наблюдават две основни тенденции:</w:t>
      </w:r>
    </w:p>
    <w:p w:rsidR="006E284F" w:rsidRPr="00616DEF" w:rsidRDefault="006E284F" w:rsidP="00EC05CB">
      <w:pPr>
        <w:numPr>
          <w:ilvl w:val="0"/>
          <w:numId w:val="42"/>
        </w:numPr>
        <w:spacing w:before="120" w:after="120" w:line="340" w:lineRule="exact"/>
        <w:jc w:val="both"/>
        <w:rPr>
          <w:rFonts w:ascii="Arial Narrow" w:hAnsi="Arial Narrow" w:cs="Arial Narrow"/>
          <w:color w:val="auto"/>
          <w:kern w:val="0"/>
          <w:sz w:val="24"/>
          <w:szCs w:val="24"/>
          <w:lang w:val="bg-BG" w:eastAsia="en-US"/>
        </w:rPr>
      </w:pPr>
      <w:r w:rsidRPr="00616DEF">
        <w:rPr>
          <w:rFonts w:ascii="Arial Narrow" w:hAnsi="Arial Narrow" w:cs="Arial Narrow"/>
          <w:color w:val="auto"/>
          <w:kern w:val="0"/>
          <w:sz w:val="24"/>
          <w:szCs w:val="24"/>
          <w:lang w:val="bg-BG" w:eastAsia="en-US"/>
        </w:rPr>
        <w:t>Намаление на разходите за „Образование“;</w:t>
      </w:r>
    </w:p>
    <w:p w:rsidR="006E284F" w:rsidRPr="00616DEF" w:rsidRDefault="006E284F" w:rsidP="00EC05CB">
      <w:pPr>
        <w:numPr>
          <w:ilvl w:val="0"/>
          <w:numId w:val="42"/>
        </w:numPr>
        <w:spacing w:before="120" w:after="120" w:line="340" w:lineRule="exact"/>
        <w:jc w:val="both"/>
        <w:rPr>
          <w:rFonts w:ascii="Arial Narrow" w:hAnsi="Arial Narrow" w:cs="Arial Narrow"/>
          <w:color w:val="auto"/>
          <w:kern w:val="0"/>
          <w:sz w:val="24"/>
          <w:szCs w:val="24"/>
          <w:lang w:val="bg-BG" w:eastAsia="en-US"/>
        </w:rPr>
      </w:pPr>
      <w:r w:rsidRPr="00616DEF">
        <w:rPr>
          <w:rFonts w:ascii="Arial Narrow" w:hAnsi="Arial Narrow" w:cs="Arial Narrow"/>
          <w:color w:val="auto"/>
          <w:kern w:val="0"/>
          <w:sz w:val="24"/>
          <w:szCs w:val="24"/>
          <w:lang w:val="bg-BG" w:eastAsia="en-US"/>
        </w:rPr>
        <w:t>Нарастване на разходите за „Жилищно строителство, БКС и околна среда“</w:t>
      </w:r>
    </w:p>
    <w:p w:rsidR="006E284F" w:rsidRPr="00E117B6" w:rsidRDefault="006E284F" w:rsidP="00616DEF">
      <w:pPr>
        <w:spacing w:before="120" w:after="120" w:line="340" w:lineRule="exact"/>
        <w:ind w:left="284"/>
        <w:jc w:val="both"/>
        <w:rPr>
          <w:rFonts w:ascii="Arial Narrow" w:hAnsi="Arial Narrow" w:cs="Arial Narrow"/>
          <w:color w:val="auto"/>
          <w:kern w:val="0"/>
          <w:sz w:val="24"/>
          <w:szCs w:val="24"/>
          <w:lang w:val="bg-BG" w:eastAsia="en-US"/>
        </w:rPr>
      </w:pPr>
      <w:r w:rsidRPr="00616DEF">
        <w:rPr>
          <w:rFonts w:ascii="Arial Narrow" w:hAnsi="Arial Narrow" w:cs="Arial Narrow"/>
          <w:color w:val="auto"/>
          <w:kern w:val="0"/>
          <w:sz w:val="24"/>
          <w:szCs w:val="24"/>
          <w:lang w:val="bg-BG" w:eastAsia="en-US"/>
        </w:rPr>
        <w:t xml:space="preserve">Данните за тенденциите в структурно отношение са показани на фигурата по </w:t>
      </w:r>
      <w:r>
        <w:rPr>
          <w:rFonts w:ascii="Arial Narrow" w:hAnsi="Arial Narrow" w:cs="Arial Narrow"/>
          <w:color w:val="auto"/>
          <w:kern w:val="0"/>
          <w:sz w:val="24"/>
          <w:szCs w:val="24"/>
          <w:lang w:val="bg-BG" w:eastAsia="en-US"/>
        </w:rPr>
        <w:t>–</w:t>
      </w:r>
      <w:r w:rsidRPr="00616DEF">
        <w:rPr>
          <w:rFonts w:ascii="Arial Narrow" w:hAnsi="Arial Narrow" w:cs="Arial Narrow"/>
          <w:color w:val="auto"/>
          <w:kern w:val="0"/>
          <w:sz w:val="24"/>
          <w:szCs w:val="24"/>
          <w:lang w:val="bg-BG" w:eastAsia="en-US"/>
        </w:rPr>
        <w:t xml:space="preserve"> долу</w:t>
      </w:r>
      <w:r>
        <w:rPr>
          <w:rFonts w:ascii="Arial Narrow" w:hAnsi="Arial Narrow" w:cs="Arial Narrow"/>
          <w:color w:val="auto"/>
          <w:kern w:val="0"/>
          <w:sz w:val="24"/>
          <w:szCs w:val="24"/>
          <w:lang w:val="bg-BG" w:eastAsia="en-US"/>
        </w:rPr>
        <w:t>.</w:t>
      </w:r>
    </w:p>
    <w:p w:rsidR="006E284F" w:rsidRDefault="006E284F" w:rsidP="00D30BC8">
      <w:pPr>
        <w:ind w:left="284"/>
        <w:rPr>
          <w:rFonts w:ascii="Arial Narrow" w:hAnsi="Arial Narrow" w:cs="Arial Narrow"/>
          <w:sz w:val="24"/>
          <w:szCs w:val="24"/>
          <w:lang w:val="bg-BG"/>
        </w:rPr>
      </w:pPr>
    </w:p>
    <w:p w:rsidR="006E284F" w:rsidRDefault="006E284F" w:rsidP="00D30BC8">
      <w:pPr>
        <w:ind w:left="284"/>
        <w:rPr>
          <w:rFonts w:ascii="Arial Narrow" w:hAnsi="Arial Narrow" w:cs="Arial Narrow"/>
          <w:sz w:val="24"/>
          <w:szCs w:val="24"/>
          <w:lang w:val="bg-BG"/>
        </w:rPr>
      </w:pPr>
    </w:p>
    <w:p w:rsidR="006E284F" w:rsidRDefault="006E284F" w:rsidP="00D30BC8">
      <w:pPr>
        <w:ind w:left="284"/>
        <w:rPr>
          <w:rFonts w:ascii="Arial Narrow" w:hAnsi="Arial Narrow" w:cs="Arial Narrow"/>
          <w:sz w:val="24"/>
          <w:szCs w:val="24"/>
          <w:lang w:val="bg-BG"/>
        </w:rPr>
      </w:pPr>
    </w:p>
    <w:p w:rsidR="006E284F" w:rsidRDefault="006E284F" w:rsidP="00D30BC8">
      <w:pPr>
        <w:ind w:left="284"/>
        <w:rPr>
          <w:rFonts w:ascii="Arial Narrow" w:hAnsi="Arial Narrow" w:cs="Arial Narrow"/>
          <w:sz w:val="24"/>
          <w:szCs w:val="24"/>
          <w:lang w:val="bg-BG"/>
        </w:rPr>
      </w:pPr>
      <w:r>
        <w:rPr>
          <w:noProof/>
          <w:lang w:val="bg-BG" w:eastAsia="bg-BG"/>
        </w:rPr>
        <w:pict>
          <v:shape id="Picture 52" o:spid="_x0000_s1059" type="#_x0000_t75" style="position:absolute;margin-left:.3pt;margin-top:-.05pt;width:441.75pt;height:239.25pt;z-index:251645440;visibility:visible;mso-position-horizontal-relative:char;mso-position-vertical-relative:line">
            <v:imagedata r:id="rId43" o:title=""/>
          </v:shape>
        </w:pict>
      </w:r>
      <w:r>
        <w:rPr>
          <w:noProof/>
          <w:lang w:val="bg-BG" w:eastAsia="bg-BG"/>
        </w:rPr>
        <w:pict>
          <v:shape id="Text Box 53" o:spid="_x0000_s1060" type="#_x0000_t202" style="position:absolute;left:0;text-align:left;margin-left:14.5pt;margin-top:-28.5pt;width:442.05pt;height:28.5pt;z-index:251659776;visibility:visible" stroked="f">
            <v:textbox inset="0,0,0,0">
              <w:txbxContent>
                <w:p w:rsidR="006E284F" w:rsidRDefault="006E284F" w:rsidP="00E117B6">
                  <w:pPr>
                    <w:pStyle w:val="Caption"/>
                    <w:jc w:val="center"/>
                    <w:rPr>
                      <w:rFonts w:ascii="Arial Narrow" w:hAnsi="Arial Narrow" w:cs="Arial Narrow"/>
                      <w:lang w:val="bg-BG"/>
                    </w:rPr>
                  </w:pPr>
                  <w:bookmarkStart w:id="42" w:name="_Toc372814713"/>
                  <w:r w:rsidRPr="00E117B6">
                    <w:rPr>
                      <w:rFonts w:ascii="Arial Narrow" w:hAnsi="Arial Narrow" w:cs="Arial Narrow"/>
                      <w:lang w:val="bg-BG"/>
                    </w:rPr>
                    <w:t xml:space="preserve">Фигура </w:t>
                  </w:r>
                  <w:r w:rsidRPr="00E117B6">
                    <w:rPr>
                      <w:rFonts w:ascii="Arial Narrow" w:hAnsi="Arial Narrow" w:cs="Arial Narrow"/>
                      <w:lang w:val="bg-BG"/>
                    </w:rPr>
                    <w:fldChar w:fldCharType="begin"/>
                  </w:r>
                  <w:r w:rsidRPr="00E117B6">
                    <w:rPr>
                      <w:rFonts w:ascii="Arial Narrow" w:hAnsi="Arial Narrow" w:cs="Arial Narrow"/>
                      <w:lang w:val="bg-BG"/>
                    </w:rPr>
                    <w:instrText xml:space="preserve"> SEQ Фигура \* ARABIC </w:instrText>
                  </w:r>
                  <w:r w:rsidRPr="00E117B6">
                    <w:rPr>
                      <w:rFonts w:ascii="Arial Narrow" w:hAnsi="Arial Narrow" w:cs="Arial Narrow"/>
                      <w:lang w:val="bg-BG"/>
                    </w:rPr>
                    <w:fldChar w:fldCharType="separate"/>
                  </w:r>
                  <w:r>
                    <w:rPr>
                      <w:rFonts w:ascii="Arial Narrow" w:hAnsi="Arial Narrow" w:cs="Arial Narrow"/>
                      <w:noProof/>
                      <w:lang w:val="bg-BG"/>
                    </w:rPr>
                    <w:t>12</w:t>
                  </w:r>
                  <w:r w:rsidRPr="00E117B6">
                    <w:rPr>
                      <w:rFonts w:ascii="Arial Narrow" w:hAnsi="Arial Narrow" w:cs="Arial Narrow"/>
                      <w:lang w:val="bg-BG"/>
                    </w:rPr>
                    <w:fldChar w:fldCharType="end"/>
                  </w:r>
                  <w:r w:rsidRPr="00E117B6">
                    <w:rPr>
                      <w:rFonts w:ascii="Arial Narrow" w:hAnsi="Arial Narrow" w:cs="Arial Narrow"/>
                      <w:lang w:val="bg-BG"/>
                    </w:rPr>
                    <w:t xml:space="preserve"> – Структура на разходите по функции в общинския бюджет на община Севлиево в периода 2010 -2012 г., в %</w:t>
                  </w:r>
                  <w:bookmarkEnd w:id="42"/>
                </w:p>
                <w:p w:rsidR="006E284F" w:rsidRPr="006F2AC4" w:rsidRDefault="006E284F" w:rsidP="00315A51">
                  <w:pPr>
                    <w:jc w:val="right"/>
                    <w:rPr>
                      <w:rFonts w:ascii="Arial Narrow" w:hAnsi="Arial Narrow" w:cs="Arial Narrow"/>
                      <w:b/>
                      <w:bCs/>
                      <w:color w:val="7E97AD"/>
                      <w:sz w:val="18"/>
                      <w:szCs w:val="18"/>
                      <w:lang w:val="bg-BG"/>
                    </w:rPr>
                  </w:pPr>
                  <w:r w:rsidRPr="006F2AC4">
                    <w:rPr>
                      <w:rFonts w:ascii="Arial Narrow" w:hAnsi="Arial Narrow" w:cs="Arial Narrow"/>
                      <w:b/>
                      <w:bCs/>
                      <w:color w:val="7E97AD"/>
                      <w:sz w:val="18"/>
                      <w:szCs w:val="18"/>
                      <w:lang w:val="bg-BG"/>
                    </w:rPr>
                    <w:t>(изпълнение)</w:t>
                  </w:r>
                </w:p>
              </w:txbxContent>
            </v:textbox>
          </v:shape>
        </w:pict>
      </w:r>
      <w:r>
        <w:rPr>
          <w:noProof/>
          <w:lang w:val="bg-BG" w:eastAsia="bg-BG"/>
        </w:rPr>
      </w:r>
      <w:r w:rsidRPr="00F9464E">
        <w:rPr>
          <w:rFonts w:ascii="Arial Narrow" w:hAnsi="Arial Narrow" w:cs="Arial Narrow"/>
          <w:noProof/>
          <w:sz w:val="24"/>
          <w:szCs w:val="24"/>
          <w:lang w:val="bg-BG" w:eastAsia="bg-BG"/>
        </w:rPr>
        <w:pict>
          <v:rect id="AutoShape 4" o:spid="_x0000_s1061" style="width:441.75pt;height:249pt;visibility:visible;mso-position-horizontal-relative:char;mso-position-vertical-relative:line" filled="f" stroked="f">
            <o:lock v:ext="edit" aspectratio="t"/>
            <w10:anchorlock/>
          </v:rect>
        </w:pict>
      </w:r>
    </w:p>
    <w:p w:rsidR="006E284F" w:rsidRPr="001D07F0" w:rsidRDefault="006E284F" w:rsidP="00EC05CB">
      <w:pPr>
        <w:pStyle w:val="ListParagraph"/>
        <w:numPr>
          <w:ilvl w:val="0"/>
          <w:numId w:val="49"/>
        </w:numPr>
        <w:spacing w:before="120" w:after="120" w:line="340" w:lineRule="exact"/>
        <w:jc w:val="both"/>
        <w:rPr>
          <w:rFonts w:ascii="Arial Narrow" w:hAnsi="Arial Narrow" w:cs="Arial Narrow"/>
          <w:color w:val="auto"/>
          <w:kern w:val="0"/>
          <w:sz w:val="24"/>
          <w:szCs w:val="24"/>
          <w:lang w:val="bg-BG" w:eastAsia="en-US"/>
        </w:rPr>
      </w:pPr>
      <w:r w:rsidRPr="001D07F0">
        <w:rPr>
          <w:rFonts w:ascii="Arial Narrow" w:hAnsi="Arial Narrow" w:cs="Arial Narrow"/>
          <w:color w:val="auto"/>
          <w:kern w:val="0"/>
          <w:sz w:val="24"/>
          <w:szCs w:val="24"/>
          <w:lang w:val="bg-BG" w:eastAsia="en-US"/>
        </w:rPr>
        <w:t>Разходите по функция „</w:t>
      </w:r>
      <w:r w:rsidRPr="00F35646">
        <w:rPr>
          <w:rFonts w:ascii="Arial Narrow" w:hAnsi="Arial Narrow" w:cs="Arial Narrow"/>
          <w:i/>
          <w:iCs/>
          <w:color w:val="auto"/>
          <w:kern w:val="0"/>
          <w:sz w:val="24"/>
          <w:szCs w:val="24"/>
          <w:lang w:val="bg-BG" w:eastAsia="en-US"/>
        </w:rPr>
        <w:t>Образование“</w:t>
      </w:r>
      <w:r w:rsidRPr="001D07F0">
        <w:rPr>
          <w:rFonts w:ascii="Arial Narrow" w:hAnsi="Arial Narrow" w:cs="Arial Narrow"/>
          <w:color w:val="auto"/>
          <w:kern w:val="0"/>
          <w:sz w:val="24"/>
          <w:szCs w:val="24"/>
          <w:lang w:val="bg-BG" w:eastAsia="en-US"/>
        </w:rPr>
        <w:t xml:space="preserve"> през 2012 г. възлизат на 35,7% от всички разходите на общината, като намалението е главно поради начина на финансиране на целодневната организация на учебния процес и корекция на натуралните показатели. В същото време, се отчита намаление на събраните такси за ползване на детски градини</w:t>
      </w:r>
      <w:r>
        <w:rPr>
          <w:rFonts w:ascii="Arial Narrow" w:hAnsi="Arial Narrow" w:cs="Arial Narrow"/>
          <w:color w:val="auto"/>
          <w:kern w:val="0"/>
          <w:sz w:val="24"/>
          <w:szCs w:val="24"/>
          <w:lang w:val="bg-BG" w:eastAsia="en-US"/>
        </w:rPr>
        <w:t>, които покриват 44</w:t>
      </w:r>
      <w:r w:rsidRPr="001D07F0">
        <w:rPr>
          <w:rFonts w:ascii="Arial Narrow" w:hAnsi="Arial Narrow" w:cs="Arial Narrow"/>
          <w:color w:val="auto"/>
          <w:kern w:val="0"/>
          <w:sz w:val="24"/>
          <w:szCs w:val="24"/>
          <w:lang w:val="bg-BG" w:eastAsia="en-US"/>
        </w:rPr>
        <w:t xml:space="preserve">% </w:t>
      </w:r>
      <w:r>
        <w:rPr>
          <w:rFonts w:ascii="Arial Narrow" w:hAnsi="Arial Narrow" w:cs="Arial Narrow"/>
          <w:color w:val="auto"/>
          <w:kern w:val="0"/>
          <w:sz w:val="24"/>
          <w:szCs w:val="24"/>
          <w:lang w:val="bg-BG" w:eastAsia="en-US"/>
        </w:rPr>
        <w:t>(</w:t>
      </w:r>
      <w:r w:rsidRPr="001D07F0">
        <w:rPr>
          <w:rFonts w:ascii="Arial Narrow" w:hAnsi="Arial Narrow" w:cs="Arial Narrow"/>
          <w:color w:val="auto"/>
          <w:kern w:val="0"/>
          <w:sz w:val="24"/>
          <w:szCs w:val="24"/>
          <w:lang w:val="bg-BG" w:eastAsia="en-US"/>
        </w:rPr>
        <w:t>2011 г.</w:t>
      </w:r>
      <w:r>
        <w:rPr>
          <w:rFonts w:ascii="Arial Narrow" w:hAnsi="Arial Narrow" w:cs="Arial Narrow"/>
          <w:color w:val="auto"/>
          <w:kern w:val="0"/>
          <w:sz w:val="24"/>
          <w:szCs w:val="24"/>
          <w:lang w:val="bg-BG" w:eastAsia="en-US"/>
        </w:rPr>
        <w:t>)</w:t>
      </w:r>
      <w:r w:rsidRPr="001D07F0">
        <w:rPr>
          <w:rFonts w:ascii="Arial Narrow" w:hAnsi="Arial Narrow" w:cs="Arial Narrow"/>
          <w:color w:val="auto"/>
          <w:kern w:val="0"/>
          <w:sz w:val="24"/>
          <w:szCs w:val="24"/>
          <w:lang w:val="bg-BG" w:eastAsia="en-US"/>
        </w:rPr>
        <w:t xml:space="preserve"> и 36% </w:t>
      </w:r>
      <w:r>
        <w:rPr>
          <w:rFonts w:ascii="Arial Narrow" w:hAnsi="Arial Narrow" w:cs="Arial Narrow"/>
          <w:color w:val="auto"/>
          <w:kern w:val="0"/>
          <w:sz w:val="24"/>
          <w:szCs w:val="24"/>
          <w:lang w:val="bg-BG" w:eastAsia="en-US"/>
        </w:rPr>
        <w:t>(</w:t>
      </w:r>
      <w:r w:rsidRPr="001D07F0">
        <w:rPr>
          <w:rFonts w:ascii="Arial Narrow" w:hAnsi="Arial Narrow" w:cs="Arial Narrow"/>
          <w:color w:val="auto"/>
          <w:kern w:val="0"/>
          <w:sz w:val="24"/>
          <w:szCs w:val="24"/>
          <w:lang w:val="bg-BG" w:eastAsia="en-US"/>
        </w:rPr>
        <w:t xml:space="preserve"> 2012 г.</w:t>
      </w:r>
      <w:r>
        <w:rPr>
          <w:rFonts w:ascii="Arial Narrow" w:hAnsi="Arial Narrow" w:cs="Arial Narrow"/>
          <w:color w:val="auto"/>
          <w:kern w:val="0"/>
          <w:sz w:val="24"/>
          <w:szCs w:val="24"/>
          <w:lang w:val="bg-BG" w:eastAsia="en-US"/>
        </w:rPr>
        <w:t>), от разходите за веществена издръжка на детските градини;</w:t>
      </w:r>
    </w:p>
    <w:p w:rsidR="006E284F" w:rsidRPr="001D07F0" w:rsidRDefault="006E284F" w:rsidP="00EC05CB">
      <w:pPr>
        <w:pStyle w:val="ListParagraph"/>
        <w:numPr>
          <w:ilvl w:val="0"/>
          <w:numId w:val="49"/>
        </w:numPr>
        <w:spacing w:before="120" w:after="120" w:line="340" w:lineRule="exact"/>
        <w:jc w:val="both"/>
        <w:rPr>
          <w:rFonts w:ascii="Arial Narrow" w:hAnsi="Arial Narrow" w:cs="Arial Narrow"/>
          <w:color w:val="auto"/>
          <w:kern w:val="0"/>
          <w:sz w:val="24"/>
          <w:szCs w:val="24"/>
          <w:lang w:val="bg-BG" w:eastAsia="en-US"/>
        </w:rPr>
      </w:pPr>
      <w:r w:rsidRPr="001D07F0">
        <w:rPr>
          <w:rFonts w:ascii="Arial Narrow" w:hAnsi="Arial Narrow" w:cs="Arial Narrow"/>
          <w:color w:val="auto"/>
          <w:kern w:val="0"/>
          <w:sz w:val="24"/>
          <w:szCs w:val="24"/>
          <w:lang w:val="bg-BG" w:eastAsia="en-US"/>
        </w:rPr>
        <w:t>Разходите за „</w:t>
      </w:r>
      <w:r w:rsidRPr="00F35646">
        <w:rPr>
          <w:rFonts w:ascii="Arial Narrow" w:hAnsi="Arial Narrow" w:cs="Arial Narrow"/>
          <w:i/>
          <w:iCs/>
          <w:color w:val="auto"/>
          <w:kern w:val="0"/>
          <w:sz w:val="24"/>
          <w:szCs w:val="24"/>
          <w:lang w:val="bg-BG" w:eastAsia="en-US"/>
        </w:rPr>
        <w:t>Жилищно строителство, БКС и околна среда</w:t>
      </w:r>
      <w:r w:rsidRPr="001D07F0">
        <w:rPr>
          <w:rFonts w:ascii="Arial Narrow" w:hAnsi="Arial Narrow" w:cs="Arial Narrow"/>
          <w:color w:val="auto"/>
          <w:kern w:val="0"/>
          <w:sz w:val="24"/>
          <w:szCs w:val="24"/>
          <w:lang w:val="bg-BG" w:eastAsia="en-US"/>
        </w:rPr>
        <w:t>“, традиционни заемат голям дял от разходите и основен разход в местните дейностина общината (близо 46% през 2012 г. 52% през 2011 г. и 41% през 2010 г.). Разходите са нараснали с близо 40% през 2012 г. спрямо 2010 г. и възлизат на близо 1/5 от всички направени разходи. Основните разходи са свързани с дейност „Чистота“, като средните разходи са приблизително 35% от от извършените разходи Събраните такси от битови отпадъци като цяло успяват да покрият разходите.</w:t>
      </w:r>
    </w:p>
    <w:p w:rsidR="006E284F" w:rsidRPr="001D07F0" w:rsidRDefault="006E284F" w:rsidP="00EC05CB">
      <w:pPr>
        <w:pStyle w:val="ListParagraph"/>
        <w:numPr>
          <w:ilvl w:val="0"/>
          <w:numId w:val="49"/>
        </w:numPr>
        <w:spacing w:before="120" w:after="120" w:line="340" w:lineRule="exact"/>
        <w:jc w:val="both"/>
        <w:rPr>
          <w:rFonts w:ascii="Arial Narrow" w:hAnsi="Arial Narrow" w:cs="Arial Narrow"/>
          <w:color w:val="auto"/>
          <w:sz w:val="24"/>
          <w:szCs w:val="24"/>
        </w:rPr>
      </w:pPr>
      <w:r w:rsidRPr="001D07F0">
        <w:rPr>
          <w:rFonts w:ascii="Arial Narrow" w:hAnsi="Arial Narrow" w:cs="Arial Narrow"/>
          <w:color w:val="auto"/>
          <w:sz w:val="24"/>
          <w:szCs w:val="24"/>
          <w:lang w:val="bg-BG"/>
        </w:rPr>
        <w:t>Значителният дял на средствата отделени по функция „Социално осигуряване, подпомагане и грижа“ подсказва, че това е един от основните приоритетите в развитието на общината. Средният размер на разходите възлизат 2 529 470 и дял от близо 14% през последните 3 години. Основният дял от средствата идват по линия на делегирани от държавата дейности, като дела на разходите за местни дейности е между 16-17%. В същото време, приходите генерирани за ползване на ДСП</w:t>
      </w:r>
      <w:r w:rsidRPr="00093D0D">
        <w:rPr>
          <w:rStyle w:val="FootnoteReference"/>
          <w:rFonts w:ascii="Arial Narrow" w:hAnsi="Arial Narrow" w:cs="Arial Narrow"/>
          <w:color w:val="auto"/>
          <w:sz w:val="24"/>
          <w:szCs w:val="24"/>
          <w:lang w:val="bg-BG"/>
        </w:rPr>
        <w:footnoteReference w:id="13"/>
      </w:r>
      <w:r w:rsidRPr="001D07F0">
        <w:rPr>
          <w:rFonts w:ascii="Arial Narrow" w:hAnsi="Arial Narrow" w:cs="Arial Narrow"/>
          <w:color w:val="auto"/>
          <w:sz w:val="24"/>
          <w:szCs w:val="24"/>
          <w:lang w:val="bg-BG"/>
        </w:rPr>
        <w:t xml:space="preserve"> и други обществени социални услуги покриват все по-малка част от разходите за местни дейности – съответно 36,9 % през 2010 г., 3</w:t>
      </w:r>
      <w:r>
        <w:rPr>
          <w:rFonts w:ascii="Arial Narrow" w:hAnsi="Arial Narrow" w:cs="Arial Narrow"/>
          <w:color w:val="auto"/>
          <w:sz w:val="24"/>
          <w:szCs w:val="24"/>
          <w:lang w:val="bg-BG"/>
        </w:rPr>
        <w:t>7,1</w:t>
      </w:r>
      <w:r w:rsidRPr="001D07F0">
        <w:rPr>
          <w:rFonts w:ascii="Arial Narrow" w:hAnsi="Arial Narrow" w:cs="Arial Narrow"/>
          <w:color w:val="auto"/>
          <w:sz w:val="24"/>
          <w:szCs w:val="24"/>
          <w:lang w:val="bg-BG"/>
        </w:rPr>
        <w:t>% през 2011 г. и 2</w:t>
      </w:r>
      <w:r>
        <w:rPr>
          <w:rFonts w:ascii="Arial Narrow" w:hAnsi="Arial Narrow" w:cs="Arial Narrow"/>
          <w:color w:val="auto"/>
          <w:sz w:val="24"/>
          <w:szCs w:val="24"/>
          <w:lang w:val="bg-BG"/>
        </w:rPr>
        <w:t>8</w:t>
      </w:r>
      <w:r w:rsidRPr="001D07F0">
        <w:rPr>
          <w:rFonts w:ascii="Arial Narrow" w:hAnsi="Arial Narrow" w:cs="Arial Narrow"/>
          <w:color w:val="auto"/>
          <w:sz w:val="24"/>
          <w:szCs w:val="24"/>
          <w:lang w:val="bg-BG"/>
        </w:rPr>
        <w:t>,5</w:t>
      </w:r>
      <w:r>
        <w:rPr>
          <w:rFonts w:ascii="Arial Narrow" w:hAnsi="Arial Narrow" w:cs="Arial Narrow"/>
          <w:color w:val="auto"/>
          <w:sz w:val="24"/>
          <w:szCs w:val="24"/>
          <w:lang w:val="bg-BG"/>
        </w:rPr>
        <w:t>6</w:t>
      </w:r>
      <w:r w:rsidRPr="001D07F0">
        <w:rPr>
          <w:rFonts w:ascii="Arial Narrow" w:hAnsi="Arial Narrow" w:cs="Arial Narrow"/>
          <w:color w:val="auto"/>
          <w:sz w:val="24"/>
          <w:szCs w:val="24"/>
          <w:lang w:val="bg-BG"/>
        </w:rPr>
        <w:t xml:space="preserve"> % през 2012 г.</w:t>
      </w:r>
    </w:p>
    <w:p w:rsidR="006E284F" w:rsidRPr="00D86ACF" w:rsidRDefault="006E284F" w:rsidP="00D86ACF">
      <w:pPr>
        <w:spacing w:before="120" w:after="120" w:line="340" w:lineRule="exact"/>
        <w:ind w:left="284"/>
        <w:jc w:val="both"/>
        <w:rPr>
          <w:rFonts w:ascii="Arial Narrow" w:hAnsi="Arial Narrow" w:cs="Arial Narrow"/>
          <w:color w:val="auto"/>
          <w:sz w:val="24"/>
          <w:szCs w:val="24"/>
          <w:lang w:val="bg-BG"/>
        </w:rPr>
      </w:pPr>
      <w:r w:rsidRPr="00D86ACF">
        <w:rPr>
          <w:rFonts w:ascii="Arial Narrow" w:hAnsi="Arial Narrow" w:cs="Arial Narrow"/>
          <w:color w:val="auto"/>
          <w:sz w:val="24"/>
          <w:szCs w:val="24"/>
          <w:lang w:val="bg-BG"/>
        </w:rPr>
        <w:t>Анализът на разходите показва възложените отговорности на общината и нейните приоритети, като основните са свързани с образование</w:t>
      </w:r>
      <w:r>
        <w:rPr>
          <w:rFonts w:ascii="Arial Narrow" w:hAnsi="Arial Narrow" w:cs="Arial Narrow"/>
          <w:color w:val="auto"/>
          <w:sz w:val="24"/>
          <w:szCs w:val="24"/>
          <w:lang w:val="bg-BG"/>
        </w:rPr>
        <w:t>,</w:t>
      </w:r>
      <w:r w:rsidRPr="00D86ACF">
        <w:rPr>
          <w:rFonts w:ascii="Arial Narrow" w:hAnsi="Arial Narrow" w:cs="Arial Narrow"/>
          <w:color w:val="auto"/>
          <w:sz w:val="24"/>
          <w:szCs w:val="24"/>
          <w:lang w:val="bg-BG"/>
        </w:rPr>
        <w:t xml:space="preserve"> жилищно строителство и благоустройство и околна среда</w:t>
      </w:r>
      <w:r>
        <w:rPr>
          <w:rFonts w:ascii="Arial Narrow" w:hAnsi="Arial Narrow" w:cs="Arial Narrow"/>
          <w:color w:val="auto"/>
          <w:sz w:val="24"/>
          <w:szCs w:val="24"/>
          <w:lang w:val="bg-BG"/>
        </w:rPr>
        <w:t xml:space="preserve"> и с</w:t>
      </w:r>
      <w:r w:rsidRPr="00D86ACF">
        <w:rPr>
          <w:rFonts w:ascii="Arial Narrow" w:hAnsi="Arial Narrow" w:cs="Arial Narrow"/>
          <w:color w:val="auto"/>
          <w:sz w:val="24"/>
          <w:szCs w:val="24"/>
          <w:lang w:val="bg-BG"/>
        </w:rPr>
        <w:t>оциално осигуряване, подпомагане и грижа. Най-малко средства общината е изразходвала за покриване на функциите “Здравеопазване” и „Отбрана и сигурност“, което произхожда от по-малките преки отговорности в тези области на местно ниво.</w:t>
      </w:r>
    </w:p>
    <w:p w:rsidR="006E284F" w:rsidRPr="00D35BC6" w:rsidRDefault="006E284F" w:rsidP="00D35BC6">
      <w:pPr>
        <w:spacing w:before="120" w:after="120" w:line="340" w:lineRule="exact"/>
        <w:ind w:left="284"/>
        <w:rPr>
          <w:rFonts w:ascii="Arial Narrow" w:hAnsi="Arial Narrow" w:cs="Arial Narrow"/>
          <w:b/>
          <w:bCs/>
          <w:color w:val="auto"/>
          <w:sz w:val="24"/>
          <w:szCs w:val="24"/>
          <w:lang w:val="bg-BG"/>
        </w:rPr>
      </w:pPr>
      <w:r w:rsidRPr="00D35BC6">
        <w:rPr>
          <w:rFonts w:ascii="Arial Narrow" w:hAnsi="Arial Narrow" w:cs="Arial Narrow"/>
          <w:b/>
          <w:bCs/>
          <w:color w:val="auto"/>
          <w:sz w:val="24"/>
          <w:szCs w:val="24"/>
          <w:lang w:val="bg-BG"/>
        </w:rPr>
        <w:t>Разходи по икономически елементи</w:t>
      </w:r>
    </w:p>
    <w:p w:rsidR="006E284F" w:rsidRPr="00576CF5" w:rsidRDefault="006E284F" w:rsidP="00576CF5">
      <w:pPr>
        <w:spacing w:before="120" w:after="120" w:line="340" w:lineRule="exact"/>
        <w:ind w:left="284"/>
        <w:jc w:val="both"/>
        <w:rPr>
          <w:rFonts w:ascii="Arial Narrow" w:hAnsi="Arial Narrow" w:cs="Arial Narrow"/>
          <w:color w:val="auto"/>
          <w:sz w:val="24"/>
          <w:szCs w:val="24"/>
          <w:lang w:val="bg-BG"/>
        </w:rPr>
      </w:pPr>
      <w:r>
        <w:rPr>
          <w:noProof/>
          <w:lang w:val="bg-BG" w:eastAsia="bg-BG"/>
        </w:rPr>
        <w:pict>
          <v:group id="Group 56" o:spid="_x0000_s1062" style="position:absolute;left:0;text-align:left;margin-left:14.2pt;margin-top:57pt;width:451.8pt;height:234pt;z-index:251660800" coordorigin="1839,1688" coordsize="9036,5588">
            <v:shape id="Picture 54" o:spid="_x0000_s1063" type="#_x0000_t75" style="position:absolute;left:1839;top:2408;width:9036;height:4868;visibility:visible">
              <v:imagedata r:id="rId44" o:title=""/>
            </v:shape>
            <v:shape id="Text Box 55" o:spid="_x0000_s1064" type="#_x0000_t202" style="position:absolute;left:1839;top:1688;width:9036;height:720;visibility:visible" stroked="f">
              <v:textbox inset="0,0,0,0">
                <w:txbxContent>
                  <w:p w:rsidR="006E284F" w:rsidRPr="00E604FE" w:rsidRDefault="006E284F" w:rsidP="00E604FE">
                    <w:pPr>
                      <w:pStyle w:val="Caption"/>
                      <w:jc w:val="center"/>
                      <w:rPr>
                        <w:rFonts w:ascii="Arial Narrow" w:hAnsi="Arial Narrow" w:cs="Arial Narrow"/>
                        <w:sz w:val="24"/>
                        <w:szCs w:val="24"/>
                        <w:lang w:val="bg-BG"/>
                      </w:rPr>
                    </w:pPr>
                    <w:bookmarkStart w:id="43" w:name="_Toc372814714"/>
                    <w:r w:rsidRPr="00E604FE">
                      <w:rPr>
                        <w:rFonts w:ascii="Arial Narrow" w:hAnsi="Arial Narrow" w:cs="Arial Narrow"/>
                        <w:lang w:val="bg-BG"/>
                      </w:rPr>
                      <w:t xml:space="preserve">Фигура </w:t>
                    </w:r>
                    <w:r w:rsidRPr="00E604FE">
                      <w:rPr>
                        <w:rFonts w:ascii="Arial Narrow" w:hAnsi="Arial Narrow" w:cs="Arial Narrow"/>
                        <w:lang w:val="bg-BG"/>
                      </w:rPr>
                      <w:fldChar w:fldCharType="begin"/>
                    </w:r>
                    <w:r w:rsidRPr="00E604FE">
                      <w:rPr>
                        <w:rFonts w:ascii="Arial Narrow" w:hAnsi="Arial Narrow" w:cs="Arial Narrow"/>
                        <w:lang w:val="bg-BG"/>
                      </w:rPr>
                      <w:instrText xml:space="preserve"> SEQ Фигура \* ARABIC </w:instrText>
                    </w:r>
                    <w:r w:rsidRPr="00E604FE">
                      <w:rPr>
                        <w:rFonts w:ascii="Arial Narrow" w:hAnsi="Arial Narrow" w:cs="Arial Narrow"/>
                        <w:lang w:val="bg-BG"/>
                      </w:rPr>
                      <w:fldChar w:fldCharType="separate"/>
                    </w:r>
                    <w:r>
                      <w:rPr>
                        <w:rFonts w:ascii="Arial Narrow" w:hAnsi="Arial Narrow" w:cs="Arial Narrow"/>
                        <w:noProof/>
                        <w:lang w:val="bg-BG"/>
                      </w:rPr>
                      <w:t>13</w:t>
                    </w:r>
                    <w:r w:rsidRPr="00E604FE">
                      <w:rPr>
                        <w:rFonts w:ascii="Arial Narrow" w:hAnsi="Arial Narrow" w:cs="Arial Narrow"/>
                        <w:lang w:val="bg-BG"/>
                      </w:rPr>
                      <w:fldChar w:fldCharType="end"/>
                    </w:r>
                    <w:r w:rsidRPr="00E604FE">
                      <w:rPr>
                        <w:rFonts w:ascii="Arial Narrow" w:hAnsi="Arial Narrow" w:cs="Arial Narrow"/>
                        <w:lang w:val="bg-BG"/>
                      </w:rPr>
                      <w:t xml:space="preserve"> – Структура на разходите по икономически елементи в бюджета на община Севлиево в периода 2010 - 2013</w:t>
                    </w:r>
                    <w:bookmarkEnd w:id="43"/>
                  </w:p>
                </w:txbxContent>
              </v:textbox>
            </v:shape>
            <w10:wrap type="topAndBottom"/>
            <w10:anchorlock/>
          </v:group>
        </w:pict>
      </w:r>
      <w:r>
        <w:rPr>
          <w:rFonts w:ascii="Arial Narrow" w:hAnsi="Arial Narrow" w:cs="Arial Narrow"/>
          <w:color w:val="auto"/>
          <w:sz w:val="24"/>
          <w:szCs w:val="24"/>
          <w:lang w:val="bg-BG"/>
        </w:rPr>
        <w:t>В разходите на икономически елементи в бюджета се наблюдават няколко съществени вариации. Динамиката в относителните дялове по основни разходи е дадена в следващата фигура.</w:t>
      </w:r>
    </w:p>
    <w:p w:rsidR="006E284F" w:rsidRDefault="006E284F" w:rsidP="00F5633A">
      <w:pPr>
        <w:spacing w:before="120" w:after="120" w:line="340" w:lineRule="exact"/>
        <w:ind w:left="1004"/>
        <w:jc w:val="both"/>
        <w:rPr>
          <w:rFonts w:ascii="Arial Narrow" w:hAnsi="Arial Narrow" w:cs="Arial Narrow"/>
          <w:color w:val="auto"/>
          <w:kern w:val="0"/>
          <w:sz w:val="24"/>
          <w:szCs w:val="24"/>
          <w:lang w:val="bg-BG" w:eastAsia="en-US"/>
        </w:rPr>
      </w:pPr>
    </w:p>
    <w:p w:rsidR="006E284F" w:rsidRDefault="006E284F" w:rsidP="00EC05CB">
      <w:pPr>
        <w:numPr>
          <w:ilvl w:val="0"/>
          <w:numId w:val="43"/>
        </w:numPr>
        <w:spacing w:before="120" w:after="120" w:line="340" w:lineRule="exact"/>
        <w:jc w:val="both"/>
        <w:rPr>
          <w:rFonts w:ascii="Arial Narrow" w:hAnsi="Arial Narrow" w:cs="Arial Narrow"/>
          <w:color w:val="auto"/>
          <w:kern w:val="0"/>
          <w:sz w:val="24"/>
          <w:szCs w:val="24"/>
          <w:lang w:val="bg-BG" w:eastAsia="en-US"/>
        </w:rPr>
      </w:pPr>
      <w:r>
        <w:rPr>
          <w:rFonts w:ascii="Arial Narrow" w:hAnsi="Arial Narrow" w:cs="Arial Narrow"/>
          <w:color w:val="auto"/>
          <w:kern w:val="0"/>
          <w:sz w:val="24"/>
          <w:szCs w:val="24"/>
          <w:lang w:val="bg-BG" w:eastAsia="en-US"/>
        </w:rPr>
        <w:t>Разходите за труд са намалели с близо 425 845 лв. за период от 3 години респективно делът им в общата структура на разходите по икономически елементи намалява с малко повече от 5 проценти пункта, достигайки до 42,5%. В резултата на изпълнение на програмата намалението през 2012 е още по-значително спрямо предходната година, като са се понижили с над 570 хил. лв. или с над 6 на сто.</w:t>
      </w:r>
    </w:p>
    <w:p w:rsidR="006E284F" w:rsidRDefault="006E284F" w:rsidP="00EC05CB">
      <w:pPr>
        <w:numPr>
          <w:ilvl w:val="0"/>
          <w:numId w:val="43"/>
        </w:numPr>
        <w:spacing w:before="120" w:after="120" w:line="340" w:lineRule="exact"/>
        <w:jc w:val="both"/>
        <w:rPr>
          <w:rFonts w:ascii="Arial Narrow" w:hAnsi="Arial Narrow" w:cs="Arial Narrow"/>
          <w:color w:val="auto"/>
          <w:kern w:val="0"/>
          <w:sz w:val="24"/>
          <w:szCs w:val="24"/>
          <w:lang w:val="bg-BG" w:eastAsia="en-US"/>
        </w:rPr>
      </w:pPr>
      <w:r w:rsidRPr="00F61422">
        <w:rPr>
          <w:rFonts w:ascii="Arial Narrow" w:hAnsi="Arial Narrow" w:cs="Arial Narrow"/>
          <w:color w:val="auto"/>
          <w:kern w:val="0"/>
          <w:sz w:val="24"/>
          <w:szCs w:val="24"/>
          <w:lang w:val="bg-BG" w:eastAsia="en-US"/>
        </w:rPr>
        <w:t>Разходите за издръжка достигат най-голям относителен дял през 2012 г</w:t>
      </w:r>
      <w:r>
        <w:rPr>
          <w:rFonts w:ascii="Arial Narrow" w:hAnsi="Arial Narrow" w:cs="Arial Narrow"/>
          <w:color w:val="auto"/>
          <w:kern w:val="0"/>
          <w:sz w:val="24"/>
          <w:szCs w:val="24"/>
          <w:lang w:val="bg-BG" w:eastAsia="en-US"/>
        </w:rPr>
        <w:t>.</w:t>
      </w:r>
      <w:r w:rsidRPr="00F61422">
        <w:rPr>
          <w:rFonts w:ascii="Arial Narrow" w:hAnsi="Arial Narrow" w:cs="Arial Narrow"/>
          <w:color w:val="auto"/>
          <w:kern w:val="0"/>
          <w:sz w:val="24"/>
          <w:szCs w:val="24"/>
          <w:lang w:val="bg-BG" w:eastAsia="en-US"/>
        </w:rPr>
        <w:t xml:space="preserve"> (46,8%) в структурата на разходната част на бюджета. Забелязва се тенденция на нарастване в абсолютно изражение на разходите от 6 870 327 лв. (2010 г.) до 8 873 743 лв. през 2012 г.- увеличение с 2 003 416 лв. или 29,2%. Анализът по компоненти показва, че най-сериозен растеж през 2012 г. спрямо 2010 г. има в разходите за текущ ремонт.В разходите за храна, вода, горива и енергия се наблюдава устойчива тен</w:t>
      </w:r>
      <w:r>
        <w:rPr>
          <w:rFonts w:ascii="Arial Narrow" w:hAnsi="Arial Narrow" w:cs="Arial Narrow"/>
          <w:color w:val="auto"/>
          <w:kern w:val="0"/>
          <w:sz w:val="24"/>
          <w:szCs w:val="24"/>
          <w:lang w:val="bg-BG" w:eastAsia="en-US"/>
        </w:rPr>
        <w:t xml:space="preserve">денция за нарастване през целия период (2010 -2012 г.), като основния фактор са по-бързия темп на повишаване на цените. Във същото време се отчита и нарастване на разходите за външни услуги (с 21,9%), като достигат до </w:t>
      </w:r>
      <w:r w:rsidRPr="00EA6E5F">
        <w:rPr>
          <w:rFonts w:ascii="Arial Narrow" w:hAnsi="Arial Narrow" w:cs="Arial Narrow"/>
          <w:color w:val="auto"/>
          <w:kern w:val="0"/>
          <w:sz w:val="24"/>
          <w:szCs w:val="24"/>
          <w:lang w:val="bg-BG" w:eastAsia="en-US"/>
        </w:rPr>
        <w:t>3</w:t>
      </w:r>
      <w:r>
        <w:rPr>
          <w:rFonts w:ascii="Arial Narrow" w:hAnsi="Arial Narrow" w:cs="Arial Narrow"/>
          <w:color w:val="auto"/>
          <w:kern w:val="0"/>
          <w:sz w:val="24"/>
          <w:szCs w:val="24"/>
          <w:lang w:val="bg-BG" w:eastAsia="en-US"/>
        </w:rPr>
        <w:t> </w:t>
      </w:r>
      <w:r w:rsidRPr="00EA6E5F">
        <w:rPr>
          <w:rFonts w:ascii="Arial Narrow" w:hAnsi="Arial Narrow" w:cs="Arial Narrow"/>
          <w:color w:val="auto"/>
          <w:kern w:val="0"/>
          <w:sz w:val="24"/>
          <w:szCs w:val="24"/>
          <w:lang w:val="bg-BG" w:eastAsia="en-US"/>
        </w:rPr>
        <w:t>563</w:t>
      </w:r>
      <w:r>
        <w:rPr>
          <w:rFonts w:ascii="Arial Narrow" w:hAnsi="Arial Narrow" w:cs="Arial Narrow"/>
          <w:color w:val="auto"/>
          <w:kern w:val="0"/>
          <w:sz w:val="24"/>
          <w:szCs w:val="24"/>
          <w:lang w:val="bg-BG" w:eastAsia="en-US"/>
        </w:rPr>
        <w:t> </w:t>
      </w:r>
      <w:r w:rsidRPr="00EA6E5F">
        <w:rPr>
          <w:rFonts w:ascii="Arial Narrow" w:hAnsi="Arial Narrow" w:cs="Arial Narrow"/>
          <w:color w:val="auto"/>
          <w:kern w:val="0"/>
          <w:sz w:val="24"/>
          <w:szCs w:val="24"/>
          <w:lang w:val="bg-BG" w:eastAsia="en-US"/>
        </w:rPr>
        <w:t>918</w:t>
      </w:r>
      <w:r>
        <w:rPr>
          <w:rFonts w:ascii="Arial Narrow" w:hAnsi="Arial Narrow" w:cs="Arial Narrow"/>
          <w:color w:val="auto"/>
          <w:kern w:val="0"/>
          <w:sz w:val="24"/>
          <w:szCs w:val="24"/>
          <w:lang w:val="bg-BG" w:eastAsia="en-US"/>
        </w:rPr>
        <w:t xml:space="preserve"> през 2012 г. или дял от 40% в разходите за издръжка;</w:t>
      </w:r>
    </w:p>
    <w:p w:rsidR="006E284F" w:rsidRDefault="006E284F" w:rsidP="00EC05CB">
      <w:pPr>
        <w:numPr>
          <w:ilvl w:val="0"/>
          <w:numId w:val="43"/>
        </w:numPr>
        <w:spacing w:before="120" w:after="120" w:line="340" w:lineRule="exact"/>
        <w:jc w:val="both"/>
        <w:rPr>
          <w:rFonts w:ascii="Arial Narrow" w:hAnsi="Arial Narrow" w:cs="Arial Narrow"/>
          <w:color w:val="auto"/>
          <w:kern w:val="0"/>
          <w:sz w:val="24"/>
          <w:szCs w:val="24"/>
          <w:lang w:val="bg-BG" w:eastAsia="en-US"/>
        </w:rPr>
      </w:pPr>
      <w:r>
        <w:rPr>
          <w:noProof/>
          <w:lang w:val="bg-BG" w:eastAsia="bg-BG"/>
        </w:rPr>
        <w:pict>
          <v:group id="Group 61" o:spid="_x0000_s1065" style="position:absolute;left:0;text-align:left;margin-left:10.75pt;margin-top:69.25pt;width:264pt;height:178.45pt;z-index:251666944" coordsize="45720,32003">
            <v:shape id="Chart 59" o:spid="_x0000_s1066" type="#_x0000_t75" style="position:absolute;left:-83;top:5939;width:45886;height:26170;visibility:visible">
              <v:imagedata r:id="rId45" o:title=""/>
              <o:lock v:ext="edit" aspectratio="f"/>
            </v:shape>
            <v:shape id="Text Box 60" o:spid="_x0000_s1067" type="#_x0000_t202" style="position:absolute;width:45720;height:6052;visibility:visible" stroked="f">
              <v:textbox inset="0,0,0,0">
                <w:txbxContent>
                  <w:p w:rsidR="006E284F" w:rsidRPr="00365D28" w:rsidRDefault="006E284F" w:rsidP="00365D28">
                    <w:pPr>
                      <w:pStyle w:val="Caption"/>
                      <w:jc w:val="center"/>
                      <w:rPr>
                        <w:rFonts w:ascii="Arial Narrow" w:hAnsi="Arial Narrow" w:cs="Arial Narrow"/>
                        <w:sz w:val="24"/>
                        <w:szCs w:val="24"/>
                        <w:lang w:val="bg-BG" w:eastAsia="en-US"/>
                      </w:rPr>
                    </w:pPr>
                    <w:bookmarkStart w:id="44" w:name="_Toc372814715"/>
                    <w:r w:rsidRPr="00365D28">
                      <w:rPr>
                        <w:rFonts w:ascii="Arial Narrow" w:hAnsi="Arial Narrow" w:cs="Arial Narrow"/>
                        <w:lang w:val="bg-BG"/>
                      </w:rPr>
                      <w:t xml:space="preserve">Фигура </w:t>
                    </w:r>
                    <w:r w:rsidRPr="00365D28">
                      <w:rPr>
                        <w:rFonts w:ascii="Arial Narrow" w:hAnsi="Arial Narrow" w:cs="Arial Narrow"/>
                        <w:lang w:val="bg-BG"/>
                      </w:rPr>
                      <w:fldChar w:fldCharType="begin"/>
                    </w:r>
                    <w:r w:rsidRPr="00365D28">
                      <w:rPr>
                        <w:rFonts w:ascii="Arial Narrow" w:hAnsi="Arial Narrow" w:cs="Arial Narrow"/>
                        <w:lang w:val="bg-BG"/>
                      </w:rPr>
                      <w:instrText xml:space="preserve"> SEQ Фигура \* ARABIC </w:instrText>
                    </w:r>
                    <w:r w:rsidRPr="00365D28">
                      <w:rPr>
                        <w:rFonts w:ascii="Arial Narrow" w:hAnsi="Arial Narrow" w:cs="Arial Narrow"/>
                        <w:lang w:val="bg-BG"/>
                      </w:rPr>
                      <w:fldChar w:fldCharType="separate"/>
                    </w:r>
                    <w:r>
                      <w:rPr>
                        <w:rFonts w:ascii="Arial Narrow" w:hAnsi="Arial Narrow" w:cs="Arial Narrow"/>
                        <w:noProof/>
                        <w:lang w:val="bg-BG"/>
                      </w:rPr>
                      <w:t>14</w:t>
                    </w:r>
                    <w:r w:rsidRPr="00365D28">
                      <w:rPr>
                        <w:rFonts w:ascii="Arial Narrow" w:hAnsi="Arial Narrow" w:cs="Arial Narrow"/>
                        <w:lang w:val="bg-BG"/>
                      </w:rPr>
                      <w:fldChar w:fldCharType="end"/>
                    </w:r>
                    <w:r w:rsidRPr="00365D28">
                      <w:rPr>
                        <w:rFonts w:ascii="Arial Narrow" w:hAnsi="Arial Narrow" w:cs="Arial Narrow"/>
                        <w:lang w:val="bg-BG"/>
                      </w:rPr>
                      <w:t xml:space="preserve"> – Общ финансов ресурс изразходван за извършване на инвестиционни разходи в община Севлиево, 2010-2012 г., в млн. лв.</w:t>
                    </w:r>
                    <w:bookmarkEnd w:id="44"/>
                  </w:p>
                </w:txbxContent>
              </v:textbox>
            </v:shape>
            <w10:wrap type="square"/>
            <w10:anchorlock/>
          </v:group>
          <o:OLEObject Type="Embed" ProgID="Excel.Sheet.8" ShapeID="Chart 59" DrawAspect="Content" ObjectID="_1448200136" r:id="rId46">
            <o:FieldCodes>\s</o:FieldCodes>
          </o:OLEObject>
        </w:pict>
      </w:r>
      <w:r w:rsidRPr="00365D28">
        <w:rPr>
          <w:rFonts w:ascii="Arial Narrow" w:hAnsi="Arial Narrow" w:cs="Arial Narrow"/>
          <w:color w:val="auto"/>
          <w:kern w:val="0"/>
          <w:sz w:val="24"/>
          <w:szCs w:val="24"/>
          <w:lang w:val="bg-BG" w:eastAsia="en-US"/>
        </w:rPr>
        <w:t>Средният размер на капиталовите разходи в бюджета е 1 653 643 лв. Прави впечатление, че те не са реализират напълно и бележат спад като абсолютно размер през последните години с 10,22%. В същото време се отчита повишена ефективност на дейността на администрацията по отношение на привличането на външно финансиране за извършване на инвестиционни разходи. През 2012 г. техният размер е над 5 млн. лв., като в сравнение с предходната година растежа е близо 85%. По принцип инвестициите в базова инфраструктура се възприемат като показател по отношение на сравнителните и конкурентни предимства на една местна икономика Отчитането на двете направления формиращи инвестиционните разходи показва, че</w:t>
      </w:r>
      <w:r w:rsidRPr="00365D28">
        <w:rPr>
          <w:rFonts w:ascii="Arial Narrow" w:hAnsi="Arial Narrow" w:cs="Arial Narrow"/>
          <w:color w:val="auto"/>
          <w:kern w:val="0"/>
          <w:sz w:val="24"/>
          <w:szCs w:val="24"/>
          <w:lang w:eastAsia="en-US"/>
        </w:rPr>
        <w:t xml:space="preserve"> </w:t>
      </w:r>
      <w:r w:rsidRPr="00365D28">
        <w:rPr>
          <w:rFonts w:ascii="Arial Narrow" w:hAnsi="Arial Narrow" w:cs="Arial Narrow"/>
          <w:color w:val="auto"/>
          <w:kern w:val="0"/>
          <w:sz w:val="24"/>
          <w:szCs w:val="24"/>
          <w:lang w:val="bg-BG" w:eastAsia="en-US"/>
        </w:rPr>
        <w:t>нараства способността на общината за допълнително акумулиране на капитал за извършва</w:t>
      </w:r>
      <w:r>
        <w:rPr>
          <w:rFonts w:ascii="Arial Narrow" w:hAnsi="Arial Narrow" w:cs="Arial Narrow"/>
          <w:color w:val="auto"/>
          <w:kern w:val="0"/>
          <w:sz w:val="24"/>
          <w:szCs w:val="24"/>
          <w:lang w:val="bg-BG" w:eastAsia="en-US"/>
        </w:rPr>
        <w:t>не на инвестиционните дейности.</w:t>
      </w:r>
    </w:p>
    <w:p w:rsidR="006E284F" w:rsidRPr="00D15C57" w:rsidRDefault="006E284F" w:rsidP="00D15C57">
      <w:pPr>
        <w:pStyle w:val="Heading2"/>
        <w:spacing w:before="100" w:beforeAutospacing="1" w:after="100" w:afterAutospacing="1" w:line="400" w:lineRule="exact"/>
        <w:ind w:left="1418" w:hanging="1058"/>
        <w:jc w:val="both"/>
        <w:rPr>
          <w:rFonts w:ascii="Arial Narrow" w:hAnsi="Arial Narrow" w:cs="Arial Narrow"/>
          <w:b/>
          <w:bCs/>
          <w:i/>
          <w:iCs/>
          <w:sz w:val="28"/>
          <w:szCs w:val="28"/>
        </w:rPr>
      </w:pPr>
      <w:bookmarkStart w:id="45" w:name="_Toc372815550"/>
      <w:r w:rsidRPr="00D15C57">
        <w:rPr>
          <w:rFonts w:ascii="Arial Narrow" w:hAnsi="Arial Narrow" w:cs="Arial Narrow"/>
          <w:b/>
          <w:bCs/>
          <w:i/>
          <w:iCs/>
          <w:sz w:val="28"/>
          <w:szCs w:val="28"/>
        </w:rPr>
        <w:t>IV.2.</w:t>
      </w:r>
      <w:r w:rsidRPr="00D15C57">
        <w:rPr>
          <w:rFonts w:ascii="Arial Narrow" w:hAnsi="Arial Narrow" w:cs="Arial Narrow"/>
          <w:b/>
          <w:bCs/>
          <w:i/>
          <w:iCs/>
          <w:sz w:val="28"/>
          <w:szCs w:val="28"/>
        </w:rPr>
        <w:tab/>
        <w:t>Оценка на ефикасността</w:t>
      </w:r>
      <w:bookmarkEnd w:id="45"/>
      <w:r w:rsidRPr="00D15C57">
        <w:rPr>
          <w:rFonts w:ascii="Arial Narrow" w:hAnsi="Arial Narrow" w:cs="Arial Narrow"/>
          <w:b/>
          <w:bCs/>
          <w:i/>
          <w:iCs/>
          <w:sz w:val="28"/>
          <w:szCs w:val="28"/>
        </w:rPr>
        <w:t xml:space="preserve"> </w:t>
      </w:r>
    </w:p>
    <w:p w:rsidR="006E284F" w:rsidRPr="00374BCD" w:rsidRDefault="006E284F" w:rsidP="00365D28">
      <w:pPr>
        <w:autoSpaceDE w:val="0"/>
        <w:autoSpaceDN w:val="0"/>
        <w:adjustRightInd w:val="0"/>
        <w:spacing w:before="120" w:after="120" w:line="300" w:lineRule="exact"/>
        <w:ind w:left="284"/>
        <w:jc w:val="both"/>
        <w:rPr>
          <w:rFonts w:ascii="Arial Narrow" w:hAnsi="Arial Narrow" w:cs="Arial Narrow"/>
          <w:color w:val="auto"/>
          <w:sz w:val="24"/>
          <w:szCs w:val="24"/>
          <w:lang w:val="bg-BG"/>
        </w:rPr>
      </w:pPr>
      <w:r w:rsidRPr="00374BCD">
        <w:rPr>
          <w:rFonts w:ascii="Arial Narrow" w:hAnsi="Arial Narrow" w:cs="Arial Narrow"/>
          <w:color w:val="auto"/>
          <w:kern w:val="0"/>
          <w:sz w:val="24"/>
          <w:szCs w:val="24"/>
          <w:lang w:val="bg-BG" w:eastAsia="bg-BG"/>
        </w:rPr>
        <w:t>Липсата на формализирани резултати поразличните политики, затруднява изключително много оценката на ефикасността на разходи и възможността да се прецени тяхната икономичност. С оглед на наличната информация са изведени няколко индикатора, които представят ефикасност</w:t>
      </w:r>
      <w:r>
        <w:rPr>
          <w:rFonts w:ascii="Arial Narrow" w:hAnsi="Arial Narrow" w:cs="Arial Narrow"/>
          <w:color w:val="auto"/>
          <w:kern w:val="0"/>
          <w:sz w:val="24"/>
          <w:szCs w:val="24"/>
          <w:lang w:val="bg-BG" w:eastAsia="bg-BG"/>
        </w:rPr>
        <w:t>та на общината основно по постигнатите финансови резултати, както следва:</w:t>
      </w:r>
    </w:p>
    <w:p w:rsidR="006E284F" w:rsidRDefault="006E284F" w:rsidP="00EC05CB">
      <w:pPr>
        <w:numPr>
          <w:ilvl w:val="0"/>
          <w:numId w:val="44"/>
        </w:numPr>
        <w:spacing w:before="120" w:after="120" w:line="300" w:lineRule="exact"/>
        <w:jc w:val="both"/>
        <w:rPr>
          <w:rFonts w:ascii="Arial Narrow" w:hAnsi="Arial Narrow" w:cs="Arial Narrow"/>
          <w:color w:val="auto"/>
          <w:sz w:val="24"/>
          <w:szCs w:val="24"/>
          <w:lang w:val="bg-BG"/>
        </w:rPr>
      </w:pPr>
      <w:r w:rsidRPr="00374BCD">
        <w:rPr>
          <w:rFonts w:ascii="Arial Narrow" w:hAnsi="Arial Narrow" w:cs="Arial Narrow"/>
          <w:color w:val="auto"/>
          <w:sz w:val="24"/>
          <w:szCs w:val="24"/>
          <w:lang w:val="bg-BG"/>
        </w:rPr>
        <w:t>Покритие на разходите за местни дейности със собствени приходи</w:t>
      </w:r>
      <w:r>
        <w:rPr>
          <w:rFonts w:ascii="Arial Narrow" w:hAnsi="Arial Narrow" w:cs="Arial Narrow"/>
          <w:color w:val="auto"/>
          <w:sz w:val="24"/>
          <w:szCs w:val="24"/>
          <w:lang w:val="bg-BG"/>
        </w:rPr>
        <w:t>;</w:t>
      </w:r>
    </w:p>
    <w:p w:rsidR="006E284F" w:rsidRDefault="006E284F" w:rsidP="00EC05CB">
      <w:pPr>
        <w:numPr>
          <w:ilvl w:val="0"/>
          <w:numId w:val="44"/>
        </w:numPr>
        <w:spacing w:before="120" w:after="120" w:line="300" w:lineRule="exact"/>
        <w:jc w:val="both"/>
        <w:rPr>
          <w:rFonts w:ascii="Arial Narrow" w:hAnsi="Arial Narrow" w:cs="Arial Narrow"/>
          <w:color w:val="auto"/>
          <w:sz w:val="24"/>
          <w:szCs w:val="24"/>
          <w:lang w:val="bg-BG"/>
        </w:rPr>
      </w:pPr>
      <w:r w:rsidRPr="004274F1">
        <w:rPr>
          <w:rFonts w:ascii="Arial Narrow" w:hAnsi="Arial Narrow" w:cs="Arial Narrow"/>
          <w:color w:val="auto"/>
          <w:sz w:val="24"/>
          <w:szCs w:val="24"/>
          <w:lang w:val="bg-BG"/>
        </w:rPr>
        <w:t>Население на един общински служител</w:t>
      </w:r>
      <w:r>
        <w:rPr>
          <w:rFonts w:ascii="Arial Narrow" w:hAnsi="Arial Narrow" w:cs="Arial Narrow"/>
          <w:color w:val="auto"/>
          <w:sz w:val="24"/>
          <w:szCs w:val="24"/>
          <w:lang w:val="bg-BG"/>
        </w:rPr>
        <w:t>;</w:t>
      </w:r>
    </w:p>
    <w:p w:rsidR="006E284F" w:rsidRPr="00730861" w:rsidRDefault="006E284F" w:rsidP="00EC05CB">
      <w:pPr>
        <w:numPr>
          <w:ilvl w:val="0"/>
          <w:numId w:val="44"/>
        </w:numPr>
        <w:spacing w:before="120" w:after="120" w:line="300" w:lineRule="exact"/>
        <w:jc w:val="both"/>
        <w:rPr>
          <w:rFonts w:ascii="Arial Narrow" w:hAnsi="Arial Narrow" w:cs="Arial Narrow"/>
          <w:color w:val="auto"/>
          <w:sz w:val="24"/>
          <w:szCs w:val="24"/>
          <w:lang w:val="bg-BG"/>
        </w:rPr>
      </w:pPr>
      <w:r w:rsidRPr="00730861">
        <w:rPr>
          <w:rFonts w:ascii="Arial Narrow" w:hAnsi="Arial Narrow" w:cs="Arial Narrow"/>
          <w:color w:val="auto"/>
          <w:sz w:val="24"/>
          <w:szCs w:val="24"/>
          <w:lang w:val="bg-BG"/>
        </w:rPr>
        <w:t>Ефикасност на местните приходи за покриване на капиталови разходи</w:t>
      </w:r>
      <w:r>
        <w:rPr>
          <w:rFonts w:ascii="Arial Narrow" w:hAnsi="Arial Narrow" w:cs="Arial Narrow"/>
          <w:color w:val="auto"/>
          <w:sz w:val="24"/>
          <w:szCs w:val="24"/>
          <w:lang w:val="bg-BG"/>
        </w:rPr>
        <w:t>;</w:t>
      </w:r>
    </w:p>
    <w:p w:rsidR="006E284F" w:rsidRDefault="006E284F" w:rsidP="00EC05CB">
      <w:pPr>
        <w:numPr>
          <w:ilvl w:val="0"/>
          <w:numId w:val="44"/>
        </w:numPr>
        <w:spacing w:before="120" w:after="120" w:line="300" w:lineRule="exact"/>
        <w:jc w:val="both"/>
        <w:rPr>
          <w:rFonts w:ascii="Arial Narrow" w:hAnsi="Arial Narrow" w:cs="Arial Narrow"/>
          <w:color w:val="auto"/>
          <w:sz w:val="24"/>
          <w:szCs w:val="24"/>
          <w:lang w:val="bg-BG"/>
        </w:rPr>
      </w:pPr>
      <w:r w:rsidRPr="00D456D4">
        <w:rPr>
          <w:rFonts w:ascii="Arial Narrow" w:hAnsi="Arial Narrow" w:cs="Arial Narrow"/>
          <w:color w:val="auto"/>
          <w:sz w:val="24"/>
          <w:szCs w:val="24"/>
          <w:lang w:val="bg-BG"/>
        </w:rPr>
        <w:t>Събрани приходи на 1 служител</w:t>
      </w:r>
      <w:r>
        <w:rPr>
          <w:rFonts w:ascii="Arial Narrow" w:hAnsi="Arial Narrow" w:cs="Arial Narrow"/>
          <w:color w:val="auto"/>
          <w:sz w:val="24"/>
          <w:szCs w:val="24"/>
          <w:lang w:val="bg-BG"/>
        </w:rPr>
        <w:t>;</w:t>
      </w:r>
    </w:p>
    <w:p w:rsidR="006E284F" w:rsidRPr="00D456D4" w:rsidRDefault="006E284F" w:rsidP="00EC05CB">
      <w:pPr>
        <w:numPr>
          <w:ilvl w:val="0"/>
          <w:numId w:val="44"/>
        </w:numPr>
        <w:spacing w:before="120" w:after="120" w:line="300" w:lineRule="exact"/>
        <w:jc w:val="both"/>
        <w:rPr>
          <w:rFonts w:ascii="Arial Narrow" w:hAnsi="Arial Narrow" w:cs="Arial Narrow"/>
          <w:color w:val="auto"/>
          <w:sz w:val="24"/>
          <w:szCs w:val="24"/>
          <w:lang w:val="bg-BG"/>
        </w:rPr>
      </w:pPr>
      <w:r>
        <w:rPr>
          <w:rFonts w:ascii="Arial Narrow" w:hAnsi="Arial Narrow" w:cs="Arial Narrow"/>
          <w:color w:val="auto"/>
          <w:sz w:val="24"/>
          <w:szCs w:val="24"/>
          <w:lang w:val="bg-BG"/>
        </w:rPr>
        <w:t>Привлечени средства от администрацията.</w:t>
      </w:r>
    </w:p>
    <w:tbl>
      <w:tblPr>
        <w:tblW w:w="0" w:type="auto"/>
        <w:tblInd w:w="2" w:type="dxa"/>
        <w:tblBorders>
          <w:top w:val="single" w:sz="24" w:space="0" w:color="CC8E60"/>
          <w:left w:val="single" w:sz="4" w:space="0" w:color="CC8E60"/>
          <w:bottom w:val="single" w:sz="4" w:space="0" w:color="CC8E60"/>
          <w:right w:val="single" w:sz="4" w:space="0" w:color="CC8E60"/>
          <w:insideH w:val="single" w:sz="4" w:space="0" w:color="FFFFFF"/>
          <w:insideV w:val="single" w:sz="4" w:space="0" w:color="FFFFFF"/>
        </w:tblBorders>
        <w:tblLook w:val="00A0"/>
      </w:tblPr>
      <w:tblGrid>
        <w:gridCol w:w="9238"/>
      </w:tblGrid>
      <w:tr w:rsidR="006E284F" w:rsidRPr="00DB7A3F">
        <w:tc>
          <w:tcPr>
            <w:tcW w:w="9270" w:type="dxa"/>
            <w:tcBorders>
              <w:top w:val="nil"/>
              <w:left w:val="nil"/>
              <w:bottom w:val="single" w:sz="24" w:space="0" w:color="CC8E60"/>
              <w:right w:val="nil"/>
            </w:tcBorders>
            <w:shd w:val="clear" w:color="auto" w:fill="FFFFFF"/>
          </w:tcPr>
          <w:p w:rsidR="006E284F" w:rsidRPr="00DB7A3F" w:rsidRDefault="006E284F" w:rsidP="00EC05CB">
            <w:pPr>
              <w:numPr>
                <w:ilvl w:val="0"/>
                <w:numId w:val="45"/>
              </w:numPr>
              <w:spacing w:before="120" w:after="120" w:line="340" w:lineRule="exact"/>
              <w:jc w:val="both"/>
              <w:rPr>
                <w:rFonts w:ascii="Arial Narrow" w:hAnsi="Arial Narrow" w:cs="Arial Narrow"/>
                <w:b/>
                <w:bCs/>
                <w:color w:val="auto"/>
                <w:sz w:val="24"/>
                <w:szCs w:val="24"/>
                <w:lang w:val="bg-BG"/>
              </w:rPr>
            </w:pPr>
            <w:r w:rsidRPr="00DB7A3F">
              <w:rPr>
                <w:rFonts w:ascii="Arial Narrow" w:hAnsi="Arial Narrow" w:cs="Arial Narrow"/>
                <w:b/>
                <w:bCs/>
                <w:i/>
                <w:iCs/>
                <w:color w:val="auto"/>
                <w:sz w:val="24"/>
                <w:szCs w:val="24"/>
                <w:lang w:val="bg-BG"/>
              </w:rPr>
              <w:t>Покритие на разходите за местни дейности със собствени приходи</w:t>
            </w:r>
          </w:p>
        </w:tc>
      </w:tr>
    </w:tbl>
    <w:p w:rsidR="006E284F" w:rsidRDefault="006E284F" w:rsidP="002D6D44">
      <w:pPr>
        <w:spacing w:before="120" w:after="120" w:line="340" w:lineRule="exact"/>
        <w:ind w:left="284"/>
        <w:jc w:val="both"/>
        <w:rPr>
          <w:rFonts w:ascii="Arial Narrow" w:hAnsi="Arial Narrow" w:cs="Arial Narrow"/>
          <w:color w:val="000000"/>
          <w:kern w:val="0"/>
          <w:sz w:val="24"/>
          <w:szCs w:val="24"/>
          <w:lang w:val="bg-BG" w:eastAsia="bg-BG"/>
        </w:rPr>
      </w:pPr>
      <w:r>
        <w:rPr>
          <w:noProof/>
          <w:lang w:val="bg-BG" w:eastAsia="bg-BG"/>
        </w:rPr>
        <w:pict>
          <v:group id="Group 73" o:spid="_x0000_s1068" style="position:absolute;left:0;text-align:left;margin-left:-3.5pt;margin-top:18.55pt;width:257.25pt;height:168.75pt;z-index:251661824;mso-position-horizontal-relative:text;mso-position-vertical-relative:text" coordorigin="1929,5860" coordsize="8616,4265">
            <v:shape id="Picture 71" o:spid="_x0000_s1069" type="#_x0000_t75" style="position:absolute;left:1929;top:6480;width:8616;height:3645;visibility:visible">
              <v:imagedata r:id="rId47" o:title=""/>
            </v:shape>
            <v:shape id="Text Box 72" o:spid="_x0000_s1070" type="#_x0000_t202" style="position:absolute;left:1929;top:5860;width:8616;height:620;visibility:visible" stroked="f">
              <v:textbox inset="0,0,0,0">
                <w:txbxContent>
                  <w:p w:rsidR="006E284F" w:rsidRPr="007703E1" w:rsidRDefault="006E284F" w:rsidP="007703E1">
                    <w:pPr>
                      <w:pStyle w:val="Caption"/>
                      <w:jc w:val="center"/>
                      <w:rPr>
                        <w:rFonts w:ascii="Arial Narrow" w:hAnsi="Arial Narrow" w:cs="Arial Narrow"/>
                        <w:noProof/>
                        <w:lang w:val="bg-BG"/>
                      </w:rPr>
                    </w:pPr>
                    <w:bookmarkStart w:id="46" w:name="_Toc372814716"/>
                    <w:r w:rsidRPr="007703E1">
                      <w:rPr>
                        <w:rFonts w:ascii="Arial Narrow" w:hAnsi="Arial Narrow" w:cs="Arial Narrow"/>
                        <w:lang w:val="bg-BG"/>
                      </w:rPr>
                      <w:t xml:space="preserve">Фигура </w:t>
                    </w:r>
                    <w:r w:rsidRPr="007703E1">
                      <w:rPr>
                        <w:rFonts w:ascii="Arial Narrow" w:hAnsi="Arial Narrow" w:cs="Arial Narrow"/>
                        <w:lang w:val="bg-BG"/>
                      </w:rPr>
                      <w:fldChar w:fldCharType="begin"/>
                    </w:r>
                    <w:r w:rsidRPr="007703E1">
                      <w:rPr>
                        <w:rFonts w:ascii="Arial Narrow" w:hAnsi="Arial Narrow" w:cs="Arial Narrow"/>
                        <w:lang w:val="bg-BG"/>
                      </w:rPr>
                      <w:instrText xml:space="preserve"> SEQ Фигура \* ARABIC </w:instrText>
                    </w:r>
                    <w:r w:rsidRPr="007703E1">
                      <w:rPr>
                        <w:rFonts w:ascii="Arial Narrow" w:hAnsi="Arial Narrow" w:cs="Arial Narrow"/>
                        <w:lang w:val="bg-BG"/>
                      </w:rPr>
                      <w:fldChar w:fldCharType="separate"/>
                    </w:r>
                    <w:r>
                      <w:rPr>
                        <w:rFonts w:ascii="Arial Narrow" w:hAnsi="Arial Narrow" w:cs="Arial Narrow"/>
                        <w:noProof/>
                        <w:lang w:val="bg-BG"/>
                      </w:rPr>
                      <w:t>15</w:t>
                    </w:r>
                    <w:r w:rsidRPr="007703E1">
                      <w:rPr>
                        <w:rFonts w:ascii="Arial Narrow" w:hAnsi="Arial Narrow" w:cs="Arial Narrow"/>
                        <w:lang w:val="bg-BG"/>
                      </w:rPr>
                      <w:fldChar w:fldCharType="end"/>
                    </w:r>
                    <w:r w:rsidRPr="007703E1">
                      <w:rPr>
                        <w:rFonts w:ascii="Arial Narrow" w:hAnsi="Arial Narrow" w:cs="Arial Narrow"/>
                        <w:lang w:val="bg-BG"/>
                      </w:rPr>
                      <w:t xml:space="preserve"> - </w:t>
                    </w:r>
                    <w:r w:rsidRPr="007703E1">
                      <w:rPr>
                        <w:rFonts w:ascii="Arial Narrow" w:hAnsi="Arial Narrow" w:cs="Arial Narrow"/>
                        <w:noProof/>
                        <w:lang w:val="bg-BG"/>
                      </w:rPr>
                      <w:t>Покритие на разходите за местни дейности със собствени приходи</w:t>
                    </w:r>
                    <w:bookmarkEnd w:id="46"/>
                  </w:p>
                </w:txbxContent>
              </v:textbox>
            </v:shape>
            <w10:wrap type="square"/>
            <w10:anchorlock/>
          </v:group>
        </w:pict>
      </w:r>
      <w:r>
        <w:rPr>
          <w:rFonts w:ascii="Arial Narrow" w:hAnsi="Arial Narrow" w:cs="Arial Narrow"/>
          <w:color w:val="auto"/>
          <w:kern w:val="0"/>
          <w:sz w:val="24"/>
          <w:szCs w:val="24"/>
          <w:lang w:val="bg-BG" w:eastAsia="en-US"/>
        </w:rPr>
        <w:t>Показателят има за задача да оцени с каква част от приходите на общината могат да бъдат покрити разходите за местни дейности</w:t>
      </w:r>
      <w:r>
        <w:rPr>
          <w:rStyle w:val="FootnoteReference"/>
          <w:rFonts w:ascii="Arial Narrow" w:hAnsi="Arial Narrow" w:cs="Arial Narrow"/>
          <w:color w:val="auto"/>
          <w:kern w:val="0"/>
          <w:sz w:val="24"/>
          <w:szCs w:val="24"/>
          <w:lang w:val="bg-BG" w:eastAsia="en-US"/>
        </w:rPr>
        <w:footnoteReference w:id="14"/>
      </w:r>
      <w:r>
        <w:rPr>
          <w:rFonts w:ascii="Arial Narrow" w:hAnsi="Arial Narrow" w:cs="Arial Narrow"/>
          <w:color w:val="auto"/>
          <w:kern w:val="0"/>
          <w:sz w:val="24"/>
          <w:szCs w:val="24"/>
          <w:lang w:val="bg-BG" w:eastAsia="en-US"/>
        </w:rPr>
        <w:t>. Индикаторът</w:t>
      </w:r>
      <w:r w:rsidRPr="00947A48">
        <w:rPr>
          <w:rFonts w:ascii="Arial Narrow" w:hAnsi="Arial Narrow" w:cs="Arial Narrow"/>
          <w:color w:val="000000"/>
          <w:kern w:val="0"/>
          <w:sz w:val="24"/>
          <w:szCs w:val="24"/>
          <w:lang w:val="bg-BG" w:eastAsia="bg-BG"/>
        </w:rPr>
        <w:t xml:space="preserve"> дава характеристика на способността на общината да изплаща текущите си задължения за местни дейности със собствени приходи. </w:t>
      </w:r>
    </w:p>
    <w:p w:rsidR="006E284F" w:rsidRDefault="006E284F" w:rsidP="00576CF5">
      <w:pPr>
        <w:spacing w:before="120" w:after="120" w:line="340" w:lineRule="exact"/>
        <w:ind w:left="284"/>
        <w:jc w:val="both"/>
        <w:rPr>
          <w:rFonts w:ascii="Arial Narrow" w:hAnsi="Arial Narrow" w:cs="Arial Narrow"/>
          <w:color w:val="auto"/>
          <w:sz w:val="24"/>
          <w:szCs w:val="24"/>
          <w:lang w:val="bg-BG"/>
        </w:rPr>
      </w:pPr>
      <w:r>
        <w:rPr>
          <w:rFonts w:ascii="Arial Narrow" w:hAnsi="Arial Narrow" w:cs="Arial Narrow"/>
          <w:color w:val="auto"/>
          <w:sz w:val="24"/>
          <w:szCs w:val="24"/>
          <w:lang w:val="bg-BG"/>
        </w:rPr>
        <w:t>Получените резултати показват подобрение на ефикасността с приблизително 3,6% през 2012 г. спрямо предходната година, което е признак за подобряване на финансовата самостоятелност на общината</w:t>
      </w:r>
      <w:r>
        <w:rPr>
          <w:rStyle w:val="FootnoteReference"/>
          <w:rFonts w:ascii="Arial Narrow" w:hAnsi="Arial Narrow" w:cs="Arial Narrow"/>
          <w:color w:val="auto"/>
          <w:sz w:val="24"/>
          <w:szCs w:val="24"/>
          <w:lang w:val="bg-BG"/>
        </w:rPr>
        <w:footnoteReference w:id="15"/>
      </w:r>
      <w:r>
        <w:rPr>
          <w:rFonts w:ascii="Arial Narrow" w:hAnsi="Arial Narrow" w:cs="Arial Narrow"/>
          <w:color w:val="auto"/>
          <w:sz w:val="24"/>
          <w:szCs w:val="24"/>
          <w:lang w:val="bg-BG"/>
        </w:rPr>
        <w:t>. Това се дължи на подобрената работа на администрацията по отношение на събираемостта на собствените приходи и увеличение на техния тях в общата структура на приходите. В резултата на подобрената ефикасност на администрацията, се наблюдаватенденция се изразява и в намаление на общата изравнителна субсидия с – 3,72%, като достига до 1,775 млн. лв.</w:t>
      </w:r>
    </w:p>
    <w:tbl>
      <w:tblPr>
        <w:tblW w:w="0" w:type="auto"/>
        <w:tblInd w:w="2" w:type="dxa"/>
        <w:tblBorders>
          <w:top w:val="single" w:sz="24" w:space="0" w:color="CC8E60"/>
          <w:left w:val="single" w:sz="4" w:space="0" w:color="CC8E60"/>
          <w:bottom w:val="single" w:sz="4" w:space="0" w:color="CC8E60"/>
          <w:right w:val="single" w:sz="4" w:space="0" w:color="CC8E60"/>
          <w:insideH w:val="single" w:sz="4" w:space="0" w:color="FFFFFF"/>
          <w:insideV w:val="single" w:sz="4" w:space="0" w:color="FFFFFF"/>
        </w:tblBorders>
        <w:tblLook w:val="00A0"/>
      </w:tblPr>
      <w:tblGrid>
        <w:gridCol w:w="9238"/>
      </w:tblGrid>
      <w:tr w:rsidR="006E284F" w:rsidRPr="00DB7A3F">
        <w:tc>
          <w:tcPr>
            <w:tcW w:w="9270" w:type="dxa"/>
            <w:tcBorders>
              <w:top w:val="nil"/>
              <w:left w:val="nil"/>
              <w:bottom w:val="single" w:sz="24" w:space="0" w:color="CC8E60"/>
              <w:right w:val="nil"/>
            </w:tcBorders>
            <w:shd w:val="clear" w:color="auto" w:fill="FFFFFF"/>
          </w:tcPr>
          <w:p w:rsidR="006E284F" w:rsidRPr="00DB7A3F" w:rsidRDefault="006E284F" w:rsidP="00EC05CB">
            <w:pPr>
              <w:numPr>
                <w:ilvl w:val="0"/>
                <w:numId w:val="45"/>
              </w:numPr>
              <w:spacing w:before="120" w:after="120" w:line="340" w:lineRule="exact"/>
              <w:jc w:val="both"/>
              <w:rPr>
                <w:rFonts w:ascii="Arial Narrow" w:hAnsi="Arial Narrow" w:cs="Arial Narrow"/>
                <w:b/>
                <w:bCs/>
                <w:i/>
                <w:iCs/>
                <w:color w:val="auto"/>
                <w:sz w:val="24"/>
                <w:szCs w:val="24"/>
                <w:lang w:val="bg-BG"/>
              </w:rPr>
            </w:pPr>
            <w:r w:rsidRPr="004274F1">
              <w:rPr>
                <w:rFonts w:ascii="Arial Narrow" w:hAnsi="Arial Narrow" w:cs="Arial Narrow"/>
                <w:b/>
                <w:bCs/>
                <w:i/>
                <w:iCs/>
                <w:color w:val="auto"/>
                <w:sz w:val="24"/>
                <w:szCs w:val="24"/>
                <w:lang w:val="bg-BG"/>
              </w:rPr>
              <w:t>Население на един общински служител</w:t>
            </w:r>
          </w:p>
        </w:tc>
      </w:tr>
    </w:tbl>
    <w:p w:rsidR="006E284F" w:rsidRDefault="006E284F" w:rsidP="004274F1">
      <w:pPr>
        <w:spacing w:before="120" w:after="120" w:line="340" w:lineRule="exact"/>
        <w:ind w:left="284"/>
        <w:jc w:val="both"/>
        <w:rPr>
          <w:rFonts w:ascii="Arial Narrow" w:hAnsi="Arial Narrow" w:cs="Arial Narrow"/>
          <w:color w:val="auto"/>
          <w:kern w:val="0"/>
          <w:sz w:val="24"/>
          <w:szCs w:val="24"/>
          <w:lang w:val="bg-BG" w:eastAsia="en-US"/>
        </w:rPr>
      </w:pPr>
      <w:r>
        <w:rPr>
          <w:rFonts w:ascii="Arial Narrow" w:hAnsi="Arial Narrow" w:cs="Arial Narrow"/>
          <w:noProof/>
          <w:color w:val="auto"/>
          <w:kern w:val="0"/>
          <w:sz w:val="24"/>
          <w:szCs w:val="24"/>
          <w:lang w:val="bg-BG" w:eastAsia="bg-BG"/>
        </w:rPr>
        <w:t>Показателят има за задача да измери</w:t>
      </w:r>
      <w:r>
        <w:rPr>
          <w:rFonts w:ascii="Arial Narrow" w:hAnsi="Arial Narrow" w:cs="Arial Narrow"/>
          <w:color w:val="auto"/>
          <w:kern w:val="0"/>
          <w:sz w:val="24"/>
          <w:szCs w:val="24"/>
          <w:lang w:val="bg-BG" w:eastAsia="en-US"/>
        </w:rPr>
        <w:t xml:space="preserve"> условната промяна на натовареността на общинските служители при отчитане на динамиката на промяна на местното население</w:t>
      </w:r>
      <w:r>
        <w:rPr>
          <w:rStyle w:val="FootnoteReference"/>
          <w:rFonts w:ascii="Arial Narrow" w:hAnsi="Arial Narrow" w:cs="Arial Narrow"/>
          <w:color w:val="auto"/>
          <w:kern w:val="0"/>
          <w:sz w:val="24"/>
          <w:szCs w:val="24"/>
          <w:lang w:val="bg-BG" w:eastAsia="en-US"/>
        </w:rPr>
        <w:footnoteReference w:id="16"/>
      </w:r>
      <w:r>
        <w:rPr>
          <w:rFonts w:ascii="Arial Narrow" w:hAnsi="Arial Narrow" w:cs="Arial Narrow"/>
          <w:color w:val="auto"/>
          <w:kern w:val="0"/>
          <w:sz w:val="24"/>
          <w:szCs w:val="24"/>
          <w:lang w:val="bg-BG" w:eastAsia="en-US"/>
        </w:rPr>
        <w:t>.</w:t>
      </w:r>
    </w:p>
    <w:p w:rsidR="006E284F" w:rsidRDefault="006E284F" w:rsidP="00730861">
      <w:pPr>
        <w:spacing w:before="120" w:after="120" w:line="340" w:lineRule="exact"/>
        <w:ind w:left="284"/>
        <w:jc w:val="both"/>
        <w:rPr>
          <w:rFonts w:ascii="Arial Narrow" w:hAnsi="Arial Narrow" w:cs="Arial Narrow"/>
          <w:color w:val="auto"/>
          <w:kern w:val="0"/>
          <w:sz w:val="24"/>
          <w:szCs w:val="24"/>
          <w:lang w:val="bg-BG" w:eastAsia="en-US"/>
        </w:rPr>
      </w:pPr>
      <w:r>
        <w:rPr>
          <w:noProof/>
          <w:lang w:val="bg-BG" w:eastAsia="bg-BG"/>
        </w:rPr>
        <w:pict>
          <v:group id="Group 63" o:spid="_x0000_s1071" style="position:absolute;left:0;text-align:left;margin-left:10pt;margin-top:26.25pt;width:264.75pt;height:187.5pt;z-index:251667968" coordsize="33623,23812">
            <v:shape id="Text Box 93" o:spid="_x0000_s1072" type="#_x0000_t202" style="position:absolute;width:33623;height:3238;visibility:visible" stroked="f">
              <v:textbox inset="0,0,0,0">
                <w:txbxContent>
                  <w:p w:rsidR="006E284F" w:rsidRPr="00A22698" w:rsidRDefault="006E284F" w:rsidP="00A22698">
                    <w:pPr>
                      <w:pStyle w:val="Caption"/>
                      <w:jc w:val="center"/>
                      <w:rPr>
                        <w:rFonts w:ascii="Arial Narrow" w:hAnsi="Arial Narrow" w:cs="Arial Narrow"/>
                        <w:noProof/>
                        <w:sz w:val="24"/>
                        <w:szCs w:val="24"/>
                        <w:lang w:val="bg-BG"/>
                      </w:rPr>
                    </w:pPr>
                    <w:bookmarkStart w:id="47" w:name="_Toc372814717"/>
                    <w:r w:rsidRPr="00A22698">
                      <w:rPr>
                        <w:rFonts w:ascii="Arial Narrow" w:hAnsi="Arial Narrow" w:cs="Arial Narrow"/>
                        <w:lang w:val="bg-BG"/>
                      </w:rPr>
                      <w:t xml:space="preserve">Фигура </w:t>
                    </w:r>
                    <w:r w:rsidRPr="00A22698">
                      <w:rPr>
                        <w:rFonts w:ascii="Arial Narrow" w:hAnsi="Arial Narrow" w:cs="Arial Narrow"/>
                        <w:lang w:val="bg-BG"/>
                      </w:rPr>
                      <w:fldChar w:fldCharType="begin"/>
                    </w:r>
                    <w:r w:rsidRPr="00A22698">
                      <w:rPr>
                        <w:rFonts w:ascii="Arial Narrow" w:hAnsi="Arial Narrow" w:cs="Arial Narrow"/>
                        <w:lang w:val="bg-BG"/>
                      </w:rPr>
                      <w:instrText xml:space="preserve"> SEQ Фигура \* ARABIC </w:instrText>
                    </w:r>
                    <w:r w:rsidRPr="00A22698">
                      <w:rPr>
                        <w:rFonts w:ascii="Arial Narrow" w:hAnsi="Arial Narrow" w:cs="Arial Narrow"/>
                        <w:lang w:val="bg-BG"/>
                      </w:rPr>
                      <w:fldChar w:fldCharType="separate"/>
                    </w:r>
                    <w:r>
                      <w:rPr>
                        <w:rFonts w:ascii="Arial Narrow" w:hAnsi="Arial Narrow" w:cs="Arial Narrow"/>
                        <w:noProof/>
                        <w:lang w:val="bg-BG"/>
                      </w:rPr>
                      <w:t>16</w:t>
                    </w:r>
                    <w:r w:rsidRPr="00A22698">
                      <w:rPr>
                        <w:rFonts w:ascii="Arial Narrow" w:hAnsi="Arial Narrow" w:cs="Arial Narrow"/>
                        <w:lang w:val="bg-BG"/>
                      </w:rPr>
                      <w:fldChar w:fldCharType="end"/>
                    </w:r>
                    <w:r w:rsidRPr="00A22698">
                      <w:rPr>
                        <w:rFonts w:ascii="Arial Narrow" w:hAnsi="Arial Narrow" w:cs="Arial Narrow"/>
                        <w:lang w:val="bg-BG"/>
                      </w:rPr>
                      <w:t xml:space="preserve"> –</w:t>
                    </w:r>
                    <w:r>
                      <w:rPr>
                        <w:rFonts w:ascii="Arial Narrow" w:hAnsi="Arial Narrow" w:cs="Arial Narrow"/>
                        <w:lang w:val="bg-BG"/>
                      </w:rPr>
                      <w:t>Н</w:t>
                    </w:r>
                    <w:r w:rsidRPr="00A22698">
                      <w:rPr>
                        <w:rFonts w:ascii="Arial Narrow" w:hAnsi="Arial Narrow" w:cs="Arial Narrow"/>
                        <w:lang w:val="bg-BG"/>
                      </w:rPr>
                      <w:t>атовареност на служителите</w:t>
                    </w:r>
                    <w:bookmarkEnd w:id="47"/>
                  </w:p>
                </w:txbxContent>
              </v:textbox>
            </v:shape>
            <v:shape id="Chart 62" o:spid="_x0000_s1073" type="#_x0000_t75" style="position:absolute;left:-60;top:3169;width:33770;height:20727;visibility:visible">
              <v:imagedata r:id="rId48" o:title=""/>
              <o:lock v:ext="edit" aspectratio="f"/>
            </v:shape>
            <w10:wrap type="square"/>
            <w10:anchorlock/>
          </v:group>
          <o:OLEObject Type="Embed" ProgID="Excel.Sheet.8" ShapeID="Chart 62" DrawAspect="Content" ObjectID="_1448200137" r:id="rId49">
            <o:FieldCodes>\s</o:FieldCodes>
          </o:OLEObject>
        </w:pict>
      </w:r>
      <w:r>
        <w:rPr>
          <w:rFonts w:ascii="Arial Narrow" w:hAnsi="Arial Narrow" w:cs="Arial Narrow"/>
          <w:color w:val="auto"/>
          <w:kern w:val="0"/>
          <w:sz w:val="24"/>
          <w:szCs w:val="24"/>
          <w:lang w:val="bg-BG" w:eastAsia="en-US"/>
        </w:rPr>
        <w:t>Данните показват трайна тенденция за нарастване на разходите с 88,09 лв. което е увеличение с 22% за последните 3 години. В същото време обслужваните жители на общината от 1 служител са нараснали с 3,61 % за същия период. Съпоставката на резултатите са дадени на следващата фигура.</w:t>
      </w:r>
    </w:p>
    <w:p w:rsidR="006E284F" w:rsidRDefault="006E284F" w:rsidP="00576CF5">
      <w:pPr>
        <w:spacing w:before="120" w:after="120" w:line="340" w:lineRule="exact"/>
        <w:ind w:left="284"/>
        <w:jc w:val="both"/>
        <w:rPr>
          <w:rFonts w:ascii="Arial Narrow" w:hAnsi="Arial Narrow" w:cs="Arial Narrow"/>
          <w:color w:val="auto"/>
          <w:sz w:val="24"/>
          <w:szCs w:val="24"/>
          <w:lang w:val="bg-BG"/>
        </w:rPr>
      </w:pPr>
      <w:r>
        <w:rPr>
          <w:rFonts w:ascii="Arial Narrow" w:hAnsi="Arial Narrow" w:cs="Arial Narrow"/>
          <w:color w:val="auto"/>
          <w:sz w:val="24"/>
          <w:szCs w:val="24"/>
          <w:lang w:val="bg-BG"/>
        </w:rPr>
        <w:t>Трендовите линии в фигурата показват, че разходите за админстрацията нарастват с по-бързи темпове в сравнение със степента на натовареност. Това подсказва, че е необходимо да се търсят действия за оптимизация на разходите на общинска администрация.</w:t>
      </w:r>
    </w:p>
    <w:p w:rsidR="006E284F" w:rsidRDefault="006E284F" w:rsidP="00576CF5">
      <w:pPr>
        <w:spacing w:before="120" w:after="120" w:line="340" w:lineRule="exact"/>
        <w:ind w:left="284"/>
        <w:jc w:val="both"/>
        <w:rPr>
          <w:rFonts w:ascii="Arial Narrow" w:hAnsi="Arial Narrow" w:cs="Arial Narrow"/>
          <w:color w:val="auto"/>
          <w:sz w:val="24"/>
          <w:szCs w:val="24"/>
          <w:lang w:val="bg-BG"/>
        </w:rPr>
      </w:pPr>
    </w:p>
    <w:p w:rsidR="006E284F" w:rsidRDefault="006E284F" w:rsidP="00576CF5">
      <w:pPr>
        <w:spacing w:before="120" w:after="120" w:line="340" w:lineRule="exact"/>
        <w:ind w:left="284"/>
        <w:jc w:val="both"/>
        <w:rPr>
          <w:rFonts w:ascii="Arial Narrow" w:hAnsi="Arial Narrow" w:cs="Arial Narrow"/>
          <w:color w:val="auto"/>
          <w:sz w:val="24"/>
          <w:szCs w:val="24"/>
          <w:lang w:val="bg-BG"/>
        </w:rPr>
      </w:pPr>
    </w:p>
    <w:p w:rsidR="006E284F" w:rsidRDefault="006E284F" w:rsidP="00576CF5">
      <w:pPr>
        <w:spacing w:before="120" w:after="120" w:line="340" w:lineRule="exact"/>
        <w:ind w:left="284"/>
        <w:jc w:val="both"/>
        <w:rPr>
          <w:rFonts w:ascii="Arial Narrow" w:hAnsi="Arial Narrow" w:cs="Arial Narrow"/>
          <w:color w:val="auto"/>
          <w:sz w:val="24"/>
          <w:szCs w:val="24"/>
          <w:lang w:val="bg-BG"/>
        </w:rPr>
      </w:pPr>
    </w:p>
    <w:p w:rsidR="006E284F" w:rsidRDefault="006E284F" w:rsidP="00576CF5">
      <w:pPr>
        <w:spacing w:before="120" w:after="120" w:line="340" w:lineRule="exact"/>
        <w:ind w:left="284"/>
        <w:jc w:val="both"/>
        <w:rPr>
          <w:rFonts w:ascii="Arial Narrow" w:hAnsi="Arial Narrow" w:cs="Arial Narrow"/>
          <w:color w:val="auto"/>
          <w:sz w:val="24"/>
          <w:szCs w:val="24"/>
          <w:lang w:val="bg-BG"/>
        </w:rPr>
      </w:pPr>
    </w:p>
    <w:tbl>
      <w:tblPr>
        <w:tblW w:w="0" w:type="auto"/>
        <w:tblInd w:w="2" w:type="dxa"/>
        <w:tblBorders>
          <w:top w:val="single" w:sz="24" w:space="0" w:color="CC8E60"/>
          <w:left w:val="single" w:sz="4" w:space="0" w:color="CC8E60"/>
          <w:bottom w:val="single" w:sz="4" w:space="0" w:color="CC8E60"/>
          <w:right w:val="single" w:sz="4" w:space="0" w:color="CC8E60"/>
          <w:insideH w:val="single" w:sz="4" w:space="0" w:color="FFFFFF"/>
          <w:insideV w:val="single" w:sz="4" w:space="0" w:color="FFFFFF"/>
        </w:tblBorders>
        <w:tblLook w:val="00A0"/>
      </w:tblPr>
      <w:tblGrid>
        <w:gridCol w:w="9238"/>
      </w:tblGrid>
      <w:tr w:rsidR="006E284F" w:rsidRPr="000A63A6">
        <w:tc>
          <w:tcPr>
            <w:tcW w:w="9270" w:type="dxa"/>
            <w:tcBorders>
              <w:top w:val="nil"/>
              <w:left w:val="nil"/>
              <w:bottom w:val="single" w:sz="24" w:space="0" w:color="CC8E60"/>
              <w:right w:val="nil"/>
            </w:tcBorders>
            <w:shd w:val="clear" w:color="auto" w:fill="FFFFFF"/>
          </w:tcPr>
          <w:p w:rsidR="006E284F" w:rsidRPr="000A63A6" w:rsidRDefault="006E284F" w:rsidP="00EC05CB">
            <w:pPr>
              <w:numPr>
                <w:ilvl w:val="0"/>
                <w:numId w:val="45"/>
              </w:numPr>
              <w:spacing w:before="120" w:after="120" w:line="340" w:lineRule="exact"/>
              <w:jc w:val="both"/>
              <w:rPr>
                <w:rFonts w:ascii="Arial Narrow" w:hAnsi="Arial Narrow" w:cs="Arial Narrow"/>
                <w:b/>
                <w:bCs/>
                <w:color w:val="auto"/>
                <w:sz w:val="24"/>
                <w:szCs w:val="24"/>
                <w:lang w:val="bg-BG"/>
              </w:rPr>
            </w:pPr>
            <w:r w:rsidRPr="000A63A6">
              <w:rPr>
                <w:rFonts w:ascii="Arial Narrow" w:hAnsi="Arial Narrow" w:cs="Arial Narrow"/>
                <w:b/>
                <w:bCs/>
                <w:i/>
                <w:iCs/>
                <w:color w:val="auto"/>
                <w:sz w:val="24"/>
                <w:szCs w:val="24"/>
                <w:lang w:val="bg-BG"/>
              </w:rPr>
              <w:t>Ефикасност на местните приходи за покриване на капиталови разходи</w:t>
            </w:r>
          </w:p>
        </w:tc>
      </w:tr>
    </w:tbl>
    <w:p w:rsidR="006E284F" w:rsidRPr="005D05DC" w:rsidRDefault="006E284F" w:rsidP="005D05DC">
      <w:pPr>
        <w:spacing w:before="120" w:after="120" w:line="340" w:lineRule="exact"/>
        <w:ind w:left="284"/>
        <w:jc w:val="both"/>
        <w:rPr>
          <w:rFonts w:ascii="Arial Narrow" w:hAnsi="Arial Narrow" w:cs="Arial Narrow"/>
          <w:color w:val="auto"/>
          <w:sz w:val="24"/>
          <w:szCs w:val="24"/>
          <w:lang w:val="bg-BG"/>
        </w:rPr>
      </w:pPr>
      <w:r>
        <w:rPr>
          <w:noProof/>
          <w:lang w:val="bg-BG" w:eastAsia="bg-BG"/>
        </w:rPr>
        <w:pict>
          <v:group id="Group 99" o:spid="_x0000_s1074" style="position:absolute;left:0;text-align:left;margin-left:12.95pt;margin-top:25.75pt;width:231.75pt;height:216.55pt;z-index:251662848;mso-position-horizontal-relative:text;mso-position-vertical-relative:text" coordorigin="1555,4341" coordsize="7220,5060">
            <v:shape id="Picture 97" o:spid="_x0000_s1075" type="#_x0000_t75" style="position:absolute;left:1555;top:5061;width:7220;height:4340;visibility:visible">
              <v:imagedata r:id="rId50" o:title=""/>
            </v:shape>
            <v:shape id="Text Box 98" o:spid="_x0000_s1076" type="#_x0000_t202" style="position:absolute;left:1555;top:4341;width:7220;height:720;visibility:visible" stroked="f">
              <v:textbox inset="0,0,0,0">
                <w:txbxContent>
                  <w:p w:rsidR="006E284F" w:rsidRPr="005D05DC" w:rsidRDefault="006E284F" w:rsidP="005D05DC">
                    <w:pPr>
                      <w:pStyle w:val="Caption"/>
                      <w:jc w:val="center"/>
                      <w:rPr>
                        <w:rFonts w:ascii="Arial Narrow" w:hAnsi="Arial Narrow" w:cs="Arial Narrow"/>
                        <w:color w:val="595959"/>
                        <w:sz w:val="24"/>
                        <w:szCs w:val="24"/>
                        <w:lang w:val="bg-BG"/>
                      </w:rPr>
                    </w:pPr>
                    <w:bookmarkStart w:id="48" w:name="_Toc372814718"/>
                    <w:r w:rsidRPr="005D05DC">
                      <w:rPr>
                        <w:rFonts w:ascii="Arial Narrow" w:hAnsi="Arial Narrow" w:cs="Arial Narrow"/>
                        <w:lang w:val="bg-BG"/>
                      </w:rPr>
                      <w:t xml:space="preserve">Фигура </w:t>
                    </w:r>
                    <w:r w:rsidRPr="005D05DC">
                      <w:rPr>
                        <w:rFonts w:ascii="Arial Narrow" w:hAnsi="Arial Narrow" w:cs="Arial Narrow"/>
                        <w:lang w:val="bg-BG"/>
                      </w:rPr>
                      <w:fldChar w:fldCharType="begin"/>
                    </w:r>
                    <w:r w:rsidRPr="005D05DC">
                      <w:rPr>
                        <w:rFonts w:ascii="Arial Narrow" w:hAnsi="Arial Narrow" w:cs="Arial Narrow"/>
                        <w:lang w:val="bg-BG"/>
                      </w:rPr>
                      <w:instrText xml:space="preserve"> SEQ Фигура \* ARABIC </w:instrText>
                    </w:r>
                    <w:r w:rsidRPr="005D05DC">
                      <w:rPr>
                        <w:rFonts w:ascii="Arial Narrow" w:hAnsi="Arial Narrow" w:cs="Arial Narrow"/>
                        <w:lang w:val="bg-BG"/>
                      </w:rPr>
                      <w:fldChar w:fldCharType="separate"/>
                    </w:r>
                    <w:r>
                      <w:rPr>
                        <w:rFonts w:ascii="Arial Narrow" w:hAnsi="Arial Narrow" w:cs="Arial Narrow"/>
                        <w:noProof/>
                        <w:lang w:val="bg-BG"/>
                      </w:rPr>
                      <w:t>17</w:t>
                    </w:r>
                    <w:r w:rsidRPr="005D05DC">
                      <w:rPr>
                        <w:rFonts w:ascii="Arial Narrow" w:hAnsi="Arial Narrow" w:cs="Arial Narrow"/>
                        <w:lang w:val="bg-BG"/>
                      </w:rPr>
                      <w:fldChar w:fldCharType="end"/>
                    </w:r>
                    <w:r w:rsidRPr="005D05DC">
                      <w:rPr>
                        <w:rFonts w:ascii="Arial Narrow" w:hAnsi="Arial Narrow" w:cs="Arial Narrow"/>
                        <w:lang w:val="bg-BG"/>
                      </w:rPr>
                      <w:t xml:space="preserve"> – Ефикасност на местните приходи за покриване на капиталовите разходи 2010 – 2012 г., в лв.</w:t>
                    </w:r>
                    <w:bookmarkEnd w:id="48"/>
                  </w:p>
                </w:txbxContent>
              </v:textbox>
            </v:shape>
            <w10:wrap type="square"/>
            <w10:anchorlock/>
          </v:group>
        </w:pict>
      </w:r>
      <w:r w:rsidRPr="005D05DC">
        <w:rPr>
          <w:rFonts w:ascii="Arial Narrow" w:hAnsi="Arial Narrow" w:cs="Arial Narrow"/>
          <w:color w:val="auto"/>
          <w:sz w:val="24"/>
          <w:szCs w:val="24"/>
          <w:lang w:val="bg-BG"/>
        </w:rPr>
        <w:t>Представя с каква част от събраните местни приходи общината може да покрие капиталовите си разходи.</w:t>
      </w:r>
      <w:r>
        <w:rPr>
          <w:rFonts w:ascii="Arial Narrow" w:hAnsi="Arial Narrow" w:cs="Arial Narrow"/>
          <w:color w:val="auto"/>
          <w:sz w:val="24"/>
          <w:szCs w:val="24"/>
          <w:lang w:val="bg-BG"/>
        </w:rPr>
        <w:t xml:space="preserve"> Пред всички анализирани години общината има възможност да покрива извършените капиталови разходи с местни дейности, като за периода за извършване на 1 лв. капиталов разход, общината е разполагала средно с 3,07 лв. Резултатите са показани на фигура 18.</w:t>
      </w:r>
    </w:p>
    <w:p w:rsidR="006E284F" w:rsidRDefault="006E284F" w:rsidP="008A1C48">
      <w:pPr>
        <w:ind w:left="284"/>
        <w:jc w:val="both"/>
        <w:rPr>
          <w:rFonts w:ascii="Arial Narrow" w:hAnsi="Arial Narrow" w:cs="Arial Narrow"/>
          <w:color w:val="auto"/>
          <w:sz w:val="24"/>
          <w:szCs w:val="24"/>
          <w:lang w:val="bg-BG"/>
        </w:rPr>
      </w:pPr>
      <w:r w:rsidRPr="0091370D">
        <w:rPr>
          <w:rFonts w:ascii="Arial Narrow" w:hAnsi="Arial Narrow" w:cs="Arial Narrow"/>
          <w:color w:val="auto"/>
          <w:sz w:val="24"/>
          <w:szCs w:val="24"/>
          <w:lang w:val="bg-BG"/>
        </w:rPr>
        <w:t>С най – висока ефикасност при управление наместните си приходи е 2012 г., когато община Севлиево е разполагала с повече от 4 пъти повече собствени средства, за да реализира 1 лв. капиталов разход. Високият размер на реализираните инвестиционни разходи през 2011 г. се отразява и върху най-ниската осигуреност на капиталовата програма със средства от собствените приходи. И през трите години, общината успява да поддържа положителна тенденция към нарастване на местните приходи. Установява се необходимостта от продължаване на тренда за нарастване на местнитеприходи, с цел финансова стабилност и независимост за реализиране на капиталовиразходи и инвестиционни програми.</w:t>
      </w:r>
    </w:p>
    <w:p w:rsidR="006E284F" w:rsidRDefault="006E284F" w:rsidP="008A1C48">
      <w:pPr>
        <w:ind w:left="284"/>
        <w:jc w:val="both"/>
        <w:rPr>
          <w:rFonts w:ascii="Arial Narrow" w:hAnsi="Arial Narrow" w:cs="Arial Narrow"/>
          <w:color w:val="auto"/>
          <w:sz w:val="24"/>
          <w:szCs w:val="24"/>
          <w:lang w:val="bg-BG"/>
        </w:rPr>
      </w:pPr>
    </w:p>
    <w:p w:rsidR="006E284F" w:rsidRDefault="006E284F" w:rsidP="008A1C48">
      <w:pPr>
        <w:ind w:left="284"/>
        <w:jc w:val="both"/>
        <w:rPr>
          <w:rFonts w:ascii="Arial Narrow" w:hAnsi="Arial Narrow" w:cs="Arial Narrow"/>
          <w:color w:val="auto"/>
          <w:sz w:val="24"/>
          <w:szCs w:val="24"/>
          <w:lang w:val="bg-BG"/>
        </w:rPr>
      </w:pPr>
    </w:p>
    <w:p w:rsidR="006E284F" w:rsidRDefault="006E284F" w:rsidP="008A1C48">
      <w:pPr>
        <w:ind w:left="284"/>
        <w:jc w:val="both"/>
        <w:rPr>
          <w:rFonts w:ascii="Arial Narrow" w:hAnsi="Arial Narrow" w:cs="Arial Narrow"/>
          <w:color w:val="auto"/>
          <w:sz w:val="24"/>
          <w:szCs w:val="24"/>
          <w:lang w:val="bg-BG"/>
        </w:rPr>
      </w:pPr>
    </w:p>
    <w:p w:rsidR="006E284F" w:rsidRDefault="006E284F" w:rsidP="008A1C48">
      <w:pPr>
        <w:ind w:left="284"/>
        <w:jc w:val="both"/>
        <w:rPr>
          <w:rFonts w:ascii="Arial Narrow" w:hAnsi="Arial Narrow" w:cs="Arial Narrow"/>
          <w:color w:val="auto"/>
          <w:sz w:val="24"/>
          <w:szCs w:val="24"/>
          <w:lang w:val="bg-BG"/>
        </w:rPr>
      </w:pPr>
    </w:p>
    <w:p w:rsidR="006E284F" w:rsidRDefault="006E284F" w:rsidP="008A1C48">
      <w:pPr>
        <w:ind w:left="284"/>
        <w:jc w:val="both"/>
        <w:rPr>
          <w:rFonts w:ascii="Arial Narrow" w:hAnsi="Arial Narrow" w:cs="Arial Narrow"/>
          <w:color w:val="auto"/>
          <w:sz w:val="24"/>
          <w:szCs w:val="24"/>
          <w:lang w:val="bg-BG"/>
        </w:rPr>
      </w:pPr>
    </w:p>
    <w:p w:rsidR="006E284F" w:rsidRDefault="006E284F" w:rsidP="008A1C48">
      <w:pPr>
        <w:ind w:left="284"/>
        <w:jc w:val="both"/>
        <w:rPr>
          <w:rFonts w:ascii="Arial Narrow" w:hAnsi="Arial Narrow" w:cs="Arial Narrow"/>
          <w:color w:val="auto"/>
          <w:sz w:val="24"/>
          <w:szCs w:val="24"/>
          <w:lang w:val="bg-BG"/>
        </w:rPr>
      </w:pPr>
    </w:p>
    <w:tbl>
      <w:tblPr>
        <w:tblW w:w="0" w:type="auto"/>
        <w:tblInd w:w="2" w:type="dxa"/>
        <w:tblBorders>
          <w:top w:val="single" w:sz="24" w:space="0" w:color="CC8E60"/>
          <w:left w:val="single" w:sz="4" w:space="0" w:color="CC8E60"/>
          <w:bottom w:val="single" w:sz="4" w:space="0" w:color="CC8E60"/>
          <w:right w:val="single" w:sz="4" w:space="0" w:color="CC8E60"/>
          <w:insideH w:val="single" w:sz="4" w:space="0" w:color="FFFFFF"/>
          <w:insideV w:val="single" w:sz="4" w:space="0" w:color="FFFFFF"/>
        </w:tblBorders>
        <w:tblLook w:val="00A0"/>
      </w:tblPr>
      <w:tblGrid>
        <w:gridCol w:w="9238"/>
      </w:tblGrid>
      <w:tr w:rsidR="006E284F" w:rsidRPr="000A63A6">
        <w:tc>
          <w:tcPr>
            <w:tcW w:w="9270" w:type="dxa"/>
            <w:tcBorders>
              <w:top w:val="nil"/>
              <w:left w:val="nil"/>
              <w:bottom w:val="single" w:sz="24" w:space="0" w:color="CC8E60"/>
              <w:right w:val="nil"/>
            </w:tcBorders>
            <w:shd w:val="clear" w:color="auto" w:fill="FFFFFF"/>
          </w:tcPr>
          <w:p w:rsidR="006E284F" w:rsidRPr="000A63A6" w:rsidRDefault="006E284F" w:rsidP="00EC05CB">
            <w:pPr>
              <w:numPr>
                <w:ilvl w:val="0"/>
                <w:numId w:val="45"/>
              </w:numPr>
              <w:spacing w:before="120" w:after="120" w:line="340" w:lineRule="exact"/>
              <w:jc w:val="both"/>
              <w:rPr>
                <w:rFonts w:ascii="Arial Narrow" w:hAnsi="Arial Narrow" w:cs="Arial Narrow"/>
                <w:b/>
                <w:bCs/>
                <w:color w:val="auto"/>
                <w:sz w:val="24"/>
                <w:szCs w:val="24"/>
                <w:lang w:val="bg-BG"/>
              </w:rPr>
            </w:pPr>
            <w:r w:rsidRPr="000A63A6">
              <w:rPr>
                <w:rFonts w:ascii="Arial Narrow" w:hAnsi="Arial Narrow" w:cs="Arial Narrow"/>
                <w:b/>
                <w:bCs/>
                <w:i/>
                <w:iCs/>
                <w:color w:val="auto"/>
                <w:sz w:val="24"/>
                <w:szCs w:val="24"/>
                <w:lang w:val="bg-BG"/>
              </w:rPr>
              <w:t>Събрани собствени приходи на 1 служител</w:t>
            </w:r>
          </w:p>
        </w:tc>
      </w:tr>
    </w:tbl>
    <w:p w:rsidR="006E284F" w:rsidRDefault="006E284F" w:rsidP="00D911AA">
      <w:pPr>
        <w:spacing w:before="120" w:after="120" w:line="340" w:lineRule="exact"/>
        <w:ind w:left="284"/>
        <w:jc w:val="both"/>
        <w:rPr>
          <w:rFonts w:ascii="Arial Narrow" w:hAnsi="Arial Narrow" w:cs="Arial Narrow"/>
          <w:color w:val="auto"/>
          <w:sz w:val="24"/>
          <w:szCs w:val="24"/>
          <w:lang w:val="bg-BG"/>
        </w:rPr>
      </w:pPr>
      <w:r>
        <w:rPr>
          <w:noProof/>
          <w:lang w:val="bg-BG" w:eastAsia="bg-BG"/>
        </w:rPr>
        <w:pict>
          <v:group id="Group 103" o:spid="_x0000_s1077" style="position:absolute;left:0;text-align:left;margin-left:-2pt;margin-top:12.2pt;width:246.75pt;height:158.25pt;z-index:251663872;mso-position-horizontal-relative:text;mso-position-vertical-relative:text" coordorigin="2275,4015" coordsize="7220,4895">
            <v:shape id="Picture 100" o:spid="_x0000_s1078" type="#_x0000_t75" style="position:absolute;left:2275;top:4570;width:7220;height:4340;visibility:visible">
              <v:imagedata r:id="rId51" o:title=""/>
            </v:shape>
            <v:shape id="Text Box 102" o:spid="_x0000_s1079" type="#_x0000_t202" style="position:absolute;left:2275;top:4015;width:7220;height:555;visibility:visible" stroked="f">
              <v:textbox inset="0,0,0,0">
                <w:txbxContent>
                  <w:p w:rsidR="006E284F" w:rsidRPr="007A71A0" w:rsidRDefault="006E284F" w:rsidP="007A71A0">
                    <w:pPr>
                      <w:pStyle w:val="Caption"/>
                      <w:jc w:val="center"/>
                      <w:rPr>
                        <w:rFonts w:ascii="Arial Narrow" w:hAnsi="Arial Narrow" w:cs="Arial Narrow"/>
                        <w:color w:val="595959"/>
                        <w:sz w:val="24"/>
                        <w:szCs w:val="24"/>
                        <w:lang w:val="bg-BG"/>
                      </w:rPr>
                    </w:pPr>
                    <w:bookmarkStart w:id="49" w:name="_Toc372814719"/>
                    <w:r w:rsidRPr="007A71A0">
                      <w:rPr>
                        <w:rFonts w:ascii="Arial Narrow" w:hAnsi="Arial Narrow" w:cs="Arial Narrow"/>
                        <w:lang w:val="bg-BG"/>
                      </w:rPr>
                      <w:t xml:space="preserve">Фигура </w:t>
                    </w:r>
                    <w:r w:rsidRPr="007A71A0">
                      <w:rPr>
                        <w:rFonts w:ascii="Arial Narrow" w:hAnsi="Arial Narrow" w:cs="Arial Narrow"/>
                        <w:lang w:val="bg-BG"/>
                      </w:rPr>
                      <w:fldChar w:fldCharType="begin"/>
                    </w:r>
                    <w:r w:rsidRPr="007A71A0">
                      <w:rPr>
                        <w:rFonts w:ascii="Arial Narrow" w:hAnsi="Arial Narrow" w:cs="Arial Narrow"/>
                        <w:lang w:val="bg-BG"/>
                      </w:rPr>
                      <w:instrText xml:space="preserve"> SEQ Фигура \* ARABIC </w:instrText>
                    </w:r>
                    <w:r w:rsidRPr="007A71A0">
                      <w:rPr>
                        <w:rFonts w:ascii="Arial Narrow" w:hAnsi="Arial Narrow" w:cs="Arial Narrow"/>
                        <w:lang w:val="bg-BG"/>
                      </w:rPr>
                      <w:fldChar w:fldCharType="separate"/>
                    </w:r>
                    <w:r>
                      <w:rPr>
                        <w:rFonts w:ascii="Arial Narrow" w:hAnsi="Arial Narrow" w:cs="Arial Narrow"/>
                        <w:noProof/>
                        <w:lang w:val="bg-BG"/>
                      </w:rPr>
                      <w:t>18</w:t>
                    </w:r>
                    <w:r w:rsidRPr="007A71A0">
                      <w:rPr>
                        <w:rFonts w:ascii="Arial Narrow" w:hAnsi="Arial Narrow" w:cs="Arial Narrow"/>
                        <w:lang w:val="bg-BG"/>
                      </w:rPr>
                      <w:fldChar w:fldCharType="end"/>
                    </w:r>
                    <w:r w:rsidRPr="007A71A0">
                      <w:rPr>
                        <w:rFonts w:ascii="Arial Narrow" w:hAnsi="Arial Narrow" w:cs="Arial Narrow"/>
                        <w:lang w:val="bg-BG"/>
                      </w:rPr>
                      <w:t xml:space="preserve"> – Събрани собствени приходи на 1 служител</w:t>
                    </w:r>
                    <w:bookmarkEnd w:id="49"/>
                  </w:p>
                </w:txbxContent>
              </v:textbox>
            </v:shape>
            <w10:wrap type="square"/>
            <w10:anchorlock/>
          </v:group>
        </w:pict>
      </w:r>
      <w:r>
        <w:rPr>
          <w:rFonts w:ascii="Arial Narrow" w:hAnsi="Arial Narrow" w:cs="Arial Narrow"/>
          <w:color w:val="auto"/>
          <w:sz w:val="24"/>
          <w:szCs w:val="24"/>
          <w:lang w:val="bg-BG"/>
        </w:rPr>
        <w:t xml:space="preserve">За ефикасността от дейността </w:t>
      </w:r>
      <w:r w:rsidRPr="00D911AA">
        <w:rPr>
          <w:rFonts w:ascii="Arial Narrow" w:hAnsi="Arial Narrow" w:cs="Arial Narrow"/>
          <w:color w:val="auto"/>
          <w:sz w:val="24"/>
          <w:szCs w:val="24"/>
          <w:lang w:val="bg-BG"/>
        </w:rPr>
        <w:t xml:space="preserve">на администрацията </w:t>
      </w:r>
      <w:r>
        <w:rPr>
          <w:rFonts w:ascii="Arial Narrow" w:hAnsi="Arial Narrow" w:cs="Arial Narrow"/>
          <w:color w:val="auto"/>
          <w:sz w:val="24"/>
          <w:szCs w:val="24"/>
          <w:lang w:val="bg-BG"/>
        </w:rPr>
        <w:t>се съди и по равнището на събраните приходи спрямо 1 служител на администрацията. Получените резултатите са представени на фигура 19.</w:t>
      </w:r>
    </w:p>
    <w:p w:rsidR="006E284F" w:rsidRPr="007A71A0" w:rsidRDefault="006E284F" w:rsidP="007A71A0">
      <w:pPr>
        <w:spacing w:before="120" w:after="120" w:line="340" w:lineRule="exact"/>
        <w:ind w:left="284"/>
        <w:jc w:val="both"/>
        <w:rPr>
          <w:rFonts w:ascii="Arial Narrow" w:hAnsi="Arial Narrow" w:cs="Arial Narrow"/>
          <w:color w:val="auto"/>
          <w:kern w:val="0"/>
          <w:sz w:val="24"/>
          <w:szCs w:val="24"/>
          <w:lang w:val="bg-BG" w:eastAsia="en-US"/>
        </w:rPr>
      </w:pPr>
      <w:r w:rsidRPr="007A71A0">
        <w:rPr>
          <w:rFonts w:ascii="Arial Narrow" w:hAnsi="Arial Narrow" w:cs="Arial Narrow"/>
          <w:color w:val="auto"/>
          <w:kern w:val="0"/>
          <w:sz w:val="24"/>
          <w:szCs w:val="24"/>
          <w:lang w:val="bg-BG" w:eastAsia="en-US"/>
        </w:rPr>
        <w:t xml:space="preserve">Резултатите показват, че през последните три години ефикасността на администрацията се подобрява. с около </w:t>
      </w:r>
      <w:r>
        <w:rPr>
          <w:rFonts w:ascii="Arial Narrow" w:hAnsi="Arial Narrow" w:cs="Arial Narrow"/>
          <w:color w:val="auto"/>
          <w:kern w:val="0"/>
          <w:sz w:val="24"/>
          <w:szCs w:val="24"/>
          <w:lang w:val="bg-BG" w:eastAsia="en-US"/>
        </w:rPr>
        <w:t>50,5% или с приблизително 13 600 лв. на 1 служител</w:t>
      </w:r>
      <w:r w:rsidRPr="007A71A0">
        <w:rPr>
          <w:rFonts w:ascii="Arial Narrow" w:hAnsi="Arial Narrow" w:cs="Arial Narrow"/>
          <w:color w:val="auto"/>
          <w:kern w:val="0"/>
          <w:sz w:val="24"/>
          <w:szCs w:val="24"/>
          <w:lang w:val="bg-BG" w:eastAsia="en-US"/>
        </w:rPr>
        <w:t>. Това се потвърждава и при разглеждане на бюджета на общината, където се отчете положителна тенденция на нарастване на местните приходи през целия анализиран период.</w:t>
      </w:r>
    </w:p>
    <w:tbl>
      <w:tblPr>
        <w:tblW w:w="0" w:type="auto"/>
        <w:tblInd w:w="2" w:type="dxa"/>
        <w:tblBorders>
          <w:top w:val="single" w:sz="24" w:space="0" w:color="CC8E60"/>
          <w:left w:val="single" w:sz="4" w:space="0" w:color="CC8E60"/>
          <w:bottom w:val="single" w:sz="4" w:space="0" w:color="CC8E60"/>
          <w:right w:val="single" w:sz="4" w:space="0" w:color="CC8E60"/>
          <w:insideH w:val="single" w:sz="4" w:space="0" w:color="FFFFFF"/>
          <w:insideV w:val="single" w:sz="4" w:space="0" w:color="FFFFFF"/>
        </w:tblBorders>
        <w:tblLook w:val="00A0"/>
      </w:tblPr>
      <w:tblGrid>
        <w:gridCol w:w="9238"/>
      </w:tblGrid>
      <w:tr w:rsidR="006E284F" w:rsidRPr="000A63A6">
        <w:tc>
          <w:tcPr>
            <w:tcW w:w="9270" w:type="dxa"/>
            <w:tcBorders>
              <w:top w:val="nil"/>
              <w:left w:val="nil"/>
              <w:bottom w:val="single" w:sz="24" w:space="0" w:color="CC8E60"/>
              <w:right w:val="nil"/>
            </w:tcBorders>
            <w:shd w:val="clear" w:color="auto" w:fill="FFFFFF"/>
          </w:tcPr>
          <w:p w:rsidR="006E284F" w:rsidRPr="000A63A6" w:rsidRDefault="006E284F" w:rsidP="00EC05CB">
            <w:pPr>
              <w:numPr>
                <w:ilvl w:val="0"/>
                <w:numId w:val="45"/>
              </w:numPr>
              <w:spacing w:before="120" w:after="120" w:line="340" w:lineRule="exact"/>
              <w:jc w:val="both"/>
              <w:rPr>
                <w:rFonts w:ascii="Arial Narrow" w:hAnsi="Arial Narrow" w:cs="Arial Narrow"/>
                <w:b/>
                <w:bCs/>
                <w:sz w:val="24"/>
                <w:szCs w:val="24"/>
                <w:lang w:val="bg-BG"/>
              </w:rPr>
            </w:pPr>
            <w:r w:rsidRPr="000A63A6">
              <w:rPr>
                <w:rFonts w:ascii="Arial Narrow" w:hAnsi="Arial Narrow" w:cs="Arial Narrow"/>
                <w:b/>
                <w:bCs/>
                <w:i/>
                <w:iCs/>
                <w:color w:val="auto"/>
                <w:sz w:val="24"/>
                <w:szCs w:val="24"/>
                <w:lang w:val="bg-BG"/>
              </w:rPr>
              <w:t>Привлечени средства от администрацията</w:t>
            </w:r>
          </w:p>
        </w:tc>
      </w:tr>
    </w:tbl>
    <w:p w:rsidR="006E284F" w:rsidRPr="008A1C48" w:rsidRDefault="006E284F" w:rsidP="00D127C3">
      <w:pPr>
        <w:spacing w:before="120" w:after="120" w:line="340" w:lineRule="exact"/>
        <w:ind w:left="284"/>
        <w:jc w:val="both"/>
        <w:rPr>
          <w:rFonts w:ascii="Arial Narrow" w:hAnsi="Arial Narrow" w:cs="Arial Narrow"/>
          <w:color w:val="auto"/>
          <w:sz w:val="24"/>
          <w:szCs w:val="24"/>
          <w:lang w:val="bg-BG"/>
        </w:rPr>
      </w:pPr>
      <w:r w:rsidRPr="008A1C48">
        <w:rPr>
          <w:rFonts w:ascii="Arial Narrow" w:hAnsi="Arial Narrow" w:cs="Arial Narrow"/>
          <w:color w:val="auto"/>
          <w:sz w:val="24"/>
          <w:szCs w:val="24"/>
          <w:lang w:val="bg-BG"/>
        </w:rPr>
        <w:t xml:space="preserve">Ограниченият размер на собствените приходи и възможностите за осъществяване на значими </w:t>
      </w:r>
      <w:r>
        <w:rPr>
          <w:rFonts w:ascii="Arial Narrow" w:hAnsi="Arial Narrow" w:cs="Arial Narrow"/>
          <w:color w:val="auto"/>
          <w:sz w:val="24"/>
          <w:szCs w:val="24"/>
          <w:lang w:val="bg-BG"/>
        </w:rPr>
        <w:t xml:space="preserve">инфраструктурни проекти от общината налага търсене и привличане на допълнителни финансови ресурси. Основните източници са свързани с действащите в периода Оперативни програми, ПРСР и национали програми. Общият размер на привлечени средства през този период е в размер на </w:t>
      </w:r>
      <w:r w:rsidRPr="00E64CF7">
        <w:rPr>
          <w:rFonts w:ascii="Arial Narrow" w:hAnsi="Arial Narrow" w:cs="Arial Narrow"/>
          <w:color w:val="auto"/>
          <w:sz w:val="24"/>
          <w:szCs w:val="24"/>
          <w:lang w:val="bg-BG"/>
        </w:rPr>
        <w:t>6 260</w:t>
      </w:r>
      <w:r>
        <w:rPr>
          <w:rFonts w:ascii="Arial Narrow" w:hAnsi="Arial Narrow" w:cs="Arial Narrow"/>
          <w:color w:val="auto"/>
          <w:sz w:val="24"/>
          <w:szCs w:val="24"/>
          <w:lang w:val="bg-BG"/>
        </w:rPr>
        <w:t> </w:t>
      </w:r>
      <w:r w:rsidRPr="00E64CF7">
        <w:rPr>
          <w:rFonts w:ascii="Arial Narrow" w:hAnsi="Arial Narrow" w:cs="Arial Narrow"/>
          <w:color w:val="auto"/>
          <w:sz w:val="24"/>
          <w:szCs w:val="24"/>
          <w:lang w:val="bg-BG"/>
        </w:rPr>
        <w:t>925</w:t>
      </w:r>
      <w:r>
        <w:rPr>
          <w:rFonts w:ascii="Arial Narrow" w:hAnsi="Arial Narrow" w:cs="Arial Narrow"/>
          <w:color w:val="auto"/>
          <w:sz w:val="24"/>
          <w:szCs w:val="24"/>
          <w:lang w:val="bg-BG"/>
        </w:rPr>
        <w:t xml:space="preserve"> лв. За оценка на ефикасността от дейността за привличане на допълнителни финансови ресурси са изведени три допълнителни показатели, като резултатите са дадени в таблица 6.</w:t>
      </w:r>
    </w:p>
    <w:p w:rsidR="006E284F" w:rsidRPr="00772584" w:rsidRDefault="006E284F" w:rsidP="00E64CF7">
      <w:pPr>
        <w:pStyle w:val="Caption"/>
        <w:keepNext/>
        <w:ind w:left="284"/>
        <w:jc w:val="center"/>
        <w:rPr>
          <w:rFonts w:ascii="Arial Narrow" w:hAnsi="Arial Narrow" w:cs="Arial Narrow"/>
          <w:lang w:val="bg-BG"/>
        </w:rPr>
      </w:pPr>
      <w:bookmarkStart w:id="50" w:name="_Toc372814628"/>
      <w:r w:rsidRPr="00772584">
        <w:rPr>
          <w:rFonts w:ascii="Arial Narrow" w:hAnsi="Arial Narrow" w:cs="Arial Narrow"/>
          <w:lang w:val="bg-BG"/>
        </w:rPr>
        <w:t xml:space="preserve">Таблица </w:t>
      </w:r>
      <w:r w:rsidRPr="00772584">
        <w:rPr>
          <w:rFonts w:ascii="Arial Narrow" w:hAnsi="Arial Narrow" w:cs="Arial Narrow"/>
          <w:lang w:val="bg-BG"/>
        </w:rPr>
        <w:fldChar w:fldCharType="begin"/>
      </w:r>
      <w:r w:rsidRPr="00772584">
        <w:rPr>
          <w:rFonts w:ascii="Arial Narrow" w:hAnsi="Arial Narrow" w:cs="Arial Narrow"/>
          <w:lang w:val="bg-BG"/>
        </w:rPr>
        <w:instrText xml:space="preserve"> SEQ Таблица_ \* ARABIC </w:instrText>
      </w:r>
      <w:r w:rsidRPr="00772584">
        <w:rPr>
          <w:rFonts w:ascii="Arial Narrow" w:hAnsi="Arial Narrow" w:cs="Arial Narrow"/>
          <w:lang w:val="bg-BG"/>
        </w:rPr>
        <w:fldChar w:fldCharType="separate"/>
      </w:r>
      <w:r>
        <w:rPr>
          <w:rFonts w:ascii="Arial Narrow" w:hAnsi="Arial Narrow" w:cs="Arial Narrow"/>
          <w:noProof/>
          <w:lang w:val="bg-BG"/>
        </w:rPr>
        <w:t>6</w:t>
      </w:r>
      <w:r w:rsidRPr="00772584">
        <w:rPr>
          <w:rFonts w:ascii="Arial Narrow" w:hAnsi="Arial Narrow" w:cs="Arial Narrow"/>
          <w:lang w:val="bg-BG"/>
        </w:rPr>
        <w:fldChar w:fldCharType="end"/>
      </w:r>
      <w:r w:rsidRPr="00772584">
        <w:rPr>
          <w:rFonts w:ascii="Arial Narrow" w:hAnsi="Arial Narrow" w:cs="Arial Narrow"/>
          <w:lang w:val="bg-BG"/>
        </w:rPr>
        <w:t xml:space="preserve"> – Ефикасност на администрацията по отношение привличането на допълнителни финансови средства за периода 2010 – 2012 г., в лв</w:t>
      </w:r>
      <w:bookmarkEnd w:id="50"/>
    </w:p>
    <w:tbl>
      <w:tblPr>
        <w:tblW w:w="8852" w:type="dxa"/>
        <w:tblInd w:w="2" w:type="dxa"/>
        <w:tblBorders>
          <w:top w:val="single" w:sz="24" w:space="0" w:color="CC8E60"/>
          <w:left w:val="single" w:sz="4" w:space="0" w:color="CC8E60"/>
          <w:bottom w:val="single" w:sz="4" w:space="0" w:color="CC8E60"/>
          <w:right w:val="single" w:sz="4" w:space="0" w:color="CC8E60"/>
          <w:insideH w:val="single" w:sz="4" w:space="0" w:color="FFFFFF"/>
          <w:insideV w:val="single" w:sz="4" w:space="0" w:color="FFFFFF"/>
        </w:tblBorders>
        <w:tblLook w:val="00A0"/>
      </w:tblPr>
      <w:tblGrid>
        <w:gridCol w:w="3969"/>
        <w:gridCol w:w="1134"/>
        <w:gridCol w:w="1134"/>
        <w:gridCol w:w="1276"/>
        <w:gridCol w:w="1339"/>
      </w:tblGrid>
      <w:tr w:rsidR="006E284F" w:rsidRPr="000A63A6">
        <w:trPr>
          <w:trHeight w:val="330"/>
          <w:tblHeader/>
        </w:trPr>
        <w:tc>
          <w:tcPr>
            <w:tcW w:w="3969" w:type="dxa"/>
            <w:tcBorders>
              <w:top w:val="nil"/>
              <w:left w:val="nil"/>
              <w:bottom w:val="single" w:sz="24" w:space="0" w:color="CC8E60"/>
              <w:right w:val="nil"/>
            </w:tcBorders>
            <w:shd w:val="clear" w:color="auto" w:fill="FFFFFF"/>
            <w:noWrap/>
          </w:tcPr>
          <w:p w:rsidR="006E284F" w:rsidRPr="000A63A6" w:rsidRDefault="006E284F" w:rsidP="000A63A6">
            <w:pPr>
              <w:spacing w:before="120" w:after="120" w:line="240" w:lineRule="auto"/>
              <w:rPr>
                <w:rFonts w:ascii="Arial Narrow" w:hAnsi="Arial Narrow" w:cs="Arial Narrow"/>
                <w:b/>
                <w:bCs/>
                <w:color w:val="000000"/>
                <w:kern w:val="0"/>
                <w:sz w:val="24"/>
                <w:szCs w:val="24"/>
                <w:lang w:val="bg-BG" w:eastAsia="bg-BG"/>
              </w:rPr>
            </w:pPr>
          </w:p>
        </w:tc>
        <w:tc>
          <w:tcPr>
            <w:tcW w:w="1134" w:type="dxa"/>
            <w:tcBorders>
              <w:top w:val="nil"/>
              <w:left w:val="nil"/>
              <w:bottom w:val="single" w:sz="24" w:space="0" w:color="CC8E60"/>
              <w:right w:val="nil"/>
            </w:tcBorders>
            <w:shd w:val="clear" w:color="auto" w:fill="FFFFFF"/>
            <w:noWrap/>
          </w:tcPr>
          <w:p w:rsidR="006E284F" w:rsidRPr="000A63A6" w:rsidRDefault="006E284F" w:rsidP="000A63A6">
            <w:pPr>
              <w:spacing w:before="120" w:after="120" w:line="240" w:lineRule="auto"/>
              <w:rPr>
                <w:rFonts w:ascii="Arial Narrow" w:hAnsi="Arial Narrow" w:cs="Arial Narrow"/>
                <w:b/>
                <w:bCs/>
                <w:color w:val="000000"/>
                <w:kern w:val="0"/>
                <w:sz w:val="24"/>
                <w:szCs w:val="24"/>
                <w:lang w:val="bg-BG" w:eastAsia="bg-BG"/>
              </w:rPr>
            </w:pPr>
            <w:r w:rsidRPr="000A63A6">
              <w:rPr>
                <w:rFonts w:ascii="Arial Narrow" w:hAnsi="Arial Narrow" w:cs="Arial Narrow"/>
                <w:b/>
                <w:bCs/>
                <w:color w:val="000000"/>
                <w:kern w:val="0"/>
                <w:sz w:val="24"/>
                <w:szCs w:val="24"/>
                <w:lang w:val="bg-BG" w:eastAsia="bg-BG"/>
              </w:rPr>
              <w:t>2010 г.</w:t>
            </w:r>
          </w:p>
        </w:tc>
        <w:tc>
          <w:tcPr>
            <w:tcW w:w="1134" w:type="dxa"/>
            <w:tcBorders>
              <w:top w:val="nil"/>
              <w:left w:val="nil"/>
              <w:bottom w:val="single" w:sz="24" w:space="0" w:color="CC8E60"/>
              <w:right w:val="nil"/>
            </w:tcBorders>
            <w:shd w:val="clear" w:color="auto" w:fill="FFFFFF"/>
            <w:noWrap/>
          </w:tcPr>
          <w:p w:rsidR="006E284F" w:rsidRPr="000A63A6" w:rsidRDefault="006E284F" w:rsidP="000A63A6">
            <w:pPr>
              <w:spacing w:before="120" w:after="120" w:line="240" w:lineRule="auto"/>
              <w:rPr>
                <w:rFonts w:ascii="Arial Narrow" w:hAnsi="Arial Narrow" w:cs="Arial Narrow"/>
                <w:b/>
                <w:bCs/>
                <w:color w:val="000000"/>
                <w:kern w:val="0"/>
                <w:sz w:val="24"/>
                <w:szCs w:val="24"/>
                <w:lang w:val="bg-BG" w:eastAsia="bg-BG"/>
              </w:rPr>
            </w:pPr>
            <w:r w:rsidRPr="000A63A6">
              <w:rPr>
                <w:rFonts w:ascii="Arial Narrow" w:hAnsi="Arial Narrow" w:cs="Arial Narrow"/>
                <w:b/>
                <w:bCs/>
                <w:color w:val="000000"/>
                <w:kern w:val="0"/>
                <w:sz w:val="24"/>
                <w:szCs w:val="24"/>
                <w:lang w:val="bg-BG" w:eastAsia="bg-BG"/>
              </w:rPr>
              <w:t>2011 г.</w:t>
            </w:r>
          </w:p>
        </w:tc>
        <w:tc>
          <w:tcPr>
            <w:tcW w:w="1276" w:type="dxa"/>
            <w:tcBorders>
              <w:top w:val="nil"/>
              <w:left w:val="nil"/>
              <w:bottom w:val="single" w:sz="24" w:space="0" w:color="CC8E60"/>
              <w:right w:val="nil"/>
            </w:tcBorders>
            <w:shd w:val="clear" w:color="auto" w:fill="FFFFFF"/>
            <w:noWrap/>
          </w:tcPr>
          <w:p w:rsidR="006E284F" w:rsidRPr="000A63A6" w:rsidRDefault="006E284F" w:rsidP="000A63A6">
            <w:pPr>
              <w:spacing w:before="120" w:after="120" w:line="240" w:lineRule="auto"/>
              <w:rPr>
                <w:rFonts w:ascii="Arial Narrow" w:hAnsi="Arial Narrow" w:cs="Arial Narrow"/>
                <w:b/>
                <w:bCs/>
                <w:color w:val="000000"/>
                <w:kern w:val="0"/>
                <w:sz w:val="24"/>
                <w:szCs w:val="24"/>
                <w:lang w:val="bg-BG" w:eastAsia="bg-BG"/>
              </w:rPr>
            </w:pPr>
            <w:r w:rsidRPr="000A63A6">
              <w:rPr>
                <w:rFonts w:ascii="Arial Narrow" w:hAnsi="Arial Narrow" w:cs="Arial Narrow"/>
                <w:b/>
                <w:bCs/>
                <w:color w:val="000000"/>
                <w:kern w:val="0"/>
                <w:sz w:val="24"/>
                <w:szCs w:val="24"/>
                <w:lang w:val="bg-BG" w:eastAsia="bg-BG"/>
              </w:rPr>
              <w:t>2012 г.</w:t>
            </w:r>
          </w:p>
        </w:tc>
        <w:tc>
          <w:tcPr>
            <w:tcW w:w="1339" w:type="dxa"/>
            <w:tcBorders>
              <w:top w:val="nil"/>
              <w:left w:val="nil"/>
              <w:bottom w:val="single" w:sz="24" w:space="0" w:color="CC8E60"/>
              <w:right w:val="nil"/>
            </w:tcBorders>
            <w:shd w:val="clear" w:color="auto" w:fill="FFFFFF"/>
          </w:tcPr>
          <w:p w:rsidR="006E284F" w:rsidRPr="000A63A6" w:rsidRDefault="006E284F" w:rsidP="000A63A6">
            <w:pPr>
              <w:spacing w:before="120" w:after="120" w:line="240" w:lineRule="auto"/>
              <w:rPr>
                <w:rFonts w:ascii="Arial Narrow" w:hAnsi="Arial Narrow" w:cs="Arial Narrow"/>
                <w:b/>
                <w:bCs/>
                <w:color w:val="000000"/>
                <w:kern w:val="0"/>
                <w:sz w:val="24"/>
                <w:szCs w:val="24"/>
                <w:lang w:val="bg-BG" w:eastAsia="bg-BG"/>
              </w:rPr>
            </w:pPr>
            <w:r w:rsidRPr="000A63A6">
              <w:rPr>
                <w:rFonts w:ascii="Arial Narrow" w:hAnsi="Arial Narrow" w:cs="Arial Narrow"/>
                <w:b/>
                <w:bCs/>
                <w:color w:val="000000"/>
                <w:kern w:val="0"/>
                <w:sz w:val="24"/>
                <w:szCs w:val="24"/>
                <w:lang w:val="bg-BG" w:eastAsia="bg-BG"/>
              </w:rPr>
              <w:t>Темп на нарастване</w:t>
            </w:r>
          </w:p>
        </w:tc>
      </w:tr>
      <w:tr w:rsidR="006E284F" w:rsidRPr="000A63A6">
        <w:trPr>
          <w:trHeight w:val="330"/>
        </w:trPr>
        <w:tc>
          <w:tcPr>
            <w:tcW w:w="3969" w:type="dxa"/>
            <w:tcBorders>
              <w:left w:val="nil"/>
              <w:bottom w:val="single" w:sz="4" w:space="0" w:color="88522B"/>
              <w:right w:val="nil"/>
            </w:tcBorders>
            <w:shd w:val="clear" w:color="auto" w:fill="88522B"/>
            <w:noWrap/>
          </w:tcPr>
          <w:p w:rsidR="006E284F" w:rsidRPr="000A63A6" w:rsidRDefault="006E284F" w:rsidP="000A63A6">
            <w:pPr>
              <w:spacing w:before="120" w:after="120" w:line="240" w:lineRule="auto"/>
              <w:rPr>
                <w:rFonts w:ascii="Arial Narrow" w:hAnsi="Arial Narrow" w:cs="Arial Narrow"/>
                <w:b/>
                <w:bCs/>
                <w:color w:val="FFFFFF"/>
                <w:kern w:val="0"/>
                <w:sz w:val="24"/>
                <w:szCs w:val="24"/>
                <w:lang w:val="bg-BG" w:eastAsia="bg-BG"/>
              </w:rPr>
            </w:pPr>
            <w:r w:rsidRPr="000A63A6">
              <w:rPr>
                <w:rFonts w:ascii="Arial Narrow" w:hAnsi="Arial Narrow" w:cs="Arial Narrow"/>
                <w:b/>
                <w:bCs/>
                <w:color w:val="FFFFFF"/>
                <w:kern w:val="0"/>
                <w:sz w:val="24"/>
                <w:szCs w:val="24"/>
                <w:lang w:val="bg-BG" w:eastAsia="bg-BG"/>
              </w:rPr>
              <w:t>Привлечени средства към 1 разход, в лв.</w:t>
            </w:r>
          </w:p>
        </w:tc>
        <w:tc>
          <w:tcPr>
            <w:tcW w:w="1134" w:type="dxa"/>
            <w:shd w:val="clear" w:color="auto" w:fill="E5C6AF"/>
            <w:noWrap/>
          </w:tcPr>
          <w:p w:rsidR="006E284F" w:rsidRPr="000A63A6" w:rsidRDefault="006E284F" w:rsidP="000A63A6">
            <w:pPr>
              <w:spacing w:before="120" w:after="120" w:line="240" w:lineRule="auto"/>
              <w:jc w:val="right"/>
              <w:rPr>
                <w:rFonts w:ascii="Arial Narrow" w:hAnsi="Arial Narrow" w:cs="Arial Narrow"/>
                <w:color w:val="000000"/>
                <w:kern w:val="0"/>
                <w:sz w:val="24"/>
                <w:szCs w:val="24"/>
                <w:lang w:val="bg-BG" w:eastAsia="bg-BG"/>
              </w:rPr>
            </w:pPr>
            <w:r w:rsidRPr="000A63A6">
              <w:rPr>
                <w:rFonts w:ascii="Arial Narrow" w:hAnsi="Arial Narrow" w:cs="Arial Narrow"/>
                <w:color w:val="000000"/>
                <w:kern w:val="0"/>
                <w:sz w:val="24"/>
                <w:szCs w:val="24"/>
                <w:lang w:val="bg-BG" w:eastAsia="bg-BG"/>
              </w:rPr>
              <w:t xml:space="preserve">0,00 лв. </w:t>
            </w:r>
          </w:p>
        </w:tc>
        <w:tc>
          <w:tcPr>
            <w:tcW w:w="1134" w:type="dxa"/>
            <w:shd w:val="clear" w:color="auto" w:fill="E5C6AF"/>
            <w:noWrap/>
          </w:tcPr>
          <w:p w:rsidR="006E284F" w:rsidRPr="000A63A6" w:rsidRDefault="006E284F" w:rsidP="000A63A6">
            <w:pPr>
              <w:spacing w:before="120" w:after="120" w:line="240" w:lineRule="auto"/>
              <w:jc w:val="right"/>
              <w:rPr>
                <w:rFonts w:ascii="Arial Narrow" w:hAnsi="Arial Narrow" w:cs="Arial Narrow"/>
                <w:color w:val="000000"/>
                <w:kern w:val="0"/>
                <w:sz w:val="24"/>
                <w:szCs w:val="24"/>
                <w:lang w:val="bg-BG" w:eastAsia="bg-BG"/>
              </w:rPr>
            </w:pPr>
            <w:r w:rsidRPr="000A63A6">
              <w:rPr>
                <w:rFonts w:ascii="Arial Narrow" w:hAnsi="Arial Narrow" w:cs="Arial Narrow"/>
                <w:color w:val="000000"/>
                <w:kern w:val="0"/>
                <w:sz w:val="24"/>
                <w:szCs w:val="24"/>
                <w:lang w:val="bg-BG" w:eastAsia="bg-BG"/>
              </w:rPr>
              <w:t xml:space="preserve">0,06 лв. </w:t>
            </w:r>
          </w:p>
        </w:tc>
        <w:tc>
          <w:tcPr>
            <w:tcW w:w="1276" w:type="dxa"/>
            <w:shd w:val="clear" w:color="auto" w:fill="E5C6AF"/>
            <w:noWrap/>
          </w:tcPr>
          <w:p w:rsidR="006E284F" w:rsidRPr="000A63A6" w:rsidRDefault="006E284F" w:rsidP="000A63A6">
            <w:pPr>
              <w:spacing w:before="120" w:after="120" w:line="240" w:lineRule="auto"/>
              <w:jc w:val="right"/>
              <w:rPr>
                <w:rFonts w:ascii="Arial Narrow" w:hAnsi="Arial Narrow" w:cs="Arial Narrow"/>
                <w:color w:val="000000"/>
                <w:kern w:val="0"/>
                <w:sz w:val="24"/>
                <w:szCs w:val="24"/>
                <w:lang w:val="bg-BG" w:eastAsia="bg-BG"/>
              </w:rPr>
            </w:pPr>
            <w:r w:rsidRPr="000A63A6">
              <w:rPr>
                <w:rFonts w:ascii="Arial Narrow" w:hAnsi="Arial Narrow" w:cs="Arial Narrow"/>
                <w:color w:val="000000"/>
                <w:kern w:val="0"/>
                <w:sz w:val="24"/>
                <w:szCs w:val="24"/>
                <w:lang w:val="bg-BG" w:eastAsia="bg-BG"/>
              </w:rPr>
              <w:t xml:space="preserve">0,27 лв. </w:t>
            </w:r>
          </w:p>
        </w:tc>
        <w:tc>
          <w:tcPr>
            <w:tcW w:w="1339" w:type="dxa"/>
            <w:shd w:val="clear" w:color="auto" w:fill="E5C6AF"/>
          </w:tcPr>
          <w:p w:rsidR="006E284F" w:rsidRPr="000A63A6" w:rsidRDefault="006E284F" w:rsidP="000A63A6">
            <w:pPr>
              <w:spacing w:before="120" w:after="120" w:line="240" w:lineRule="auto"/>
              <w:jc w:val="right"/>
              <w:rPr>
                <w:rFonts w:ascii="Arial Narrow" w:hAnsi="Arial Narrow" w:cs="Arial Narrow"/>
                <w:color w:val="000000"/>
                <w:kern w:val="0"/>
                <w:sz w:val="24"/>
                <w:szCs w:val="24"/>
                <w:lang w:val="bg-BG" w:eastAsia="bg-BG"/>
              </w:rPr>
            </w:pPr>
            <w:r w:rsidRPr="000A63A6">
              <w:rPr>
                <w:rFonts w:ascii="Arial Narrow" w:hAnsi="Arial Narrow" w:cs="Arial Narrow"/>
                <w:color w:val="000000"/>
                <w:kern w:val="0"/>
                <w:sz w:val="24"/>
                <w:szCs w:val="24"/>
                <w:lang w:val="bg-BG" w:eastAsia="bg-BG"/>
              </w:rPr>
              <w:t>65,48%</w:t>
            </w:r>
          </w:p>
        </w:tc>
      </w:tr>
      <w:tr w:rsidR="006E284F" w:rsidRPr="000A63A6">
        <w:trPr>
          <w:trHeight w:val="330"/>
        </w:trPr>
        <w:tc>
          <w:tcPr>
            <w:tcW w:w="3969" w:type="dxa"/>
            <w:tcBorders>
              <w:left w:val="nil"/>
              <w:bottom w:val="single" w:sz="4" w:space="0" w:color="88522B"/>
              <w:right w:val="nil"/>
            </w:tcBorders>
            <w:shd w:val="clear" w:color="auto" w:fill="88522B"/>
            <w:noWrap/>
          </w:tcPr>
          <w:p w:rsidR="006E284F" w:rsidRPr="000A63A6" w:rsidRDefault="006E284F" w:rsidP="000A63A6">
            <w:pPr>
              <w:spacing w:before="120" w:after="120" w:line="240" w:lineRule="auto"/>
              <w:rPr>
                <w:rFonts w:ascii="Arial Narrow" w:hAnsi="Arial Narrow" w:cs="Arial Narrow"/>
                <w:b/>
                <w:bCs/>
                <w:color w:val="FFFFFF"/>
                <w:kern w:val="0"/>
                <w:sz w:val="24"/>
                <w:szCs w:val="24"/>
                <w:lang w:val="bg-BG" w:eastAsia="bg-BG"/>
              </w:rPr>
            </w:pPr>
            <w:r w:rsidRPr="000A63A6">
              <w:rPr>
                <w:rFonts w:ascii="Arial Narrow" w:hAnsi="Arial Narrow" w:cs="Arial Narrow"/>
                <w:b/>
                <w:bCs/>
                <w:color w:val="FFFFFF"/>
                <w:kern w:val="0"/>
                <w:sz w:val="24"/>
                <w:szCs w:val="24"/>
                <w:lang w:val="bg-BG" w:eastAsia="bg-BG"/>
              </w:rPr>
              <w:t>Привлечени средства на 1 собствен приход, в лв</w:t>
            </w:r>
          </w:p>
        </w:tc>
        <w:tc>
          <w:tcPr>
            <w:tcW w:w="1134" w:type="dxa"/>
            <w:shd w:val="clear" w:color="auto" w:fill="FAF3EF"/>
            <w:noWrap/>
          </w:tcPr>
          <w:p w:rsidR="006E284F" w:rsidRPr="000A63A6" w:rsidRDefault="006E284F" w:rsidP="000A63A6">
            <w:pPr>
              <w:spacing w:before="120" w:after="120" w:line="240" w:lineRule="auto"/>
              <w:jc w:val="right"/>
              <w:rPr>
                <w:rFonts w:ascii="Arial Narrow" w:hAnsi="Arial Narrow" w:cs="Arial Narrow"/>
                <w:color w:val="000000"/>
                <w:kern w:val="0"/>
                <w:sz w:val="24"/>
                <w:szCs w:val="24"/>
                <w:lang w:val="bg-BG" w:eastAsia="bg-BG"/>
              </w:rPr>
            </w:pPr>
            <w:r w:rsidRPr="000A63A6">
              <w:rPr>
                <w:rFonts w:ascii="Arial Narrow" w:hAnsi="Arial Narrow" w:cs="Arial Narrow"/>
                <w:color w:val="000000"/>
                <w:kern w:val="0"/>
                <w:sz w:val="24"/>
                <w:szCs w:val="24"/>
                <w:lang w:val="bg-BG" w:eastAsia="bg-BG"/>
              </w:rPr>
              <w:t xml:space="preserve">0,02 лв. </w:t>
            </w:r>
          </w:p>
        </w:tc>
        <w:tc>
          <w:tcPr>
            <w:tcW w:w="1134" w:type="dxa"/>
            <w:shd w:val="clear" w:color="auto" w:fill="FAF3EF"/>
            <w:noWrap/>
          </w:tcPr>
          <w:p w:rsidR="006E284F" w:rsidRPr="000A63A6" w:rsidRDefault="006E284F" w:rsidP="000A63A6">
            <w:pPr>
              <w:spacing w:before="120" w:after="120" w:line="240" w:lineRule="auto"/>
              <w:jc w:val="right"/>
              <w:rPr>
                <w:rFonts w:ascii="Arial Narrow" w:hAnsi="Arial Narrow" w:cs="Arial Narrow"/>
                <w:color w:val="000000"/>
                <w:kern w:val="0"/>
                <w:sz w:val="24"/>
                <w:szCs w:val="24"/>
                <w:lang w:val="bg-BG" w:eastAsia="bg-BG"/>
              </w:rPr>
            </w:pPr>
            <w:r w:rsidRPr="000A63A6">
              <w:rPr>
                <w:rFonts w:ascii="Arial Narrow" w:hAnsi="Arial Narrow" w:cs="Arial Narrow"/>
                <w:color w:val="000000"/>
                <w:kern w:val="0"/>
                <w:sz w:val="24"/>
                <w:szCs w:val="24"/>
                <w:lang w:val="bg-BG" w:eastAsia="bg-BG"/>
              </w:rPr>
              <w:t xml:space="preserve">0,25 лв. </w:t>
            </w:r>
          </w:p>
        </w:tc>
        <w:tc>
          <w:tcPr>
            <w:tcW w:w="1276" w:type="dxa"/>
            <w:shd w:val="clear" w:color="auto" w:fill="FAF3EF"/>
            <w:noWrap/>
          </w:tcPr>
          <w:p w:rsidR="006E284F" w:rsidRPr="000A63A6" w:rsidRDefault="006E284F" w:rsidP="000A63A6">
            <w:pPr>
              <w:spacing w:before="120" w:after="120" w:line="240" w:lineRule="auto"/>
              <w:jc w:val="right"/>
              <w:rPr>
                <w:rFonts w:ascii="Arial Narrow" w:hAnsi="Arial Narrow" w:cs="Arial Narrow"/>
                <w:color w:val="000000"/>
                <w:kern w:val="0"/>
                <w:sz w:val="24"/>
                <w:szCs w:val="24"/>
                <w:lang w:val="bg-BG" w:eastAsia="bg-BG"/>
              </w:rPr>
            </w:pPr>
            <w:r w:rsidRPr="000A63A6">
              <w:rPr>
                <w:rFonts w:ascii="Arial Narrow" w:hAnsi="Arial Narrow" w:cs="Arial Narrow"/>
                <w:color w:val="000000"/>
                <w:kern w:val="0"/>
                <w:sz w:val="24"/>
                <w:szCs w:val="24"/>
                <w:lang w:val="bg-BG" w:eastAsia="bg-BG"/>
              </w:rPr>
              <w:t xml:space="preserve">0,93 лв. </w:t>
            </w:r>
          </w:p>
        </w:tc>
        <w:tc>
          <w:tcPr>
            <w:tcW w:w="1339" w:type="dxa"/>
            <w:shd w:val="clear" w:color="auto" w:fill="FAF3EF"/>
          </w:tcPr>
          <w:p w:rsidR="006E284F" w:rsidRPr="000A63A6" w:rsidRDefault="006E284F" w:rsidP="000A63A6">
            <w:pPr>
              <w:spacing w:before="120" w:after="120" w:line="240" w:lineRule="auto"/>
              <w:jc w:val="right"/>
              <w:rPr>
                <w:rFonts w:ascii="Arial Narrow" w:hAnsi="Arial Narrow" w:cs="Arial Narrow"/>
                <w:color w:val="000000"/>
                <w:kern w:val="0"/>
                <w:sz w:val="24"/>
                <w:szCs w:val="24"/>
                <w:lang w:val="bg-BG" w:eastAsia="bg-BG"/>
              </w:rPr>
            </w:pPr>
            <w:r w:rsidRPr="000A63A6">
              <w:rPr>
                <w:rFonts w:ascii="Arial Narrow" w:hAnsi="Arial Narrow" w:cs="Arial Narrow"/>
                <w:color w:val="000000"/>
                <w:kern w:val="0"/>
                <w:sz w:val="24"/>
                <w:szCs w:val="24"/>
                <w:lang w:val="bg-BG" w:eastAsia="bg-BG"/>
              </w:rPr>
              <w:t>54,72</w:t>
            </w:r>
          </w:p>
        </w:tc>
      </w:tr>
      <w:tr w:rsidR="006E284F" w:rsidRPr="000A63A6">
        <w:trPr>
          <w:trHeight w:val="330"/>
        </w:trPr>
        <w:tc>
          <w:tcPr>
            <w:tcW w:w="3969" w:type="dxa"/>
            <w:tcBorders>
              <w:left w:val="nil"/>
              <w:bottom w:val="nil"/>
              <w:right w:val="nil"/>
            </w:tcBorders>
            <w:shd w:val="clear" w:color="auto" w:fill="88522B"/>
            <w:noWrap/>
          </w:tcPr>
          <w:p w:rsidR="006E284F" w:rsidRPr="000A63A6" w:rsidRDefault="006E284F" w:rsidP="000A63A6">
            <w:pPr>
              <w:spacing w:before="120" w:after="120" w:line="240" w:lineRule="auto"/>
              <w:rPr>
                <w:rFonts w:ascii="Arial Narrow" w:hAnsi="Arial Narrow" w:cs="Arial Narrow"/>
                <w:b/>
                <w:bCs/>
                <w:color w:val="FFFFFF"/>
                <w:kern w:val="0"/>
                <w:sz w:val="24"/>
                <w:szCs w:val="24"/>
                <w:lang w:val="bg-BG" w:eastAsia="bg-BG"/>
              </w:rPr>
            </w:pPr>
            <w:r w:rsidRPr="000A63A6">
              <w:rPr>
                <w:rFonts w:ascii="Arial Narrow" w:hAnsi="Arial Narrow" w:cs="Arial Narrow"/>
                <w:b/>
                <w:bCs/>
                <w:color w:val="FFFFFF"/>
                <w:kern w:val="0"/>
                <w:sz w:val="24"/>
                <w:szCs w:val="24"/>
                <w:lang w:val="bg-BG" w:eastAsia="bg-BG"/>
              </w:rPr>
              <w:t>Привлечени средства за 1 човек от населението на общината, в лв.</w:t>
            </w:r>
          </w:p>
        </w:tc>
        <w:tc>
          <w:tcPr>
            <w:tcW w:w="1134" w:type="dxa"/>
            <w:tcBorders>
              <w:bottom w:val="single" w:sz="4" w:space="0" w:color="CC8E60"/>
            </w:tcBorders>
            <w:shd w:val="clear" w:color="auto" w:fill="E5C6AF"/>
            <w:noWrap/>
          </w:tcPr>
          <w:p w:rsidR="006E284F" w:rsidRPr="000A63A6" w:rsidRDefault="006E284F" w:rsidP="000A63A6">
            <w:pPr>
              <w:spacing w:before="120" w:after="120" w:line="240" w:lineRule="auto"/>
              <w:jc w:val="right"/>
              <w:rPr>
                <w:rFonts w:ascii="Arial Narrow" w:hAnsi="Arial Narrow" w:cs="Arial Narrow"/>
                <w:color w:val="000000"/>
                <w:kern w:val="0"/>
                <w:sz w:val="24"/>
                <w:szCs w:val="24"/>
                <w:lang w:val="bg-BG" w:eastAsia="bg-BG"/>
              </w:rPr>
            </w:pPr>
            <w:r w:rsidRPr="000A63A6">
              <w:rPr>
                <w:rFonts w:ascii="Arial Narrow" w:hAnsi="Arial Narrow" w:cs="Arial Narrow"/>
                <w:color w:val="000000"/>
                <w:kern w:val="0"/>
                <w:sz w:val="24"/>
                <w:szCs w:val="24"/>
                <w:lang w:val="bg-BG" w:eastAsia="bg-BG"/>
              </w:rPr>
              <w:t xml:space="preserve">1,76 лв. </w:t>
            </w:r>
          </w:p>
        </w:tc>
        <w:tc>
          <w:tcPr>
            <w:tcW w:w="1134" w:type="dxa"/>
            <w:tcBorders>
              <w:bottom w:val="single" w:sz="4" w:space="0" w:color="CC8E60"/>
            </w:tcBorders>
            <w:shd w:val="clear" w:color="auto" w:fill="E5C6AF"/>
            <w:noWrap/>
          </w:tcPr>
          <w:p w:rsidR="006E284F" w:rsidRPr="000A63A6" w:rsidRDefault="006E284F" w:rsidP="000A63A6">
            <w:pPr>
              <w:spacing w:before="120" w:after="120" w:line="240" w:lineRule="auto"/>
              <w:jc w:val="right"/>
              <w:rPr>
                <w:rFonts w:ascii="Arial Narrow" w:hAnsi="Arial Narrow" w:cs="Arial Narrow"/>
                <w:color w:val="000000"/>
                <w:kern w:val="0"/>
                <w:sz w:val="24"/>
                <w:szCs w:val="24"/>
                <w:lang w:val="bg-BG" w:eastAsia="bg-BG"/>
              </w:rPr>
            </w:pPr>
            <w:r w:rsidRPr="000A63A6">
              <w:rPr>
                <w:rFonts w:ascii="Arial Narrow" w:hAnsi="Arial Narrow" w:cs="Arial Narrow"/>
                <w:color w:val="000000"/>
                <w:kern w:val="0"/>
                <w:sz w:val="24"/>
                <w:szCs w:val="24"/>
                <w:lang w:val="bg-BG" w:eastAsia="bg-BG"/>
              </w:rPr>
              <w:t xml:space="preserve">32,99 лв. </w:t>
            </w:r>
          </w:p>
        </w:tc>
        <w:tc>
          <w:tcPr>
            <w:tcW w:w="1276" w:type="dxa"/>
            <w:tcBorders>
              <w:bottom w:val="single" w:sz="4" w:space="0" w:color="CC8E60"/>
            </w:tcBorders>
            <w:shd w:val="clear" w:color="auto" w:fill="E5C6AF"/>
            <w:noWrap/>
          </w:tcPr>
          <w:p w:rsidR="006E284F" w:rsidRPr="000A63A6" w:rsidRDefault="006E284F" w:rsidP="000A63A6">
            <w:pPr>
              <w:spacing w:before="120" w:after="120" w:line="240" w:lineRule="auto"/>
              <w:ind w:left="-773" w:firstLine="773"/>
              <w:jc w:val="right"/>
              <w:rPr>
                <w:rFonts w:ascii="Arial Narrow" w:hAnsi="Arial Narrow" w:cs="Arial Narrow"/>
                <w:color w:val="000000"/>
                <w:kern w:val="0"/>
                <w:sz w:val="24"/>
                <w:szCs w:val="24"/>
                <w:lang w:val="bg-BG" w:eastAsia="bg-BG"/>
              </w:rPr>
            </w:pPr>
            <w:r w:rsidRPr="000A63A6">
              <w:rPr>
                <w:rFonts w:ascii="Arial Narrow" w:hAnsi="Arial Narrow" w:cs="Arial Narrow"/>
                <w:color w:val="000000"/>
                <w:kern w:val="0"/>
                <w:sz w:val="24"/>
                <w:szCs w:val="24"/>
                <w:lang w:val="bg-BG" w:eastAsia="bg-BG"/>
              </w:rPr>
              <w:t xml:space="preserve">142,66 лв. </w:t>
            </w:r>
          </w:p>
        </w:tc>
        <w:tc>
          <w:tcPr>
            <w:tcW w:w="1339" w:type="dxa"/>
            <w:tcBorders>
              <w:bottom w:val="single" w:sz="4" w:space="0" w:color="CC8E60"/>
            </w:tcBorders>
            <w:shd w:val="clear" w:color="auto" w:fill="E5C6AF"/>
          </w:tcPr>
          <w:p w:rsidR="006E284F" w:rsidRPr="000A63A6" w:rsidRDefault="006E284F" w:rsidP="000A63A6">
            <w:pPr>
              <w:spacing w:before="120" w:after="120" w:line="240" w:lineRule="auto"/>
              <w:ind w:left="-773" w:firstLine="773"/>
              <w:jc w:val="right"/>
              <w:rPr>
                <w:rFonts w:ascii="Arial Narrow" w:hAnsi="Arial Narrow" w:cs="Arial Narrow"/>
                <w:color w:val="000000"/>
                <w:kern w:val="0"/>
                <w:sz w:val="24"/>
                <w:szCs w:val="24"/>
                <w:lang w:val="bg-BG" w:eastAsia="bg-BG"/>
              </w:rPr>
            </w:pPr>
            <w:r w:rsidRPr="000A63A6">
              <w:rPr>
                <w:rFonts w:ascii="Arial Narrow" w:hAnsi="Arial Narrow" w:cs="Arial Narrow"/>
                <w:color w:val="000000"/>
                <w:kern w:val="0"/>
                <w:sz w:val="24"/>
                <w:szCs w:val="24"/>
                <w:lang w:val="bg-BG" w:eastAsia="bg-BG"/>
              </w:rPr>
              <w:t>79,94</w:t>
            </w:r>
          </w:p>
        </w:tc>
      </w:tr>
    </w:tbl>
    <w:p w:rsidR="006E284F" w:rsidRDefault="006E284F" w:rsidP="007E36B6">
      <w:pPr>
        <w:spacing w:before="120" w:after="120" w:line="320" w:lineRule="exact"/>
        <w:ind w:left="284"/>
        <w:jc w:val="both"/>
        <w:rPr>
          <w:rFonts w:ascii="Arial Narrow" w:hAnsi="Arial Narrow" w:cs="Arial Narrow"/>
          <w:color w:val="auto"/>
          <w:kern w:val="0"/>
          <w:sz w:val="24"/>
          <w:szCs w:val="24"/>
          <w:lang w:val="bg-BG" w:eastAsia="ar-SA"/>
        </w:rPr>
      </w:pPr>
      <w:r>
        <w:rPr>
          <w:rFonts w:ascii="Arial Narrow" w:hAnsi="Arial Narrow" w:cs="Arial Narrow"/>
          <w:color w:val="auto"/>
          <w:kern w:val="0"/>
          <w:sz w:val="24"/>
          <w:szCs w:val="24"/>
          <w:lang w:val="bg-BG" w:eastAsia="ar-SA"/>
        </w:rPr>
        <w:t>Получените резултатите показват подобряване на ефикасността на работата на общинска администрация по отношение на привличане на допълнителни ресурси за реализация на инвестиционните й намерения. Внимание заслужава факта, че през 2012 г. привлечените външни средства са едва с 7 лв. по-малко на всеки 100 лв. събрани собствени приходи. Приравняването към населението на общината, размерът на привлечени средства възлиза на 142,66 лв. на човек, което е ръст от близо 80 пъти спрямо началото на изследвания период. С оглед на постигнатите резултати, общината и през следващите години следва да продължи усилията за увеличение на размера на привлечените средства, чрез които да бъдат финансиране по – значими инвестиционни проекти.</w:t>
      </w:r>
    </w:p>
    <w:p w:rsidR="006E284F" w:rsidRDefault="006E284F" w:rsidP="001E5720">
      <w:pPr>
        <w:spacing w:before="120" w:after="120"/>
        <w:ind w:left="284"/>
        <w:rPr>
          <w:rFonts w:ascii="Arial Narrow" w:hAnsi="Arial Narrow" w:cs="Arial Narrow"/>
          <w:sz w:val="24"/>
          <w:szCs w:val="24"/>
          <w:lang w:val="bg-BG"/>
        </w:rPr>
      </w:pPr>
    </w:p>
    <w:p w:rsidR="006E284F" w:rsidRPr="008569AB" w:rsidRDefault="006E284F" w:rsidP="002466E4">
      <w:pPr>
        <w:spacing w:before="0" w:after="200" w:line="276" w:lineRule="auto"/>
        <w:jc w:val="both"/>
        <w:rPr>
          <w:rFonts w:ascii="Arial Narrow" w:hAnsi="Arial Narrow" w:cs="Arial Narrow"/>
          <w:b/>
          <w:bCs/>
          <w:i/>
          <w:iCs/>
          <w:caps/>
          <w:color w:val="577188"/>
          <w:sz w:val="28"/>
          <w:szCs w:val="28"/>
        </w:rPr>
      </w:pPr>
      <w:r>
        <w:rPr>
          <w:rFonts w:ascii="Arial Narrow" w:hAnsi="Arial Narrow" w:cs="Arial Narrow"/>
          <w:b/>
          <w:bCs/>
          <w:i/>
          <w:iCs/>
          <w:caps/>
          <w:color w:val="577188"/>
          <w:sz w:val="28"/>
          <w:szCs w:val="28"/>
        </w:rPr>
        <w:t>IV.3.</w:t>
      </w:r>
      <w:r>
        <w:rPr>
          <w:rFonts w:ascii="Arial Narrow" w:hAnsi="Arial Narrow" w:cs="Arial Narrow"/>
          <w:b/>
          <w:bCs/>
          <w:i/>
          <w:iCs/>
          <w:caps/>
          <w:color w:val="577188"/>
          <w:sz w:val="28"/>
          <w:szCs w:val="28"/>
        </w:rPr>
        <w:tab/>
        <w:t>Изводи и констатации относно еф</w:t>
      </w:r>
      <w:r>
        <w:rPr>
          <w:rFonts w:ascii="Arial Narrow" w:hAnsi="Arial Narrow" w:cs="Arial Narrow"/>
          <w:b/>
          <w:bCs/>
          <w:i/>
          <w:iCs/>
          <w:caps/>
          <w:color w:val="577188"/>
          <w:sz w:val="28"/>
          <w:szCs w:val="28"/>
          <w:lang w:val="bg-BG"/>
        </w:rPr>
        <w:t>икасността</w:t>
      </w:r>
    </w:p>
    <w:p w:rsidR="006E284F" w:rsidRDefault="006E284F" w:rsidP="002466E4">
      <w:pPr>
        <w:spacing w:before="120" w:after="120" w:line="320" w:lineRule="exact"/>
        <w:ind w:left="284"/>
        <w:jc w:val="both"/>
        <w:rPr>
          <w:rFonts w:ascii="Arial Narrow" w:hAnsi="Arial Narrow" w:cs="Arial Narrow"/>
          <w:color w:val="auto"/>
          <w:kern w:val="0"/>
          <w:sz w:val="24"/>
          <w:szCs w:val="24"/>
          <w:lang w:val="bg-BG" w:eastAsia="ar-SA"/>
        </w:rPr>
      </w:pPr>
      <w:r>
        <w:rPr>
          <w:rFonts w:ascii="Arial Narrow" w:hAnsi="Arial Narrow" w:cs="Arial Narrow"/>
          <w:color w:val="auto"/>
          <w:kern w:val="0"/>
          <w:sz w:val="24"/>
          <w:szCs w:val="24"/>
          <w:lang w:val="bg-BG" w:eastAsia="ar-SA"/>
        </w:rPr>
        <w:t xml:space="preserve">Анализът на ефикасността установи следните </w:t>
      </w:r>
      <w:r w:rsidRPr="002466E4">
        <w:rPr>
          <w:rFonts w:ascii="Arial Narrow" w:hAnsi="Arial Narrow" w:cs="Arial Narrow"/>
          <w:color w:val="auto"/>
          <w:kern w:val="0"/>
          <w:sz w:val="24"/>
          <w:szCs w:val="24"/>
          <w:lang w:val="bg-BG" w:eastAsia="ar-SA"/>
        </w:rPr>
        <w:t>констатации:</w:t>
      </w:r>
    </w:p>
    <w:p w:rsidR="006E284F" w:rsidRDefault="006E284F" w:rsidP="00B35877">
      <w:pPr>
        <w:numPr>
          <w:ilvl w:val="0"/>
          <w:numId w:val="46"/>
        </w:numPr>
        <w:spacing w:before="120" w:after="120" w:line="320" w:lineRule="exact"/>
        <w:ind w:left="993"/>
        <w:jc w:val="both"/>
        <w:rPr>
          <w:rFonts w:ascii="Arial Narrow" w:hAnsi="Arial Narrow" w:cs="Arial Narrow"/>
          <w:color w:val="auto"/>
          <w:kern w:val="0"/>
          <w:sz w:val="24"/>
          <w:szCs w:val="24"/>
          <w:lang w:val="bg-BG" w:eastAsia="ar-SA"/>
        </w:rPr>
      </w:pPr>
      <w:r>
        <w:rPr>
          <w:rFonts w:ascii="Arial Narrow" w:hAnsi="Arial Narrow" w:cs="Arial Narrow"/>
          <w:color w:val="auto"/>
          <w:kern w:val="0"/>
          <w:sz w:val="24"/>
          <w:szCs w:val="24"/>
          <w:lang w:val="bg-BG" w:eastAsia="ar-SA"/>
        </w:rPr>
        <w:t>Общинският план за развитие съдържа индикатори за измерване на постигнатите резултати, които обаче не се използват при отчитане на дейността на администрацията. Поради тази причина, о</w:t>
      </w:r>
      <w:r w:rsidRPr="002466E4">
        <w:rPr>
          <w:rFonts w:ascii="Arial Narrow" w:hAnsi="Arial Narrow" w:cs="Arial Narrow"/>
          <w:color w:val="auto"/>
          <w:kern w:val="0"/>
          <w:sz w:val="24"/>
          <w:szCs w:val="24"/>
          <w:lang w:val="bg-BG" w:eastAsia="ar-SA"/>
        </w:rPr>
        <w:t>ценка на ефикасността по тези показатели не може да бъде направена.</w:t>
      </w:r>
    </w:p>
    <w:p w:rsidR="006E284F" w:rsidRDefault="006E284F" w:rsidP="00EC05CB">
      <w:pPr>
        <w:numPr>
          <w:ilvl w:val="0"/>
          <w:numId w:val="46"/>
        </w:numPr>
        <w:jc w:val="both"/>
        <w:rPr>
          <w:rFonts w:ascii="Arial Narrow" w:hAnsi="Arial Narrow" w:cs="Arial Narrow"/>
          <w:color w:val="auto"/>
          <w:kern w:val="0"/>
          <w:sz w:val="24"/>
          <w:szCs w:val="24"/>
          <w:lang w:val="bg-BG" w:eastAsia="ar-SA"/>
        </w:rPr>
      </w:pPr>
      <w:r w:rsidRPr="00BD618F">
        <w:rPr>
          <w:rFonts w:ascii="Arial Narrow" w:hAnsi="Arial Narrow" w:cs="Arial Narrow"/>
          <w:color w:val="auto"/>
          <w:kern w:val="0"/>
          <w:sz w:val="24"/>
          <w:szCs w:val="24"/>
          <w:lang w:val="bg-BG" w:eastAsia="ar-SA"/>
        </w:rPr>
        <w:t>Поради липсата на систематизирана информация на ниво общинска администрация не е възможно да бъдат изведени</w:t>
      </w:r>
      <w:r>
        <w:rPr>
          <w:rFonts w:ascii="Arial Narrow" w:hAnsi="Arial Narrow" w:cs="Arial Narrow"/>
          <w:color w:val="auto"/>
          <w:kern w:val="0"/>
          <w:sz w:val="24"/>
          <w:szCs w:val="24"/>
          <w:lang w:eastAsia="ar-SA"/>
        </w:rPr>
        <w:t xml:space="preserve"> </w:t>
      </w:r>
      <w:r>
        <w:rPr>
          <w:rFonts w:ascii="Arial Narrow" w:hAnsi="Arial Narrow" w:cs="Arial Narrow"/>
          <w:color w:val="auto"/>
          <w:kern w:val="0"/>
          <w:sz w:val="24"/>
          <w:szCs w:val="24"/>
          <w:lang w:val="bg-BG" w:eastAsia="ar-SA"/>
        </w:rPr>
        <w:t>коректни резултати</w:t>
      </w:r>
      <w:r w:rsidRPr="00BD618F">
        <w:rPr>
          <w:rFonts w:ascii="Arial Narrow" w:hAnsi="Arial Narrow" w:cs="Arial Narrow"/>
          <w:color w:val="auto"/>
          <w:kern w:val="0"/>
          <w:sz w:val="24"/>
          <w:szCs w:val="24"/>
          <w:lang w:val="bg-BG" w:eastAsia="ar-SA"/>
        </w:rPr>
        <w:t xml:space="preserve"> за разглеждания период по</w:t>
      </w:r>
      <w:r>
        <w:rPr>
          <w:rFonts w:ascii="Arial Narrow" w:hAnsi="Arial Narrow" w:cs="Arial Narrow"/>
          <w:color w:val="auto"/>
          <w:kern w:val="0"/>
          <w:sz w:val="24"/>
          <w:szCs w:val="24"/>
          <w:lang w:val="bg-BG" w:eastAsia="ar-SA"/>
        </w:rPr>
        <w:t xml:space="preserve"> различните области на политики. </w:t>
      </w:r>
      <w:r w:rsidRPr="0023170E">
        <w:rPr>
          <w:rFonts w:ascii="Arial Narrow" w:hAnsi="Arial Narrow" w:cs="Arial Narrow"/>
          <w:color w:val="auto"/>
          <w:kern w:val="0"/>
          <w:sz w:val="24"/>
          <w:szCs w:val="24"/>
          <w:lang w:val="bg-BG" w:eastAsia="ar-SA"/>
        </w:rPr>
        <w:t>Нарушена връзката в процеса на отчетност между планиране и постигнати резултати с вложени ресурси;</w:t>
      </w:r>
    </w:p>
    <w:p w:rsidR="006E284F" w:rsidRDefault="006E284F" w:rsidP="00EC05CB">
      <w:pPr>
        <w:numPr>
          <w:ilvl w:val="0"/>
          <w:numId w:val="46"/>
        </w:numPr>
        <w:jc w:val="both"/>
        <w:rPr>
          <w:rFonts w:ascii="Arial Narrow" w:hAnsi="Arial Narrow" w:cs="Arial Narrow"/>
          <w:color w:val="auto"/>
          <w:kern w:val="0"/>
          <w:sz w:val="24"/>
          <w:szCs w:val="24"/>
          <w:lang w:val="bg-BG" w:eastAsia="ar-SA"/>
        </w:rPr>
      </w:pPr>
      <w:r>
        <w:rPr>
          <w:rFonts w:ascii="Arial Narrow" w:hAnsi="Arial Narrow" w:cs="Arial Narrow"/>
          <w:color w:val="auto"/>
          <w:kern w:val="0"/>
          <w:sz w:val="24"/>
          <w:szCs w:val="24"/>
          <w:lang w:val="bg-BG" w:eastAsia="ar-SA"/>
        </w:rPr>
        <w:t>Предвидените мерки и дейности в Програмата за подобряване на финансовото състояние на община Севлиево през 2012 г. са изпълнени и са дали положителен резултат;</w:t>
      </w:r>
    </w:p>
    <w:p w:rsidR="006E284F" w:rsidRPr="0023170E" w:rsidRDefault="006E284F" w:rsidP="00EC05CB">
      <w:pPr>
        <w:numPr>
          <w:ilvl w:val="0"/>
          <w:numId w:val="46"/>
        </w:numPr>
        <w:jc w:val="both"/>
        <w:rPr>
          <w:rFonts w:ascii="Arial Narrow" w:hAnsi="Arial Narrow" w:cs="Arial Narrow"/>
          <w:color w:val="auto"/>
          <w:kern w:val="0"/>
          <w:sz w:val="24"/>
          <w:szCs w:val="24"/>
          <w:lang w:val="bg-BG" w:eastAsia="ar-SA"/>
        </w:rPr>
      </w:pPr>
      <w:r>
        <w:rPr>
          <w:rFonts w:ascii="Arial Narrow" w:hAnsi="Arial Narrow" w:cs="Arial Narrow"/>
          <w:color w:val="auto"/>
          <w:kern w:val="0"/>
          <w:sz w:val="24"/>
          <w:szCs w:val="24"/>
          <w:lang w:val="bg-BG" w:eastAsia="ar-SA"/>
        </w:rPr>
        <w:t>Отчитаме положителна тенденция на намаление на просрочените задължения;</w:t>
      </w:r>
    </w:p>
    <w:p w:rsidR="006E284F" w:rsidRDefault="006E284F" w:rsidP="00B35877">
      <w:pPr>
        <w:numPr>
          <w:ilvl w:val="0"/>
          <w:numId w:val="46"/>
        </w:numPr>
        <w:spacing w:before="120" w:after="120" w:line="320" w:lineRule="exact"/>
        <w:ind w:left="993"/>
        <w:jc w:val="both"/>
        <w:rPr>
          <w:rFonts w:ascii="Arial Narrow" w:hAnsi="Arial Narrow" w:cs="Arial Narrow"/>
          <w:color w:val="auto"/>
          <w:kern w:val="0"/>
          <w:sz w:val="24"/>
          <w:szCs w:val="24"/>
          <w:lang w:val="bg-BG" w:eastAsia="ar-SA"/>
        </w:rPr>
      </w:pPr>
      <w:r>
        <w:rPr>
          <w:rFonts w:ascii="Arial Narrow" w:hAnsi="Arial Narrow" w:cs="Arial Narrow"/>
          <w:color w:val="auto"/>
          <w:kern w:val="0"/>
          <w:sz w:val="24"/>
          <w:szCs w:val="24"/>
          <w:lang w:val="bg-BG" w:eastAsia="ar-SA"/>
        </w:rPr>
        <w:t>Повишаване се размера на собствените приходи, като успоредно с това се повишава ефикастността на изпълнение на заложените собствени приходи;</w:t>
      </w:r>
    </w:p>
    <w:p w:rsidR="006E284F" w:rsidRDefault="006E284F" w:rsidP="00B35877">
      <w:pPr>
        <w:numPr>
          <w:ilvl w:val="0"/>
          <w:numId w:val="46"/>
        </w:numPr>
        <w:spacing w:before="120" w:after="120" w:line="320" w:lineRule="exact"/>
        <w:ind w:left="993"/>
        <w:jc w:val="both"/>
        <w:rPr>
          <w:rFonts w:ascii="Arial Narrow" w:hAnsi="Arial Narrow" w:cs="Arial Narrow"/>
          <w:color w:val="auto"/>
          <w:kern w:val="0"/>
          <w:sz w:val="24"/>
          <w:szCs w:val="24"/>
          <w:lang w:val="bg-BG" w:eastAsia="ar-SA"/>
        </w:rPr>
      </w:pPr>
      <w:r>
        <w:rPr>
          <w:rFonts w:ascii="Arial Narrow" w:hAnsi="Arial Narrow" w:cs="Arial Narrow"/>
          <w:color w:val="auto"/>
          <w:kern w:val="0"/>
          <w:sz w:val="24"/>
          <w:szCs w:val="24"/>
          <w:lang w:val="bg-BG" w:eastAsia="ar-SA"/>
        </w:rPr>
        <w:t>Значително е подобрение на дейността на адмнистрацията по отношение събирането на стари задължения и глоби;</w:t>
      </w:r>
    </w:p>
    <w:p w:rsidR="006E284F" w:rsidRDefault="006E284F" w:rsidP="00EC05CB">
      <w:pPr>
        <w:numPr>
          <w:ilvl w:val="0"/>
          <w:numId w:val="46"/>
        </w:numPr>
        <w:spacing w:before="120" w:after="120" w:line="320" w:lineRule="exact"/>
        <w:jc w:val="both"/>
        <w:rPr>
          <w:rFonts w:ascii="Arial Narrow" w:hAnsi="Arial Narrow" w:cs="Arial Narrow"/>
          <w:color w:val="auto"/>
          <w:kern w:val="0"/>
          <w:sz w:val="24"/>
          <w:szCs w:val="24"/>
          <w:lang w:val="bg-BG" w:eastAsia="ar-SA"/>
        </w:rPr>
      </w:pPr>
      <w:r w:rsidRPr="00A3151F">
        <w:rPr>
          <w:rFonts w:ascii="Arial Narrow" w:hAnsi="Arial Narrow" w:cs="Arial Narrow"/>
          <w:color w:val="auto"/>
          <w:kern w:val="0"/>
          <w:sz w:val="24"/>
          <w:szCs w:val="24"/>
          <w:lang w:val="bg-BG" w:eastAsia="ar-SA"/>
        </w:rPr>
        <w:t>Установ</w:t>
      </w:r>
      <w:r>
        <w:rPr>
          <w:rFonts w:ascii="Arial Narrow" w:hAnsi="Arial Narrow" w:cs="Arial Narrow"/>
          <w:color w:val="auto"/>
          <w:kern w:val="0"/>
          <w:sz w:val="24"/>
          <w:szCs w:val="24"/>
          <w:lang w:val="bg-BG" w:eastAsia="ar-SA"/>
        </w:rPr>
        <w:t>ява се неизпълнение на приходите</w:t>
      </w:r>
      <w:r w:rsidRPr="00A3151F">
        <w:rPr>
          <w:rFonts w:ascii="Arial Narrow" w:hAnsi="Arial Narrow" w:cs="Arial Narrow"/>
          <w:color w:val="auto"/>
          <w:kern w:val="0"/>
          <w:sz w:val="24"/>
          <w:szCs w:val="24"/>
          <w:lang w:val="bg-BG" w:eastAsia="ar-SA"/>
        </w:rPr>
        <w:t xml:space="preserve"> и доходите от управление и разпореждане с общинско имущество;</w:t>
      </w:r>
    </w:p>
    <w:p w:rsidR="006E284F" w:rsidRDefault="006E284F" w:rsidP="00EC05CB">
      <w:pPr>
        <w:numPr>
          <w:ilvl w:val="0"/>
          <w:numId w:val="46"/>
        </w:numPr>
        <w:spacing w:before="120" w:after="120" w:line="320" w:lineRule="exact"/>
        <w:jc w:val="both"/>
        <w:rPr>
          <w:rFonts w:ascii="Arial Narrow" w:hAnsi="Arial Narrow" w:cs="Arial Narrow"/>
          <w:color w:val="auto"/>
          <w:kern w:val="0"/>
          <w:sz w:val="24"/>
          <w:szCs w:val="24"/>
          <w:lang w:val="bg-BG" w:eastAsia="ar-SA"/>
        </w:rPr>
      </w:pPr>
      <w:r w:rsidRPr="00A3151F">
        <w:rPr>
          <w:rFonts w:ascii="Arial Narrow" w:hAnsi="Arial Narrow" w:cs="Arial Narrow"/>
          <w:color w:val="auto"/>
          <w:kern w:val="0"/>
          <w:sz w:val="24"/>
          <w:szCs w:val="24"/>
          <w:lang w:val="bg-BG" w:eastAsia="ar-SA"/>
        </w:rPr>
        <w:t>Основните приоритети са свързани с образование, жилищно строителство и благоустройство и околна среда и социално осигуряване, подпомагане и грижа. Най-малко средства общината е изразходвала за покриване на функциите “Здравеопазване” и „Отбрана и сигурност“</w:t>
      </w:r>
      <w:r>
        <w:rPr>
          <w:rFonts w:ascii="Arial Narrow" w:hAnsi="Arial Narrow" w:cs="Arial Narrow"/>
          <w:color w:val="auto"/>
          <w:kern w:val="0"/>
          <w:sz w:val="24"/>
          <w:szCs w:val="24"/>
          <w:lang w:val="bg-BG" w:eastAsia="ar-SA"/>
        </w:rPr>
        <w:t>, поради по-малките отговорности от страна на местните власти;</w:t>
      </w:r>
    </w:p>
    <w:p w:rsidR="006E284F" w:rsidRDefault="006E284F" w:rsidP="00EC05CB">
      <w:pPr>
        <w:numPr>
          <w:ilvl w:val="0"/>
          <w:numId w:val="46"/>
        </w:numPr>
        <w:spacing w:before="120" w:after="120" w:line="320" w:lineRule="exact"/>
        <w:jc w:val="both"/>
        <w:rPr>
          <w:rFonts w:ascii="Arial Narrow" w:hAnsi="Arial Narrow" w:cs="Arial Narrow"/>
          <w:color w:val="auto"/>
          <w:kern w:val="0"/>
          <w:sz w:val="24"/>
          <w:szCs w:val="24"/>
          <w:lang w:val="bg-BG" w:eastAsia="ar-SA"/>
        </w:rPr>
      </w:pPr>
      <w:r>
        <w:rPr>
          <w:rFonts w:ascii="Arial Narrow" w:hAnsi="Arial Narrow" w:cs="Arial Narrow"/>
          <w:color w:val="auto"/>
          <w:kern w:val="0"/>
          <w:sz w:val="24"/>
          <w:szCs w:val="24"/>
          <w:lang w:val="bg-BG" w:eastAsia="ar-SA"/>
        </w:rPr>
        <w:t>Установяваме значително нарастване на разходи за издръжка (с малко над 29%) в резултат основно на отложени разходи за текущ ремонт и увеличение на цените на горива и електрическа енергия. В същото време разходите при разходите за труд се отчита намаление с приблизително 5%;</w:t>
      </w:r>
    </w:p>
    <w:p w:rsidR="006E284F" w:rsidRDefault="006E284F" w:rsidP="00EC05CB">
      <w:pPr>
        <w:numPr>
          <w:ilvl w:val="0"/>
          <w:numId w:val="46"/>
        </w:numPr>
        <w:spacing w:before="120" w:after="120" w:line="320" w:lineRule="exact"/>
        <w:jc w:val="both"/>
        <w:rPr>
          <w:rFonts w:ascii="Arial Narrow" w:hAnsi="Arial Narrow" w:cs="Arial Narrow"/>
          <w:color w:val="auto"/>
          <w:kern w:val="0"/>
          <w:sz w:val="24"/>
          <w:szCs w:val="24"/>
          <w:lang w:val="bg-BG" w:eastAsia="ar-SA"/>
        </w:rPr>
      </w:pPr>
      <w:r>
        <w:rPr>
          <w:rFonts w:ascii="Arial Narrow" w:hAnsi="Arial Narrow" w:cs="Arial Narrow"/>
          <w:color w:val="auto"/>
          <w:kern w:val="0"/>
          <w:sz w:val="24"/>
          <w:szCs w:val="24"/>
          <w:lang w:val="bg-BG" w:eastAsia="ar-SA"/>
        </w:rPr>
        <w:t>Капиталовите разходите на община са намалели с 10,2%, но значително са нараснали привлечените външни средства за реализация на инвестиционната политика на общината;</w:t>
      </w:r>
    </w:p>
    <w:p w:rsidR="006E284F" w:rsidRDefault="006E284F" w:rsidP="00EC05CB">
      <w:pPr>
        <w:numPr>
          <w:ilvl w:val="0"/>
          <w:numId w:val="46"/>
        </w:numPr>
        <w:spacing w:before="120" w:after="120" w:line="320" w:lineRule="exact"/>
        <w:jc w:val="both"/>
        <w:rPr>
          <w:rFonts w:ascii="Arial Narrow" w:hAnsi="Arial Narrow" w:cs="Arial Narrow"/>
          <w:color w:val="auto"/>
          <w:kern w:val="0"/>
          <w:sz w:val="24"/>
          <w:szCs w:val="24"/>
          <w:lang w:val="bg-BG" w:eastAsia="ar-SA"/>
        </w:rPr>
      </w:pPr>
      <w:r>
        <w:rPr>
          <w:rFonts w:ascii="Arial Narrow" w:hAnsi="Arial Narrow" w:cs="Arial Narrow"/>
          <w:color w:val="auto"/>
          <w:kern w:val="0"/>
          <w:sz w:val="24"/>
          <w:szCs w:val="24"/>
          <w:lang w:val="bg-BG" w:eastAsia="ar-SA"/>
        </w:rPr>
        <w:t>Капиталовите разходи са осигурени с приходи от собствени средства;</w:t>
      </w:r>
    </w:p>
    <w:p w:rsidR="006E284F" w:rsidRDefault="006E284F" w:rsidP="00EC05CB">
      <w:pPr>
        <w:numPr>
          <w:ilvl w:val="0"/>
          <w:numId w:val="46"/>
        </w:numPr>
        <w:spacing w:before="120" w:after="120" w:line="320" w:lineRule="exact"/>
        <w:jc w:val="both"/>
        <w:rPr>
          <w:rFonts w:ascii="Arial Narrow" w:hAnsi="Arial Narrow" w:cs="Arial Narrow"/>
          <w:color w:val="auto"/>
          <w:kern w:val="0"/>
          <w:sz w:val="24"/>
          <w:szCs w:val="24"/>
          <w:lang w:val="bg-BG" w:eastAsia="ar-SA"/>
        </w:rPr>
      </w:pPr>
      <w:r>
        <w:rPr>
          <w:rFonts w:ascii="Arial Narrow" w:hAnsi="Arial Narrow" w:cs="Arial Narrow"/>
          <w:color w:val="auto"/>
          <w:kern w:val="0"/>
          <w:sz w:val="24"/>
          <w:szCs w:val="24"/>
          <w:lang w:val="bg-BG" w:eastAsia="ar-SA"/>
        </w:rPr>
        <w:t xml:space="preserve">Отчитаме нарастване </w:t>
      </w:r>
      <w:r w:rsidRPr="00213B4F">
        <w:rPr>
          <w:rFonts w:ascii="Arial Narrow" w:hAnsi="Arial Narrow" w:cs="Arial Narrow"/>
          <w:color w:val="auto"/>
          <w:kern w:val="0"/>
          <w:sz w:val="24"/>
          <w:szCs w:val="24"/>
          <w:lang w:val="bg-BG" w:eastAsia="ar-SA"/>
        </w:rPr>
        <w:t>на натовареността на един общински служител</w:t>
      </w:r>
      <w:r>
        <w:rPr>
          <w:rFonts w:ascii="Arial Narrow" w:hAnsi="Arial Narrow" w:cs="Arial Narrow"/>
          <w:color w:val="auto"/>
          <w:kern w:val="0"/>
          <w:sz w:val="24"/>
          <w:szCs w:val="24"/>
          <w:lang w:val="bg-BG" w:eastAsia="ar-SA"/>
        </w:rPr>
        <w:t>;</w:t>
      </w:r>
    </w:p>
    <w:p w:rsidR="006E284F" w:rsidRPr="00213B4F" w:rsidRDefault="006E284F" w:rsidP="00EC05CB">
      <w:pPr>
        <w:numPr>
          <w:ilvl w:val="0"/>
          <w:numId w:val="46"/>
        </w:numPr>
        <w:spacing w:before="120" w:after="120" w:line="320" w:lineRule="exact"/>
        <w:jc w:val="both"/>
        <w:rPr>
          <w:rFonts w:ascii="Arial Narrow" w:hAnsi="Arial Narrow" w:cs="Arial Narrow"/>
          <w:color w:val="auto"/>
          <w:kern w:val="0"/>
          <w:sz w:val="24"/>
          <w:szCs w:val="24"/>
          <w:lang w:val="bg-BG" w:eastAsia="ar-SA"/>
        </w:rPr>
      </w:pPr>
      <w:r>
        <w:rPr>
          <w:rFonts w:ascii="Arial Narrow" w:hAnsi="Arial Narrow" w:cs="Arial Narrow"/>
          <w:color w:val="auto"/>
          <w:kern w:val="0"/>
          <w:sz w:val="24"/>
          <w:szCs w:val="24"/>
          <w:lang w:val="bg-BG" w:eastAsia="ar-SA"/>
        </w:rPr>
        <w:t>Установена е трайна тенденция за нарастване на ефикасността на събраните приходи на 1 служител и привлечените външни финансови средства.</w:t>
      </w:r>
    </w:p>
    <w:p w:rsidR="006E284F" w:rsidRDefault="006E284F" w:rsidP="00C03DCA">
      <w:pPr>
        <w:spacing w:before="120" w:after="120" w:line="320" w:lineRule="exact"/>
        <w:ind w:left="142"/>
        <w:jc w:val="both"/>
        <w:rPr>
          <w:rFonts w:ascii="Arial Narrow" w:hAnsi="Arial Narrow" w:cs="Arial Narrow"/>
          <w:color w:val="auto"/>
          <w:kern w:val="0"/>
          <w:sz w:val="24"/>
          <w:szCs w:val="24"/>
          <w:lang w:val="bg-BG" w:eastAsia="ar-SA"/>
        </w:rPr>
      </w:pPr>
      <w:r w:rsidRPr="0023170E">
        <w:rPr>
          <w:rFonts w:ascii="Arial Narrow" w:hAnsi="Arial Narrow" w:cs="Arial Narrow"/>
          <w:color w:val="auto"/>
          <w:kern w:val="0"/>
          <w:sz w:val="24"/>
          <w:szCs w:val="24"/>
          <w:lang w:val="bg-BG" w:eastAsia="ar-SA"/>
        </w:rPr>
        <w:t>Към момента не възможно да бъдат изведени показатели за оценка на</w:t>
      </w:r>
      <w:r>
        <w:rPr>
          <w:rFonts w:ascii="Arial Narrow" w:hAnsi="Arial Narrow" w:cs="Arial Narrow"/>
          <w:color w:val="auto"/>
          <w:kern w:val="0"/>
          <w:sz w:val="24"/>
          <w:szCs w:val="24"/>
          <w:lang w:val="bg-BG" w:eastAsia="ar-SA"/>
        </w:rPr>
        <w:t xml:space="preserve"> </w:t>
      </w:r>
      <w:r w:rsidRPr="0023170E">
        <w:rPr>
          <w:rFonts w:ascii="Arial Narrow" w:hAnsi="Arial Narrow" w:cs="Arial Narrow"/>
          <w:color w:val="auto"/>
          <w:kern w:val="0"/>
          <w:sz w:val="24"/>
          <w:szCs w:val="24"/>
          <w:lang w:val="bg-BG" w:eastAsia="ar-SA"/>
        </w:rPr>
        <w:t>ефикасността като съотношение между показател за резултати и показател за</w:t>
      </w:r>
      <w:r>
        <w:rPr>
          <w:rFonts w:ascii="Arial Narrow" w:hAnsi="Arial Narrow" w:cs="Arial Narrow"/>
          <w:color w:val="auto"/>
          <w:kern w:val="0"/>
          <w:sz w:val="24"/>
          <w:szCs w:val="24"/>
          <w:lang w:val="bg-BG" w:eastAsia="ar-SA"/>
        </w:rPr>
        <w:t xml:space="preserve"> </w:t>
      </w:r>
      <w:r w:rsidRPr="0023170E">
        <w:rPr>
          <w:rFonts w:ascii="Arial Narrow" w:hAnsi="Arial Narrow" w:cs="Arial Narrow"/>
          <w:color w:val="auto"/>
          <w:kern w:val="0"/>
          <w:sz w:val="24"/>
          <w:szCs w:val="24"/>
          <w:lang w:val="bg-BG" w:eastAsia="ar-SA"/>
        </w:rPr>
        <w:t>разходи в общината. Основната причина е, че съществуващите показателите за</w:t>
      </w:r>
      <w:r>
        <w:rPr>
          <w:rFonts w:ascii="Arial Narrow" w:hAnsi="Arial Narrow" w:cs="Arial Narrow"/>
          <w:color w:val="auto"/>
          <w:kern w:val="0"/>
          <w:sz w:val="24"/>
          <w:szCs w:val="24"/>
          <w:lang w:eastAsia="ar-SA"/>
        </w:rPr>
        <w:t xml:space="preserve"> </w:t>
      </w:r>
      <w:r w:rsidRPr="0023170E">
        <w:rPr>
          <w:rFonts w:ascii="Arial Narrow" w:hAnsi="Arial Narrow" w:cs="Arial Narrow"/>
          <w:color w:val="auto"/>
          <w:kern w:val="0"/>
          <w:sz w:val="24"/>
          <w:szCs w:val="24"/>
          <w:lang w:val="bg-BG" w:eastAsia="ar-SA"/>
        </w:rPr>
        <w:t>отчитане на резултатите не се използват, както и че работните процеси не са</w:t>
      </w:r>
      <w:r>
        <w:rPr>
          <w:rFonts w:ascii="Arial Narrow" w:hAnsi="Arial Narrow" w:cs="Arial Narrow"/>
          <w:color w:val="auto"/>
          <w:kern w:val="0"/>
          <w:sz w:val="24"/>
          <w:szCs w:val="24"/>
          <w:lang w:eastAsia="ar-SA"/>
        </w:rPr>
        <w:t xml:space="preserve"> </w:t>
      </w:r>
      <w:r w:rsidRPr="0023170E">
        <w:rPr>
          <w:rFonts w:ascii="Arial Narrow" w:hAnsi="Arial Narrow" w:cs="Arial Narrow"/>
          <w:color w:val="auto"/>
          <w:kern w:val="0"/>
          <w:sz w:val="24"/>
          <w:szCs w:val="24"/>
          <w:lang w:val="bg-BG" w:eastAsia="ar-SA"/>
        </w:rPr>
        <w:t>формализирани и трудно могат да се остойностят разходите за извършване на</w:t>
      </w:r>
      <w:r>
        <w:rPr>
          <w:rFonts w:ascii="Arial Narrow" w:hAnsi="Arial Narrow" w:cs="Arial Narrow"/>
          <w:color w:val="auto"/>
          <w:kern w:val="0"/>
          <w:sz w:val="24"/>
          <w:szCs w:val="24"/>
          <w:lang w:val="bg-BG" w:eastAsia="ar-SA"/>
        </w:rPr>
        <w:t xml:space="preserve"> </w:t>
      </w:r>
      <w:r w:rsidRPr="0023170E">
        <w:rPr>
          <w:rFonts w:ascii="Arial Narrow" w:hAnsi="Arial Narrow" w:cs="Arial Narrow"/>
          <w:color w:val="auto"/>
          <w:kern w:val="0"/>
          <w:sz w:val="24"/>
          <w:szCs w:val="24"/>
          <w:lang w:val="bg-BG" w:eastAsia="ar-SA"/>
        </w:rPr>
        <w:t>дейност, която изисква изпълнение от две и повече звена. Оценка на</w:t>
      </w:r>
      <w:r>
        <w:rPr>
          <w:rFonts w:ascii="Arial Narrow" w:hAnsi="Arial Narrow" w:cs="Arial Narrow"/>
          <w:color w:val="auto"/>
          <w:kern w:val="0"/>
          <w:sz w:val="24"/>
          <w:szCs w:val="24"/>
          <w:lang w:eastAsia="ar-SA"/>
        </w:rPr>
        <w:t xml:space="preserve"> </w:t>
      </w:r>
      <w:r w:rsidRPr="0023170E">
        <w:rPr>
          <w:rFonts w:ascii="Arial Narrow" w:hAnsi="Arial Narrow" w:cs="Arial Narrow"/>
          <w:color w:val="auto"/>
          <w:kern w:val="0"/>
          <w:sz w:val="24"/>
          <w:szCs w:val="24"/>
          <w:lang w:val="bg-BG" w:eastAsia="ar-SA"/>
        </w:rPr>
        <w:t>ефикасността може да се направи по някои отделни показатели (разходи за</w:t>
      </w:r>
      <w:r>
        <w:rPr>
          <w:rFonts w:ascii="Arial Narrow" w:hAnsi="Arial Narrow" w:cs="Arial Narrow"/>
          <w:color w:val="auto"/>
          <w:kern w:val="0"/>
          <w:sz w:val="24"/>
          <w:szCs w:val="24"/>
          <w:lang w:val="bg-BG" w:eastAsia="ar-SA"/>
        </w:rPr>
        <w:t xml:space="preserve"> </w:t>
      </w:r>
      <w:r w:rsidRPr="0023170E">
        <w:rPr>
          <w:rFonts w:ascii="Arial Narrow" w:hAnsi="Arial Narrow" w:cs="Arial Narrow"/>
          <w:color w:val="auto"/>
          <w:kern w:val="0"/>
          <w:sz w:val="24"/>
          <w:szCs w:val="24"/>
          <w:lang w:val="bg-BG" w:eastAsia="ar-SA"/>
        </w:rPr>
        <w:t>персонала, капиталови разходи, местни приходи).</w:t>
      </w:r>
      <w:r>
        <w:rPr>
          <w:rFonts w:ascii="Arial Narrow" w:hAnsi="Arial Narrow" w:cs="Arial Narrow"/>
          <w:color w:val="auto"/>
          <w:kern w:val="0"/>
          <w:sz w:val="24"/>
          <w:szCs w:val="24"/>
          <w:lang w:eastAsia="ar-SA"/>
        </w:rPr>
        <w:t xml:space="preserve"> </w:t>
      </w:r>
      <w:r w:rsidRPr="0003438C">
        <w:rPr>
          <w:rFonts w:ascii="Arial Narrow" w:hAnsi="Arial Narrow" w:cs="Arial Narrow"/>
          <w:color w:val="auto"/>
          <w:kern w:val="0"/>
          <w:sz w:val="24"/>
          <w:szCs w:val="24"/>
          <w:lang w:val="bg-BG" w:eastAsia="ar-SA"/>
        </w:rPr>
        <w:t>От наличната информация не могат да се направят изводи за икономичността –дали е било възможно резултатите, които постига общината да се осигурят с по-малко ресурси или ресурсите, които е използвало да доведат до по-добри</w:t>
      </w:r>
      <w:r>
        <w:rPr>
          <w:rFonts w:ascii="Arial Narrow" w:hAnsi="Arial Narrow" w:cs="Arial Narrow"/>
          <w:color w:val="auto"/>
          <w:kern w:val="0"/>
          <w:sz w:val="24"/>
          <w:szCs w:val="24"/>
          <w:lang w:eastAsia="ar-SA"/>
        </w:rPr>
        <w:t xml:space="preserve"> </w:t>
      </w:r>
      <w:r w:rsidRPr="0003438C">
        <w:rPr>
          <w:rFonts w:ascii="Arial Narrow" w:hAnsi="Arial Narrow" w:cs="Arial Narrow"/>
          <w:color w:val="auto"/>
          <w:kern w:val="0"/>
          <w:sz w:val="24"/>
          <w:szCs w:val="24"/>
          <w:lang w:val="bg-BG" w:eastAsia="ar-SA"/>
        </w:rPr>
        <w:t>резултати от постигнатите.</w:t>
      </w:r>
    </w:p>
    <w:p w:rsidR="006E284F" w:rsidRDefault="006E284F" w:rsidP="008D6BE7">
      <w:pPr>
        <w:rPr>
          <w:rFonts w:ascii="Arial Narrow" w:hAnsi="Arial Narrow" w:cs="Arial Narrow"/>
          <w:sz w:val="24"/>
          <w:szCs w:val="24"/>
          <w:lang w:val="bg-BG" w:eastAsia="ar-SA"/>
        </w:rPr>
      </w:pPr>
    </w:p>
    <w:p w:rsidR="006E284F" w:rsidRDefault="006E284F" w:rsidP="008D6BE7">
      <w:pPr>
        <w:rPr>
          <w:rFonts w:ascii="Arial Narrow" w:hAnsi="Arial Narrow" w:cs="Arial Narrow"/>
          <w:sz w:val="24"/>
          <w:szCs w:val="24"/>
          <w:lang w:val="bg-BG" w:eastAsia="ar-SA"/>
        </w:rPr>
      </w:pPr>
    </w:p>
    <w:p w:rsidR="006E284F" w:rsidRDefault="006E284F" w:rsidP="00B35877">
      <w:pPr>
        <w:pStyle w:val="Heading1"/>
        <w:numPr>
          <w:ilvl w:val="0"/>
          <w:numId w:val="18"/>
        </w:numPr>
        <w:spacing w:before="360" w:line="500" w:lineRule="exact"/>
        <w:ind w:left="992" w:right="-357"/>
        <w:jc w:val="both"/>
        <w:rPr>
          <w:rFonts w:ascii="Arial Narrow" w:hAnsi="Arial Narrow" w:cs="Arial Narrow"/>
          <w:b/>
          <w:bCs/>
          <w:lang/>
        </w:rPr>
      </w:pPr>
      <w:bookmarkStart w:id="51" w:name="_Toc372815551"/>
      <w:r>
        <w:rPr>
          <w:noProof/>
        </w:rPr>
        <w:pict>
          <v:line id="Straight Connector 2" o:spid="_x0000_s1080" style="position:absolute;left:0;text-align:left;flip:x;z-index:251668992;visibility:visible;mso-wrap-distance-top:-3e-5mm;mso-wrap-distance-bottom:-3e-5mm" from="100pt,47.95pt" to="463.75pt,47.95pt" strokecolor="#ecc577" strokeweight="3pt">
            <o:lock v:ext="edit" shapetype="f"/>
            <w10:anchorlock/>
          </v:line>
        </w:pict>
      </w:r>
      <w:r>
        <w:rPr>
          <w:rFonts w:ascii="Arial Narrow" w:hAnsi="Arial Narrow" w:cs="Arial Narrow"/>
          <w:b/>
          <w:bCs/>
          <w:lang/>
        </w:rPr>
        <w:t>Идентифициране на областите за подобрение</w:t>
      </w:r>
      <w:bookmarkEnd w:id="51"/>
    </w:p>
    <w:p w:rsidR="006E284F" w:rsidRDefault="006E284F" w:rsidP="008D6BE7">
      <w:pPr>
        <w:rPr>
          <w:lang w:val="bg-BG"/>
        </w:rPr>
      </w:pPr>
    </w:p>
    <w:p w:rsidR="006E284F" w:rsidRDefault="006E284F" w:rsidP="008D6BE7">
      <w:pPr>
        <w:spacing w:before="0" w:after="200" w:line="276" w:lineRule="auto"/>
        <w:ind w:left="284"/>
        <w:jc w:val="both"/>
        <w:rPr>
          <w:rFonts w:ascii="Arial Narrow" w:hAnsi="Arial Narrow" w:cs="Arial Narrow"/>
          <w:color w:val="auto"/>
          <w:kern w:val="0"/>
          <w:sz w:val="24"/>
          <w:szCs w:val="24"/>
          <w:lang w:val="bg-BG" w:eastAsia="en-US"/>
        </w:rPr>
      </w:pPr>
      <w:r w:rsidRPr="00A50714">
        <w:rPr>
          <w:rFonts w:ascii="Arial Narrow" w:hAnsi="Arial Narrow" w:cs="Arial Narrow"/>
          <w:color w:val="auto"/>
          <w:kern w:val="0"/>
          <w:sz w:val="24"/>
          <w:szCs w:val="24"/>
          <w:lang w:val="bg-BG" w:eastAsia="en-US"/>
        </w:rPr>
        <w:t xml:space="preserve">Резултатите от извършеният функционален анализ на общинска администрация </w:t>
      </w:r>
      <w:r>
        <w:rPr>
          <w:rFonts w:ascii="Arial Narrow" w:hAnsi="Arial Narrow" w:cs="Arial Narrow"/>
          <w:color w:val="auto"/>
          <w:kern w:val="0"/>
          <w:sz w:val="24"/>
          <w:szCs w:val="24"/>
          <w:lang w:val="bg-BG" w:eastAsia="en-US"/>
        </w:rPr>
        <w:t>Севлиево</w:t>
      </w:r>
      <w:r w:rsidRPr="00A50714">
        <w:rPr>
          <w:rFonts w:ascii="Arial Narrow" w:hAnsi="Arial Narrow" w:cs="Arial Narrow"/>
          <w:color w:val="auto"/>
          <w:kern w:val="0"/>
          <w:sz w:val="24"/>
          <w:szCs w:val="24"/>
          <w:lang w:val="bg-BG" w:eastAsia="en-US"/>
        </w:rPr>
        <w:t xml:space="preserve"> показва следните области за подобрение:</w:t>
      </w:r>
    </w:p>
    <w:p w:rsidR="006E284F" w:rsidRDefault="006E284F" w:rsidP="00EC05CB">
      <w:pPr>
        <w:pStyle w:val="ListParagraph"/>
        <w:numPr>
          <w:ilvl w:val="0"/>
          <w:numId w:val="51"/>
        </w:numPr>
        <w:rPr>
          <w:rFonts w:ascii="Arial Narrow" w:hAnsi="Arial Narrow" w:cs="Arial Narrow"/>
          <w:color w:val="auto"/>
          <w:sz w:val="24"/>
          <w:szCs w:val="24"/>
          <w:lang w:val="bg-BG" w:eastAsia="en-US"/>
        </w:rPr>
      </w:pPr>
      <w:r>
        <w:rPr>
          <w:rFonts w:ascii="Arial Narrow" w:hAnsi="Arial Narrow" w:cs="Arial Narrow"/>
          <w:color w:val="auto"/>
          <w:sz w:val="24"/>
          <w:szCs w:val="24"/>
          <w:lang w:val="bg-BG" w:eastAsia="en-US"/>
        </w:rPr>
        <w:t>По отношение на р</w:t>
      </w:r>
      <w:r w:rsidRPr="00A50714">
        <w:rPr>
          <w:rFonts w:ascii="Arial Narrow" w:hAnsi="Arial Narrow" w:cs="Arial Narrow"/>
          <w:color w:val="auto"/>
          <w:sz w:val="24"/>
          <w:szCs w:val="24"/>
          <w:lang w:val="bg-BG" w:eastAsia="en-US"/>
        </w:rPr>
        <w:t>елевантност на функциите</w:t>
      </w:r>
      <w:r>
        <w:rPr>
          <w:rFonts w:ascii="Arial Narrow" w:hAnsi="Arial Narrow" w:cs="Arial Narrow"/>
          <w:color w:val="auto"/>
          <w:sz w:val="24"/>
          <w:szCs w:val="24"/>
          <w:lang w:val="bg-BG" w:eastAsia="en-US"/>
        </w:rPr>
        <w:t>:</w:t>
      </w:r>
    </w:p>
    <w:p w:rsidR="006E284F" w:rsidRPr="00310C80" w:rsidRDefault="006E284F" w:rsidP="00B35877">
      <w:pPr>
        <w:numPr>
          <w:ilvl w:val="0"/>
          <w:numId w:val="52"/>
        </w:numPr>
        <w:spacing w:before="0" w:after="200" w:line="276" w:lineRule="auto"/>
        <w:ind w:left="1134"/>
        <w:jc w:val="both"/>
        <w:rPr>
          <w:rFonts w:ascii="Arial Narrow" w:hAnsi="Arial Narrow" w:cs="Arial Narrow"/>
          <w:color w:val="auto"/>
          <w:kern w:val="0"/>
          <w:sz w:val="24"/>
          <w:szCs w:val="24"/>
          <w:lang w:val="bg-BG" w:eastAsia="en-US"/>
        </w:rPr>
      </w:pPr>
      <w:r w:rsidRPr="00310C80">
        <w:rPr>
          <w:rFonts w:ascii="Arial Narrow" w:hAnsi="Arial Narrow" w:cs="Arial Narrow"/>
          <w:color w:val="auto"/>
          <w:kern w:val="0"/>
          <w:sz w:val="24"/>
          <w:szCs w:val="24"/>
          <w:lang w:val="bg-BG" w:eastAsia="en-US"/>
        </w:rPr>
        <w:t>Функциите на вътрешните звена</w:t>
      </w:r>
      <w:r>
        <w:rPr>
          <w:rFonts w:ascii="Arial Narrow" w:hAnsi="Arial Narrow" w:cs="Arial Narrow"/>
          <w:color w:val="auto"/>
          <w:kern w:val="0"/>
          <w:sz w:val="24"/>
          <w:szCs w:val="24"/>
          <w:lang w:val="bg-BG" w:eastAsia="en-US"/>
        </w:rPr>
        <w:t>;</w:t>
      </w:r>
    </w:p>
    <w:p w:rsidR="006E284F" w:rsidRDefault="006E284F" w:rsidP="00EC05CB">
      <w:pPr>
        <w:pStyle w:val="ListParagraph"/>
        <w:numPr>
          <w:ilvl w:val="0"/>
          <w:numId w:val="51"/>
        </w:numPr>
        <w:rPr>
          <w:rFonts w:ascii="Arial Narrow" w:hAnsi="Arial Narrow" w:cs="Arial Narrow"/>
          <w:color w:val="auto"/>
          <w:sz w:val="24"/>
          <w:szCs w:val="24"/>
          <w:lang w:val="bg-BG" w:eastAsia="en-US"/>
        </w:rPr>
      </w:pPr>
      <w:r>
        <w:rPr>
          <w:rFonts w:ascii="Arial Narrow" w:hAnsi="Arial Narrow" w:cs="Arial Narrow"/>
          <w:color w:val="auto"/>
          <w:sz w:val="24"/>
          <w:szCs w:val="24"/>
          <w:lang w:val="bg-BG" w:eastAsia="en-US"/>
        </w:rPr>
        <w:t>По отношение на е</w:t>
      </w:r>
      <w:r w:rsidRPr="00D12238">
        <w:rPr>
          <w:rFonts w:ascii="Arial Narrow" w:hAnsi="Arial Narrow" w:cs="Arial Narrow"/>
          <w:color w:val="auto"/>
          <w:sz w:val="24"/>
          <w:szCs w:val="24"/>
          <w:lang w:val="bg-BG" w:eastAsia="en-US"/>
        </w:rPr>
        <w:t>фективност</w:t>
      </w:r>
      <w:r>
        <w:rPr>
          <w:rFonts w:ascii="Arial Narrow" w:hAnsi="Arial Narrow" w:cs="Arial Narrow"/>
          <w:color w:val="auto"/>
          <w:sz w:val="24"/>
          <w:szCs w:val="24"/>
          <w:lang w:val="bg-BG" w:eastAsia="en-US"/>
        </w:rPr>
        <w:t>та</w:t>
      </w:r>
      <w:r w:rsidRPr="00D12238">
        <w:rPr>
          <w:rFonts w:ascii="Arial Narrow" w:hAnsi="Arial Narrow" w:cs="Arial Narrow"/>
          <w:color w:val="auto"/>
          <w:sz w:val="24"/>
          <w:szCs w:val="24"/>
          <w:lang w:val="bg-BG" w:eastAsia="en-US"/>
        </w:rPr>
        <w:t xml:space="preserve"> на дейността</w:t>
      </w:r>
      <w:r>
        <w:rPr>
          <w:rFonts w:ascii="Arial Narrow" w:hAnsi="Arial Narrow" w:cs="Arial Narrow"/>
          <w:color w:val="auto"/>
          <w:sz w:val="24"/>
          <w:szCs w:val="24"/>
          <w:lang w:val="bg-BG" w:eastAsia="en-US"/>
        </w:rPr>
        <w:t>:</w:t>
      </w:r>
    </w:p>
    <w:p w:rsidR="006E284F" w:rsidRPr="0069360D" w:rsidRDefault="006E284F" w:rsidP="00B35877">
      <w:pPr>
        <w:numPr>
          <w:ilvl w:val="0"/>
          <w:numId w:val="52"/>
        </w:numPr>
        <w:spacing w:before="0" w:after="200" w:line="276" w:lineRule="auto"/>
        <w:ind w:left="1134"/>
        <w:jc w:val="both"/>
        <w:rPr>
          <w:rFonts w:ascii="Arial Narrow" w:hAnsi="Arial Narrow" w:cs="Arial Narrow"/>
          <w:color w:val="auto"/>
          <w:kern w:val="0"/>
          <w:sz w:val="24"/>
          <w:szCs w:val="24"/>
          <w:lang w:val="bg-BG" w:eastAsia="en-US"/>
        </w:rPr>
      </w:pPr>
      <w:r w:rsidRPr="0069360D">
        <w:rPr>
          <w:rFonts w:ascii="Arial Narrow" w:hAnsi="Arial Narrow" w:cs="Arial Narrow"/>
          <w:color w:val="auto"/>
          <w:kern w:val="0"/>
          <w:sz w:val="24"/>
          <w:szCs w:val="24"/>
          <w:lang w:val="bg-BG" w:eastAsia="en-US"/>
        </w:rPr>
        <w:t>Стратегическо и краткосрочно планиране;</w:t>
      </w:r>
    </w:p>
    <w:p w:rsidR="006E284F" w:rsidRPr="0069360D" w:rsidRDefault="006E284F" w:rsidP="00B35877">
      <w:pPr>
        <w:numPr>
          <w:ilvl w:val="0"/>
          <w:numId w:val="52"/>
        </w:numPr>
        <w:spacing w:before="0" w:after="200" w:line="276" w:lineRule="auto"/>
        <w:ind w:left="1134"/>
        <w:jc w:val="both"/>
        <w:rPr>
          <w:rFonts w:ascii="Arial Narrow" w:hAnsi="Arial Narrow" w:cs="Arial Narrow"/>
          <w:color w:val="auto"/>
          <w:kern w:val="0"/>
          <w:sz w:val="24"/>
          <w:szCs w:val="24"/>
          <w:lang w:val="bg-BG" w:eastAsia="en-US"/>
        </w:rPr>
      </w:pPr>
      <w:r w:rsidRPr="0069360D">
        <w:rPr>
          <w:rFonts w:ascii="Arial Narrow" w:hAnsi="Arial Narrow" w:cs="Arial Narrow"/>
          <w:color w:val="auto"/>
          <w:kern w:val="0"/>
          <w:sz w:val="24"/>
          <w:szCs w:val="24"/>
          <w:lang w:val="bg-BG" w:eastAsia="en-US"/>
        </w:rPr>
        <w:t>Отчитане на поставените цели</w:t>
      </w:r>
      <w:r>
        <w:rPr>
          <w:rFonts w:ascii="Arial Narrow" w:hAnsi="Arial Narrow" w:cs="Arial Narrow"/>
          <w:color w:val="auto"/>
          <w:kern w:val="0"/>
          <w:sz w:val="24"/>
          <w:szCs w:val="24"/>
          <w:lang w:val="bg-BG" w:eastAsia="en-US"/>
        </w:rPr>
        <w:t>.</w:t>
      </w:r>
    </w:p>
    <w:p w:rsidR="006E284F" w:rsidRDefault="006E284F" w:rsidP="00EC05CB">
      <w:pPr>
        <w:pStyle w:val="ListParagraph"/>
        <w:numPr>
          <w:ilvl w:val="0"/>
          <w:numId w:val="51"/>
        </w:numPr>
        <w:rPr>
          <w:rFonts w:ascii="Arial Narrow" w:hAnsi="Arial Narrow" w:cs="Arial Narrow"/>
          <w:color w:val="auto"/>
          <w:sz w:val="24"/>
          <w:szCs w:val="24"/>
          <w:lang w:val="bg-BG" w:eastAsia="en-US"/>
        </w:rPr>
      </w:pPr>
      <w:r w:rsidRPr="00D12238">
        <w:rPr>
          <w:rFonts w:ascii="Arial Narrow" w:hAnsi="Arial Narrow" w:cs="Arial Narrow"/>
          <w:color w:val="auto"/>
          <w:sz w:val="24"/>
          <w:szCs w:val="24"/>
          <w:lang w:val="bg-BG" w:eastAsia="en-US"/>
        </w:rPr>
        <w:t>По отношение на ефикасността от дейността</w:t>
      </w:r>
      <w:bookmarkStart w:id="52" w:name="_GoBack"/>
      <w:bookmarkEnd w:id="52"/>
      <w:r>
        <w:rPr>
          <w:rFonts w:ascii="Arial Narrow" w:hAnsi="Arial Narrow" w:cs="Arial Narrow"/>
          <w:color w:val="auto"/>
          <w:sz w:val="24"/>
          <w:szCs w:val="24"/>
          <w:lang w:val="bg-BG" w:eastAsia="en-US"/>
        </w:rPr>
        <w:t>:</w:t>
      </w:r>
    </w:p>
    <w:p w:rsidR="006E284F" w:rsidRPr="0069360D" w:rsidRDefault="006E284F" w:rsidP="00B35877">
      <w:pPr>
        <w:numPr>
          <w:ilvl w:val="0"/>
          <w:numId w:val="52"/>
        </w:numPr>
        <w:spacing w:before="0" w:after="200" w:line="276" w:lineRule="auto"/>
        <w:ind w:left="1134"/>
        <w:jc w:val="both"/>
        <w:rPr>
          <w:rFonts w:ascii="Arial Narrow" w:hAnsi="Arial Narrow" w:cs="Arial Narrow"/>
          <w:color w:val="auto"/>
          <w:kern w:val="0"/>
          <w:sz w:val="24"/>
          <w:szCs w:val="24"/>
          <w:lang w:val="bg-BG" w:eastAsia="en-US"/>
        </w:rPr>
      </w:pPr>
      <w:r>
        <w:rPr>
          <w:rFonts w:ascii="Arial Narrow" w:hAnsi="Arial Narrow" w:cs="Arial Narrow"/>
          <w:color w:val="auto"/>
          <w:kern w:val="0"/>
          <w:sz w:val="24"/>
          <w:szCs w:val="24"/>
          <w:lang w:val="bg-BG" w:eastAsia="en-US"/>
        </w:rPr>
        <w:t>О</w:t>
      </w:r>
      <w:r w:rsidRPr="0069360D">
        <w:rPr>
          <w:rFonts w:ascii="Arial Narrow" w:hAnsi="Arial Narrow" w:cs="Arial Narrow"/>
          <w:color w:val="auto"/>
          <w:kern w:val="0"/>
          <w:sz w:val="24"/>
          <w:szCs w:val="24"/>
          <w:lang w:val="bg-BG" w:eastAsia="en-US"/>
        </w:rPr>
        <w:t>птимизиране на съотношението между постигнати резултати и използвани ресурси.</w:t>
      </w:r>
    </w:p>
    <w:p w:rsidR="006E284F" w:rsidRPr="0069360D" w:rsidRDefault="006E284F" w:rsidP="008D6BE7">
      <w:pPr>
        <w:spacing w:before="0" w:after="200" w:line="276" w:lineRule="auto"/>
        <w:ind w:left="1134"/>
        <w:jc w:val="both"/>
        <w:rPr>
          <w:rFonts w:ascii="Arial Narrow" w:hAnsi="Arial Narrow" w:cs="Arial Narrow"/>
          <w:b/>
          <w:bCs/>
          <w:i/>
          <w:iCs/>
          <w:sz w:val="28"/>
          <w:szCs w:val="28"/>
          <w:lang w:val="bg-BG"/>
        </w:rPr>
      </w:pPr>
    </w:p>
    <w:p w:rsidR="006E284F" w:rsidRPr="008D6BE7" w:rsidRDefault="006E284F" w:rsidP="008D6BE7">
      <w:pPr>
        <w:spacing w:before="0" w:after="200" w:line="276" w:lineRule="auto"/>
        <w:ind w:left="851" w:hanging="567"/>
        <w:jc w:val="both"/>
        <w:rPr>
          <w:rFonts w:ascii="Arial Narrow" w:hAnsi="Arial Narrow" w:cs="Arial Narrow"/>
          <w:b/>
          <w:bCs/>
          <w:i/>
          <w:iCs/>
          <w:caps/>
          <w:color w:val="577188"/>
          <w:sz w:val="28"/>
          <w:szCs w:val="28"/>
        </w:rPr>
      </w:pPr>
      <w:r>
        <w:rPr>
          <w:rFonts w:ascii="Arial Narrow" w:hAnsi="Arial Narrow" w:cs="Arial Narrow"/>
          <w:b/>
          <w:bCs/>
          <w:i/>
          <w:iCs/>
          <w:caps/>
          <w:color w:val="577188"/>
          <w:sz w:val="28"/>
          <w:szCs w:val="28"/>
        </w:rPr>
        <w:t>V.1.</w:t>
      </w:r>
      <w:r>
        <w:rPr>
          <w:rFonts w:ascii="Arial Narrow" w:hAnsi="Arial Narrow" w:cs="Arial Narrow"/>
          <w:b/>
          <w:bCs/>
          <w:i/>
          <w:iCs/>
          <w:caps/>
          <w:color w:val="577188"/>
          <w:sz w:val="28"/>
          <w:szCs w:val="28"/>
          <w:lang w:val="bg-BG"/>
        </w:rPr>
        <w:tab/>
      </w:r>
      <w:r w:rsidRPr="008D6BE7">
        <w:rPr>
          <w:rFonts w:ascii="Arial Narrow" w:hAnsi="Arial Narrow" w:cs="Arial Narrow"/>
          <w:b/>
          <w:bCs/>
          <w:i/>
          <w:iCs/>
          <w:caps/>
          <w:color w:val="577188"/>
          <w:sz w:val="28"/>
          <w:szCs w:val="28"/>
        </w:rPr>
        <w:t>Формулиране на предложения за подобрение по отношение на релевантността на функциите</w:t>
      </w:r>
    </w:p>
    <w:tbl>
      <w:tblPr>
        <w:tblW w:w="0" w:type="auto"/>
        <w:tblInd w:w="2" w:type="dxa"/>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Look w:val="00A0"/>
      </w:tblPr>
      <w:tblGrid>
        <w:gridCol w:w="4619"/>
        <w:gridCol w:w="4619"/>
      </w:tblGrid>
      <w:tr w:rsidR="006E284F" w:rsidRPr="00C7000B">
        <w:trPr>
          <w:tblHeader/>
        </w:trPr>
        <w:tc>
          <w:tcPr>
            <w:tcW w:w="4635" w:type="dxa"/>
            <w:tcBorders>
              <w:bottom w:val="single" w:sz="18" w:space="0" w:color="7E97AD"/>
            </w:tcBorders>
          </w:tcPr>
          <w:p w:rsidR="006E284F" w:rsidRPr="00CA7852" w:rsidRDefault="006E284F" w:rsidP="00CA7852">
            <w:pPr>
              <w:jc w:val="center"/>
              <w:rPr>
                <w:rFonts w:ascii="Arial Narrow" w:hAnsi="Arial Narrow" w:cs="Arial Narrow"/>
                <w:b/>
                <w:bCs/>
                <w:color w:val="auto"/>
                <w:sz w:val="24"/>
                <w:szCs w:val="24"/>
                <w:lang w:val="bg-BG"/>
              </w:rPr>
            </w:pPr>
            <w:r w:rsidRPr="00CA7852">
              <w:rPr>
                <w:rFonts w:ascii="Arial Narrow" w:hAnsi="Arial Narrow" w:cs="Arial Narrow"/>
                <w:b/>
                <w:bCs/>
                <w:color w:val="auto"/>
                <w:sz w:val="24"/>
                <w:szCs w:val="24"/>
                <w:lang w:val="bg-BG"/>
              </w:rPr>
              <w:t>Слаба страна</w:t>
            </w:r>
          </w:p>
        </w:tc>
        <w:tc>
          <w:tcPr>
            <w:tcW w:w="4635" w:type="dxa"/>
            <w:tcBorders>
              <w:bottom w:val="single" w:sz="18" w:space="0" w:color="7E97AD"/>
            </w:tcBorders>
          </w:tcPr>
          <w:p w:rsidR="006E284F" w:rsidRPr="00CA7852" w:rsidRDefault="006E284F" w:rsidP="00CA7852">
            <w:pPr>
              <w:jc w:val="center"/>
              <w:rPr>
                <w:rFonts w:ascii="Arial Narrow" w:hAnsi="Arial Narrow" w:cs="Arial Narrow"/>
                <w:b/>
                <w:bCs/>
                <w:color w:val="auto"/>
                <w:sz w:val="24"/>
                <w:szCs w:val="24"/>
                <w:lang w:val="bg-BG"/>
              </w:rPr>
            </w:pPr>
            <w:r w:rsidRPr="00CA7852">
              <w:rPr>
                <w:rFonts w:ascii="Arial Narrow" w:hAnsi="Arial Narrow" w:cs="Arial Narrow"/>
                <w:b/>
                <w:bCs/>
                <w:color w:val="auto"/>
                <w:sz w:val="24"/>
                <w:szCs w:val="24"/>
                <w:lang w:val="bg-BG"/>
              </w:rPr>
              <w:t>Предложение за препоръка</w:t>
            </w:r>
          </w:p>
        </w:tc>
      </w:tr>
      <w:tr w:rsidR="006E284F" w:rsidRPr="00C7000B">
        <w:tc>
          <w:tcPr>
            <w:tcW w:w="4635" w:type="dxa"/>
            <w:shd w:val="clear" w:color="auto" w:fill="DFE5EA"/>
          </w:tcPr>
          <w:p w:rsidR="006E284F" w:rsidRPr="00CA7852" w:rsidRDefault="006E284F" w:rsidP="00CA7852">
            <w:pPr>
              <w:autoSpaceDE w:val="0"/>
              <w:autoSpaceDN w:val="0"/>
              <w:adjustRightInd w:val="0"/>
              <w:spacing w:after="120" w:line="276" w:lineRule="auto"/>
              <w:jc w:val="both"/>
              <w:rPr>
                <w:rFonts w:ascii="Arial Narrow" w:hAnsi="Arial Narrow" w:cs="Arial Narrow"/>
                <w:b/>
                <w:bCs/>
                <w:color w:val="auto"/>
                <w:sz w:val="24"/>
                <w:szCs w:val="24"/>
                <w:lang w:val="bg-BG"/>
              </w:rPr>
            </w:pPr>
            <w:r w:rsidRPr="00CA7852">
              <w:rPr>
                <w:rFonts w:ascii="Arial Narrow" w:hAnsi="Arial Narrow" w:cs="Arial Narrow"/>
                <w:color w:val="auto"/>
                <w:sz w:val="24"/>
                <w:szCs w:val="24"/>
                <w:lang w:val="bg-BG"/>
              </w:rPr>
              <w:t>Установена е разминаване между Устройствения правилник и длъжностното разписани, длъжностната характеристика</w:t>
            </w:r>
          </w:p>
          <w:p w:rsidR="006E284F" w:rsidRPr="00CA7852" w:rsidRDefault="006E284F" w:rsidP="00CA7852">
            <w:pPr>
              <w:pStyle w:val="ListParagraph"/>
              <w:autoSpaceDE w:val="0"/>
              <w:autoSpaceDN w:val="0"/>
              <w:adjustRightInd w:val="0"/>
              <w:spacing w:after="120" w:line="276" w:lineRule="auto"/>
              <w:ind w:left="0"/>
              <w:jc w:val="both"/>
              <w:rPr>
                <w:rFonts w:ascii="Arial Narrow" w:hAnsi="Arial Narrow" w:cs="Arial Narrow"/>
                <w:b/>
                <w:bCs/>
                <w:color w:val="auto"/>
                <w:sz w:val="22"/>
                <w:szCs w:val="22"/>
                <w:lang w:val="bg-BG"/>
              </w:rPr>
            </w:pPr>
            <w:r w:rsidRPr="00CA7852">
              <w:rPr>
                <w:rFonts w:ascii="Arial Narrow" w:hAnsi="Arial Narrow" w:cs="Arial Narrow"/>
                <w:i/>
                <w:iCs/>
                <w:color w:val="auto"/>
                <w:sz w:val="22"/>
                <w:szCs w:val="22"/>
                <w:lang w:val="bg-BG"/>
              </w:rPr>
              <w:t>Устройственият правилник отнася дейността на Местната комисия за борба с противообществените прояви на малолетни и непълнолетни към отдел „Образование, култура, етническа интеграция и вероизповедания” на дирекция „Хуманитарни и социални дейности” (чл. 40, ал. 1, т.7), докато длъжностното разписание и длъжностната характеристика поставят длъжността в отдел „Здравеопазване, социални дейности, спорт и младежка политика”</w:t>
            </w:r>
            <w:r w:rsidRPr="00CA7852">
              <w:rPr>
                <w:rFonts w:ascii="Arial Narrow" w:hAnsi="Arial Narrow" w:cs="Arial Narrow"/>
                <w:color w:val="auto"/>
                <w:sz w:val="22"/>
                <w:szCs w:val="22"/>
                <w:lang w:val="bg-BG"/>
              </w:rPr>
              <w:t>.</w:t>
            </w:r>
          </w:p>
        </w:tc>
        <w:tc>
          <w:tcPr>
            <w:tcW w:w="4635" w:type="dxa"/>
            <w:shd w:val="clear" w:color="auto" w:fill="DFE5EA"/>
          </w:tcPr>
          <w:p w:rsidR="006E284F" w:rsidRPr="00CA7852" w:rsidRDefault="006E284F" w:rsidP="00CA7852">
            <w:pPr>
              <w:jc w:val="both"/>
              <w:rPr>
                <w:rFonts w:ascii="Arial Narrow" w:hAnsi="Arial Narrow" w:cs="Arial Narrow"/>
                <w:color w:val="auto"/>
                <w:sz w:val="24"/>
                <w:szCs w:val="24"/>
                <w:lang w:val="bg-BG"/>
              </w:rPr>
            </w:pPr>
            <w:r w:rsidRPr="00CA7852">
              <w:rPr>
                <w:rFonts w:ascii="Arial Narrow" w:hAnsi="Arial Narrow" w:cs="Arial Narrow"/>
                <w:color w:val="auto"/>
                <w:sz w:val="24"/>
                <w:szCs w:val="24"/>
                <w:lang w:val="bg-BG"/>
              </w:rPr>
              <w:t>Необходимо е да се въведе еднаквост във всички документи, определящи мястото на Местната комисия за борба с противообществените прояви на малолетни и непълнолетни (МКБППМН).</w:t>
            </w:r>
          </w:p>
          <w:p w:rsidR="006E284F" w:rsidRPr="00CA7852" w:rsidRDefault="006E284F" w:rsidP="008D6BE7">
            <w:pPr>
              <w:rPr>
                <w:rFonts w:ascii="Arial Narrow" w:hAnsi="Arial Narrow" w:cs="Arial Narrow"/>
                <w:color w:val="auto"/>
                <w:sz w:val="24"/>
                <w:szCs w:val="24"/>
                <w:lang w:val="bg-BG"/>
              </w:rPr>
            </w:pPr>
          </w:p>
          <w:p w:rsidR="006E284F" w:rsidRPr="00CA7852" w:rsidRDefault="006E284F" w:rsidP="008D6BE7">
            <w:pPr>
              <w:rPr>
                <w:rFonts w:ascii="Arial Narrow" w:hAnsi="Arial Narrow" w:cs="Arial Narrow"/>
                <w:color w:val="auto"/>
                <w:sz w:val="24"/>
                <w:szCs w:val="24"/>
                <w:lang w:val="bg-BG"/>
              </w:rPr>
            </w:pPr>
          </w:p>
        </w:tc>
      </w:tr>
      <w:tr w:rsidR="006E284F" w:rsidRPr="00C7000B">
        <w:tc>
          <w:tcPr>
            <w:tcW w:w="4635" w:type="dxa"/>
          </w:tcPr>
          <w:p w:rsidR="006E284F" w:rsidRPr="00CA7852" w:rsidRDefault="006E284F" w:rsidP="00CA7852">
            <w:pPr>
              <w:autoSpaceDE w:val="0"/>
              <w:autoSpaceDN w:val="0"/>
              <w:adjustRightInd w:val="0"/>
              <w:spacing w:after="120" w:line="276" w:lineRule="auto"/>
              <w:jc w:val="both"/>
              <w:rPr>
                <w:rFonts w:ascii="Arial Narrow" w:hAnsi="Arial Narrow" w:cs="Arial Narrow"/>
                <w:b/>
                <w:bCs/>
                <w:color w:val="auto"/>
                <w:sz w:val="24"/>
                <w:szCs w:val="24"/>
                <w:lang w:val="bg-BG"/>
              </w:rPr>
            </w:pPr>
            <w:r w:rsidRPr="00CA7852">
              <w:rPr>
                <w:rFonts w:ascii="Arial Narrow" w:hAnsi="Arial Narrow" w:cs="Arial Narrow"/>
                <w:color w:val="auto"/>
                <w:sz w:val="24"/>
                <w:szCs w:val="24"/>
                <w:lang w:val="bg-BG"/>
              </w:rPr>
              <w:t>В длъжностното разписания, в раздел 2 Общинска администрация – дофинансиране” не е указано кой длъжности се отнасят към общата администрация и кои към специализираната администрация</w:t>
            </w:r>
          </w:p>
        </w:tc>
        <w:tc>
          <w:tcPr>
            <w:tcW w:w="4635" w:type="dxa"/>
          </w:tcPr>
          <w:p w:rsidR="006E284F" w:rsidRPr="00CA7852" w:rsidRDefault="006E284F" w:rsidP="00CA7852">
            <w:pPr>
              <w:pStyle w:val="ListParagraph"/>
              <w:autoSpaceDE w:val="0"/>
              <w:autoSpaceDN w:val="0"/>
              <w:adjustRightInd w:val="0"/>
              <w:spacing w:after="120" w:line="276" w:lineRule="auto"/>
              <w:ind w:left="142"/>
              <w:jc w:val="both"/>
              <w:rPr>
                <w:rFonts w:ascii="Arial Narrow" w:hAnsi="Arial Narrow" w:cs="Arial Narrow"/>
                <w:color w:val="auto"/>
                <w:sz w:val="24"/>
                <w:szCs w:val="24"/>
                <w:lang w:val="bg-BG"/>
              </w:rPr>
            </w:pPr>
            <w:r w:rsidRPr="00CA7852">
              <w:rPr>
                <w:rFonts w:ascii="Arial Narrow" w:hAnsi="Arial Narrow" w:cs="Arial Narrow"/>
                <w:color w:val="auto"/>
                <w:sz w:val="24"/>
                <w:szCs w:val="24"/>
                <w:lang w:val="bg-BG"/>
              </w:rPr>
              <w:t>Препоръката на консултантския екип е в длъжностното разписание да бъде указано кои длъжности се отнасят към общата администрация и кои към специализираната в частта дофинансиране, чрез въвеждане на подраздели;</w:t>
            </w:r>
          </w:p>
        </w:tc>
      </w:tr>
      <w:tr w:rsidR="006E284F" w:rsidRPr="00C7000B">
        <w:tc>
          <w:tcPr>
            <w:tcW w:w="4635" w:type="dxa"/>
            <w:shd w:val="clear" w:color="auto" w:fill="DFE5EA"/>
          </w:tcPr>
          <w:p w:rsidR="006E284F" w:rsidRPr="00CA7852" w:rsidRDefault="006E284F" w:rsidP="00CA7852">
            <w:pPr>
              <w:pStyle w:val="ListParagraph"/>
              <w:autoSpaceDE w:val="0"/>
              <w:autoSpaceDN w:val="0"/>
              <w:adjustRightInd w:val="0"/>
              <w:spacing w:after="120" w:line="276" w:lineRule="auto"/>
              <w:ind w:left="0"/>
              <w:jc w:val="both"/>
              <w:rPr>
                <w:rFonts w:ascii="Arial Narrow" w:hAnsi="Arial Narrow" w:cs="Arial Narrow"/>
                <w:b/>
                <w:bCs/>
                <w:color w:val="auto"/>
                <w:sz w:val="24"/>
                <w:szCs w:val="24"/>
                <w:lang w:val="bg-BG"/>
              </w:rPr>
            </w:pPr>
            <w:r w:rsidRPr="00CA7852">
              <w:rPr>
                <w:rFonts w:ascii="Arial Narrow" w:hAnsi="Arial Narrow" w:cs="Arial Narrow"/>
                <w:color w:val="auto"/>
                <w:sz w:val="24"/>
                <w:szCs w:val="24"/>
                <w:lang w:val="bg-BG"/>
              </w:rPr>
              <w:t>Длъжностната характеристика на старши експерта „Култура, етническа интеграция и вероизповедания” не съдържа задължения в съответствие с устройствения правилник, а включва задължението за поддържане на регистър на вероизповеданията, който от своя страна липсва във функциите на отдела според УП;</w:t>
            </w:r>
          </w:p>
          <w:p w:rsidR="006E284F" w:rsidRPr="00CA7852" w:rsidRDefault="006E284F" w:rsidP="00CA7852">
            <w:pPr>
              <w:pStyle w:val="ListParagraph"/>
              <w:autoSpaceDE w:val="0"/>
              <w:autoSpaceDN w:val="0"/>
              <w:adjustRightInd w:val="0"/>
              <w:spacing w:after="120" w:line="276" w:lineRule="auto"/>
              <w:ind w:left="142"/>
              <w:jc w:val="both"/>
              <w:rPr>
                <w:rFonts w:ascii="Arial Narrow" w:hAnsi="Arial Narrow" w:cs="Arial Narrow"/>
                <w:b/>
                <w:bCs/>
                <w:color w:val="auto"/>
                <w:sz w:val="24"/>
                <w:szCs w:val="24"/>
                <w:lang w:val="bg-BG"/>
              </w:rPr>
            </w:pPr>
          </w:p>
        </w:tc>
        <w:tc>
          <w:tcPr>
            <w:tcW w:w="4635" w:type="dxa"/>
            <w:shd w:val="clear" w:color="auto" w:fill="DFE5EA"/>
          </w:tcPr>
          <w:p w:rsidR="006E284F" w:rsidRPr="00CA7852" w:rsidRDefault="006E284F" w:rsidP="00CA7852">
            <w:pPr>
              <w:pStyle w:val="ListParagraph"/>
              <w:autoSpaceDE w:val="0"/>
              <w:autoSpaceDN w:val="0"/>
              <w:adjustRightInd w:val="0"/>
              <w:spacing w:after="120" w:line="276" w:lineRule="auto"/>
              <w:ind w:left="185"/>
              <w:jc w:val="both"/>
              <w:rPr>
                <w:rFonts w:ascii="Arial Narrow" w:hAnsi="Arial Narrow" w:cs="Arial Narrow"/>
                <w:color w:val="auto"/>
                <w:sz w:val="24"/>
                <w:szCs w:val="24"/>
                <w:lang w:val="bg-BG"/>
              </w:rPr>
            </w:pPr>
            <w:r w:rsidRPr="00CA7852">
              <w:rPr>
                <w:rFonts w:ascii="Arial Narrow" w:hAnsi="Arial Narrow" w:cs="Arial Narrow"/>
                <w:color w:val="auto"/>
                <w:sz w:val="24"/>
                <w:szCs w:val="24"/>
                <w:lang w:val="bg-BG"/>
              </w:rPr>
              <w:t>Необходимо е задълженията в длъжностната характеристика на старши експерт „Култура, етническа интеграция и вероизповедания” да се промени в съответствие с устройствения правилник;</w:t>
            </w:r>
          </w:p>
        </w:tc>
      </w:tr>
    </w:tbl>
    <w:p w:rsidR="006E284F" w:rsidRDefault="006E284F" w:rsidP="008D6BE7">
      <w:pPr>
        <w:rPr>
          <w:rFonts w:ascii="Arial Narrow" w:hAnsi="Arial Narrow" w:cs="Arial Narrow"/>
          <w:sz w:val="24"/>
          <w:szCs w:val="24"/>
          <w:lang w:val="bg-BG" w:eastAsia="ar-SA"/>
        </w:rPr>
      </w:pPr>
    </w:p>
    <w:p w:rsidR="006E284F" w:rsidRPr="008D6BE7" w:rsidRDefault="006E284F" w:rsidP="008D6BE7">
      <w:pPr>
        <w:spacing w:before="0" w:after="200" w:line="276" w:lineRule="auto"/>
        <w:ind w:left="851" w:hanging="567"/>
        <w:jc w:val="both"/>
        <w:rPr>
          <w:rFonts w:ascii="Arial Narrow" w:hAnsi="Arial Narrow" w:cs="Arial Narrow"/>
          <w:b/>
          <w:bCs/>
          <w:i/>
          <w:iCs/>
          <w:caps/>
          <w:color w:val="577188"/>
          <w:sz w:val="28"/>
          <w:szCs w:val="28"/>
        </w:rPr>
      </w:pPr>
      <w:r>
        <w:rPr>
          <w:rFonts w:ascii="Arial Narrow" w:hAnsi="Arial Narrow" w:cs="Arial Narrow"/>
          <w:b/>
          <w:bCs/>
          <w:i/>
          <w:iCs/>
          <w:caps/>
          <w:color w:val="577188"/>
          <w:sz w:val="28"/>
          <w:szCs w:val="28"/>
        </w:rPr>
        <w:t>V.2.</w:t>
      </w:r>
      <w:r>
        <w:rPr>
          <w:rFonts w:ascii="Arial Narrow" w:hAnsi="Arial Narrow" w:cs="Arial Narrow"/>
          <w:b/>
          <w:bCs/>
          <w:i/>
          <w:iCs/>
          <w:caps/>
          <w:color w:val="577188"/>
          <w:sz w:val="28"/>
          <w:szCs w:val="28"/>
          <w:lang w:val="bg-BG"/>
        </w:rPr>
        <w:tab/>
      </w:r>
      <w:r w:rsidRPr="008D6BE7">
        <w:rPr>
          <w:rFonts w:ascii="Arial Narrow" w:hAnsi="Arial Narrow" w:cs="Arial Narrow"/>
          <w:b/>
          <w:bCs/>
          <w:i/>
          <w:iCs/>
          <w:caps/>
          <w:color w:val="577188"/>
          <w:sz w:val="28"/>
          <w:szCs w:val="28"/>
        </w:rPr>
        <w:t xml:space="preserve">формулиране на Предложения за подобрения на ефективността на дейността </w:t>
      </w:r>
    </w:p>
    <w:tbl>
      <w:tblPr>
        <w:tblW w:w="0" w:type="auto"/>
        <w:tblInd w:w="2" w:type="dxa"/>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Look w:val="00A0"/>
      </w:tblPr>
      <w:tblGrid>
        <w:gridCol w:w="4619"/>
        <w:gridCol w:w="4619"/>
      </w:tblGrid>
      <w:tr w:rsidR="006E284F" w:rsidRPr="00C7000B">
        <w:trPr>
          <w:tblHeader/>
        </w:trPr>
        <w:tc>
          <w:tcPr>
            <w:tcW w:w="4635" w:type="dxa"/>
            <w:tcBorders>
              <w:bottom w:val="single" w:sz="18" w:space="0" w:color="7E97AD"/>
            </w:tcBorders>
          </w:tcPr>
          <w:p w:rsidR="006E284F" w:rsidRPr="00CA7852" w:rsidRDefault="006E284F" w:rsidP="00CA7852">
            <w:pPr>
              <w:jc w:val="center"/>
              <w:rPr>
                <w:rFonts w:ascii="Arial Narrow" w:hAnsi="Arial Narrow" w:cs="Arial Narrow"/>
                <w:b/>
                <w:bCs/>
                <w:color w:val="auto"/>
                <w:sz w:val="24"/>
                <w:szCs w:val="24"/>
                <w:lang w:val="bg-BG"/>
              </w:rPr>
            </w:pPr>
            <w:r w:rsidRPr="00CA7852">
              <w:rPr>
                <w:rFonts w:ascii="Arial Narrow" w:hAnsi="Arial Narrow" w:cs="Arial Narrow"/>
                <w:b/>
                <w:bCs/>
                <w:color w:val="auto"/>
                <w:sz w:val="24"/>
                <w:szCs w:val="24"/>
                <w:lang w:val="bg-BG"/>
              </w:rPr>
              <w:t>Слаба страна</w:t>
            </w:r>
          </w:p>
        </w:tc>
        <w:tc>
          <w:tcPr>
            <w:tcW w:w="4635" w:type="dxa"/>
            <w:tcBorders>
              <w:bottom w:val="single" w:sz="18" w:space="0" w:color="7E97AD"/>
            </w:tcBorders>
          </w:tcPr>
          <w:p w:rsidR="006E284F" w:rsidRPr="00CA7852" w:rsidRDefault="006E284F" w:rsidP="00CA7852">
            <w:pPr>
              <w:jc w:val="center"/>
              <w:rPr>
                <w:rFonts w:ascii="Arial Narrow" w:hAnsi="Arial Narrow" w:cs="Arial Narrow"/>
                <w:b/>
                <w:bCs/>
                <w:color w:val="auto"/>
                <w:sz w:val="24"/>
                <w:szCs w:val="24"/>
                <w:lang w:val="bg-BG"/>
              </w:rPr>
            </w:pPr>
            <w:r w:rsidRPr="00CA7852">
              <w:rPr>
                <w:rFonts w:ascii="Arial Narrow" w:hAnsi="Arial Narrow" w:cs="Arial Narrow"/>
                <w:b/>
                <w:bCs/>
                <w:color w:val="auto"/>
                <w:sz w:val="24"/>
                <w:szCs w:val="24"/>
                <w:lang w:val="bg-BG"/>
              </w:rPr>
              <w:t>Предложение за препоръка</w:t>
            </w:r>
          </w:p>
        </w:tc>
      </w:tr>
      <w:tr w:rsidR="006E284F" w:rsidRPr="00C7000B">
        <w:tc>
          <w:tcPr>
            <w:tcW w:w="4635" w:type="dxa"/>
            <w:shd w:val="clear" w:color="auto" w:fill="DFE5EA"/>
          </w:tcPr>
          <w:p w:rsidR="006E284F" w:rsidRPr="00CA7852" w:rsidRDefault="006E284F" w:rsidP="00CA7852">
            <w:pPr>
              <w:pStyle w:val="ListParagraph"/>
              <w:ind w:left="142"/>
              <w:jc w:val="both"/>
              <w:rPr>
                <w:rFonts w:ascii="Arial Narrow" w:hAnsi="Arial Narrow" w:cs="Arial Narrow"/>
                <w:b/>
                <w:bCs/>
                <w:color w:val="auto"/>
                <w:sz w:val="24"/>
                <w:szCs w:val="24"/>
                <w:lang w:val="bg-BG"/>
              </w:rPr>
            </w:pPr>
            <w:r w:rsidRPr="00CA7852">
              <w:rPr>
                <w:rFonts w:ascii="Arial Narrow" w:hAnsi="Arial Narrow" w:cs="Arial Narrow"/>
                <w:color w:val="auto"/>
                <w:sz w:val="24"/>
                <w:szCs w:val="24"/>
                <w:lang w:val="bg-BG" w:eastAsia="ar-SA"/>
              </w:rPr>
              <w:t>Установен е пропуск в изградената система за планиране, по отношение на краткосрочните цели и йерархичното им конкретизиране.</w:t>
            </w:r>
          </w:p>
        </w:tc>
        <w:tc>
          <w:tcPr>
            <w:tcW w:w="4635" w:type="dxa"/>
            <w:shd w:val="clear" w:color="auto" w:fill="DFE5EA"/>
          </w:tcPr>
          <w:p w:rsidR="006E284F" w:rsidRPr="00CA7852" w:rsidRDefault="006E284F" w:rsidP="00CA7852">
            <w:pPr>
              <w:jc w:val="both"/>
              <w:rPr>
                <w:rFonts w:ascii="Arial Narrow" w:hAnsi="Arial Narrow" w:cs="Arial Narrow"/>
                <w:color w:val="auto"/>
                <w:sz w:val="24"/>
                <w:szCs w:val="24"/>
                <w:lang w:val="bg-BG"/>
              </w:rPr>
            </w:pPr>
            <w:r w:rsidRPr="00CA7852">
              <w:rPr>
                <w:rFonts w:ascii="Arial Narrow" w:hAnsi="Arial Narrow" w:cs="Arial Narrow"/>
                <w:color w:val="auto"/>
                <w:sz w:val="24"/>
                <w:szCs w:val="24"/>
                <w:lang w:val="bg-BG"/>
              </w:rPr>
              <w:t>В изпълнение на чл. 33а от ЗА е необходимо да се въведе практика за залагане и отчитане на оперативни цели на администрацията чрез използване на стандартизирани матрици посочени в Методологията за стратегическо планиране в Р. България;</w:t>
            </w:r>
          </w:p>
        </w:tc>
      </w:tr>
      <w:tr w:rsidR="006E284F" w:rsidRPr="00C7000B">
        <w:tc>
          <w:tcPr>
            <w:tcW w:w="4635" w:type="dxa"/>
          </w:tcPr>
          <w:p w:rsidR="006E284F" w:rsidRPr="00CA7852" w:rsidRDefault="006E284F" w:rsidP="00CA7852">
            <w:pPr>
              <w:jc w:val="both"/>
              <w:rPr>
                <w:rFonts w:ascii="Arial Narrow" w:hAnsi="Arial Narrow" w:cs="Arial Narrow"/>
                <w:b/>
                <w:bCs/>
                <w:color w:val="auto"/>
                <w:sz w:val="24"/>
                <w:szCs w:val="24"/>
                <w:lang w:val="bg-BG"/>
              </w:rPr>
            </w:pPr>
            <w:r w:rsidRPr="00CA7852">
              <w:rPr>
                <w:rFonts w:ascii="Arial Narrow" w:hAnsi="Arial Narrow" w:cs="Arial Narrow"/>
                <w:color w:val="auto"/>
                <w:sz w:val="24"/>
                <w:szCs w:val="24"/>
                <w:lang w:val="bg-BG"/>
              </w:rPr>
              <w:t>Липсва практика за определяне на показатели за измерване на степента на постигнатите резултати, чрез идентифициране на индикатори с базови и целеви стойности</w:t>
            </w:r>
          </w:p>
        </w:tc>
        <w:tc>
          <w:tcPr>
            <w:tcW w:w="4635" w:type="dxa"/>
          </w:tcPr>
          <w:p w:rsidR="006E284F" w:rsidRPr="00CA7852" w:rsidRDefault="006E284F" w:rsidP="00CA7852">
            <w:pPr>
              <w:jc w:val="both"/>
              <w:rPr>
                <w:rFonts w:ascii="Arial Narrow" w:hAnsi="Arial Narrow" w:cs="Arial Narrow"/>
                <w:color w:val="auto"/>
                <w:sz w:val="24"/>
                <w:szCs w:val="24"/>
                <w:lang w:val="bg-BG"/>
              </w:rPr>
            </w:pPr>
            <w:r w:rsidRPr="00CA7852">
              <w:rPr>
                <w:rFonts w:ascii="Arial Narrow" w:hAnsi="Arial Narrow" w:cs="Arial Narrow"/>
                <w:color w:val="auto"/>
                <w:sz w:val="24"/>
                <w:szCs w:val="24"/>
                <w:lang w:val="bg-BG"/>
              </w:rPr>
              <w:t>Необходимо е да се поставят количествени и качествени измерители, за да се проследява по-лесно изпълнението на поставените ежегодни цели на ниво администрация;</w:t>
            </w:r>
          </w:p>
          <w:p w:rsidR="006E284F" w:rsidRPr="00CA7852" w:rsidRDefault="006E284F" w:rsidP="00CA7852">
            <w:pPr>
              <w:jc w:val="both"/>
              <w:rPr>
                <w:rFonts w:ascii="Arial Narrow" w:hAnsi="Arial Narrow" w:cs="Arial Narrow"/>
                <w:color w:val="auto"/>
                <w:sz w:val="24"/>
                <w:szCs w:val="24"/>
                <w:lang w:val="bg-BG"/>
              </w:rPr>
            </w:pPr>
            <w:r w:rsidRPr="00CA7852">
              <w:rPr>
                <w:rFonts w:ascii="Arial Narrow" w:hAnsi="Arial Narrow" w:cs="Arial Narrow"/>
                <w:color w:val="auto"/>
                <w:sz w:val="24"/>
                <w:szCs w:val="24"/>
                <w:lang w:val="bg-BG"/>
              </w:rPr>
              <w:t>При определяне на индикаторите, да се идентифицира тяхната изходна база и целеви стойности.</w:t>
            </w:r>
          </w:p>
        </w:tc>
      </w:tr>
    </w:tbl>
    <w:p w:rsidR="006E284F" w:rsidRDefault="006E284F" w:rsidP="008D6BE7">
      <w:pPr>
        <w:rPr>
          <w:rFonts w:ascii="Arial Narrow" w:hAnsi="Arial Narrow" w:cs="Arial Narrow"/>
          <w:sz w:val="24"/>
          <w:szCs w:val="24"/>
          <w:lang w:val="bg-BG" w:eastAsia="ar-SA"/>
        </w:rPr>
      </w:pPr>
    </w:p>
    <w:p w:rsidR="006E284F" w:rsidRPr="008669E7" w:rsidRDefault="006E284F" w:rsidP="008669E7">
      <w:pPr>
        <w:spacing w:before="0" w:after="200" w:line="276" w:lineRule="auto"/>
        <w:ind w:left="851" w:hanging="567"/>
        <w:jc w:val="both"/>
        <w:rPr>
          <w:rFonts w:ascii="Arial Narrow" w:hAnsi="Arial Narrow" w:cs="Arial Narrow"/>
          <w:b/>
          <w:bCs/>
          <w:i/>
          <w:iCs/>
          <w:caps/>
          <w:color w:val="577188"/>
          <w:sz w:val="28"/>
          <w:szCs w:val="28"/>
        </w:rPr>
      </w:pPr>
      <w:r w:rsidRPr="008669E7">
        <w:rPr>
          <w:rFonts w:ascii="Arial Narrow" w:hAnsi="Arial Narrow" w:cs="Arial Narrow"/>
          <w:b/>
          <w:bCs/>
          <w:i/>
          <w:iCs/>
          <w:caps/>
          <w:color w:val="577188"/>
          <w:sz w:val="28"/>
          <w:szCs w:val="28"/>
        </w:rPr>
        <w:t>V.3</w:t>
      </w:r>
      <w:r>
        <w:rPr>
          <w:rFonts w:ascii="Arial Narrow" w:hAnsi="Arial Narrow" w:cs="Arial Narrow"/>
          <w:b/>
          <w:bCs/>
          <w:i/>
          <w:iCs/>
          <w:caps/>
          <w:color w:val="577188"/>
          <w:sz w:val="28"/>
          <w:szCs w:val="28"/>
        </w:rPr>
        <w:t>.</w:t>
      </w:r>
      <w:r w:rsidRPr="008669E7">
        <w:rPr>
          <w:rFonts w:ascii="Arial Narrow" w:hAnsi="Arial Narrow" w:cs="Arial Narrow"/>
          <w:b/>
          <w:bCs/>
          <w:i/>
          <w:iCs/>
          <w:caps/>
          <w:color w:val="577188"/>
          <w:sz w:val="28"/>
          <w:szCs w:val="28"/>
        </w:rPr>
        <w:tab/>
        <w:t xml:space="preserve">ФОРМУЛИРАНЕ НА ПРЕДЛОЖЕНИЯ ЗА ПОДОБРЕНИЯ НА ЕФикасността НА ДЕЙНОСТТА </w:t>
      </w:r>
    </w:p>
    <w:tbl>
      <w:tblPr>
        <w:tblW w:w="0" w:type="auto"/>
        <w:tblInd w:w="2" w:type="dxa"/>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Look w:val="00A0"/>
      </w:tblPr>
      <w:tblGrid>
        <w:gridCol w:w="4619"/>
        <w:gridCol w:w="4619"/>
      </w:tblGrid>
      <w:tr w:rsidR="006E284F" w:rsidRPr="00C7000B">
        <w:trPr>
          <w:tblHeader/>
        </w:trPr>
        <w:tc>
          <w:tcPr>
            <w:tcW w:w="4635" w:type="dxa"/>
            <w:tcBorders>
              <w:bottom w:val="single" w:sz="18" w:space="0" w:color="7E97AD"/>
            </w:tcBorders>
          </w:tcPr>
          <w:p w:rsidR="006E284F" w:rsidRPr="00CA7852" w:rsidRDefault="006E284F" w:rsidP="00CA7852">
            <w:pPr>
              <w:jc w:val="center"/>
              <w:rPr>
                <w:rFonts w:ascii="Arial Narrow" w:hAnsi="Arial Narrow" w:cs="Arial Narrow"/>
                <w:b/>
                <w:bCs/>
                <w:color w:val="auto"/>
                <w:sz w:val="24"/>
                <w:szCs w:val="24"/>
                <w:lang w:val="bg-BG"/>
              </w:rPr>
            </w:pPr>
            <w:r w:rsidRPr="00CA7852">
              <w:rPr>
                <w:rFonts w:ascii="Arial Narrow" w:hAnsi="Arial Narrow" w:cs="Arial Narrow"/>
                <w:b/>
                <w:bCs/>
                <w:color w:val="auto"/>
                <w:sz w:val="24"/>
                <w:szCs w:val="24"/>
                <w:lang w:val="bg-BG"/>
              </w:rPr>
              <w:t>Слаба страна</w:t>
            </w:r>
          </w:p>
        </w:tc>
        <w:tc>
          <w:tcPr>
            <w:tcW w:w="4635" w:type="dxa"/>
            <w:tcBorders>
              <w:bottom w:val="single" w:sz="18" w:space="0" w:color="7E97AD"/>
            </w:tcBorders>
          </w:tcPr>
          <w:p w:rsidR="006E284F" w:rsidRPr="00CA7852" w:rsidRDefault="006E284F" w:rsidP="00CA7852">
            <w:pPr>
              <w:jc w:val="center"/>
              <w:rPr>
                <w:rFonts w:ascii="Arial Narrow" w:hAnsi="Arial Narrow" w:cs="Arial Narrow"/>
                <w:b/>
                <w:bCs/>
                <w:color w:val="auto"/>
                <w:sz w:val="24"/>
                <w:szCs w:val="24"/>
                <w:lang w:val="bg-BG"/>
              </w:rPr>
            </w:pPr>
            <w:r w:rsidRPr="00CA7852">
              <w:rPr>
                <w:rFonts w:ascii="Arial Narrow" w:hAnsi="Arial Narrow" w:cs="Arial Narrow"/>
                <w:b/>
                <w:bCs/>
                <w:color w:val="auto"/>
                <w:sz w:val="24"/>
                <w:szCs w:val="24"/>
                <w:lang w:val="bg-BG"/>
              </w:rPr>
              <w:t>Предложение за препоръка</w:t>
            </w:r>
          </w:p>
        </w:tc>
      </w:tr>
      <w:tr w:rsidR="006E284F" w:rsidRPr="00C7000B">
        <w:tc>
          <w:tcPr>
            <w:tcW w:w="4635" w:type="dxa"/>
            <w:shd w:val="clear" w:color="auto" w:fill="DFE5EA"/>
          </w:tcPr>
          <w:p w:rsidR="006E284F" w:rsidRPr="00CA7852" w:rsidRDefault="006E284F" w:rsidP="00CA7852">
            <w:pPr>
              <w:pStyle w:val="ListParagraph"/>
              <w:ind w:left="142"/>
              <w:jc w:val="both"/>
              <w:rPr>
                <w:rFonts w:ascii="Arial Narrow" w:hAnsi="Arial Narrow" w:cs="Arial Narrow"/>
                <w:b/>
                <w:bCs/>
                <w:color w:val="auto"/>
                <w:sz w:val="24"/>
                <w:szCs w:val="24"/>
                <w:lang w:val="bg-BG"/>
              </w:rPr>
            </w:pPr>
            <w:r w:rsidRPr="00CA7852">
              <w:rPr>
                <w:rFonts w:ascii="Arial Narrow" w:hAnsi="Arial Narrow" w:cs="Arial Narrow"/>
                <w:color w:val="auto"/>
                <w:sz w:val="24"/>
                <w:szCs w:val="24"/>
                <w:lang w:val="bg-BG"/>
              </w:rPr>
              <w:t>Отчетите на общината са съсредоточени върху финансовите или физическите резултати, като не се прави връзка между тях.</w:t>
            </w:r>
          </w:p>
        </w:tc>
        <w:tc>
          <w:tcPr>
            <w:tcW w:w="4635" w:type="dxa"/>
            <w:shd w:val="clear" w:color="auto" w:fill="DFE5EA"/>
          </w:tcPr>
          <w:p w:rsidR="006E284F" w:rsidRPr="00CA7852" w:rsidRDefault="006E284F" w:rsidP="00CA7852">
            <w:pPr>
              <w:jc w:val="both"/>
              <w:rPr>
                <w:rFonts w:ascii="Arial Narrow" w:hAnsi="Arial Narrow" w:cs="Arial Narrow"/>
                <w:color w:val="auto"/>
                <w:sz w:val="24"/>
                <w:szCs w:val="24"/>
                <w:lang w:val="bg-BG"/>
              </w:rPr>
            </w:pPr>
            <w:r w:rsidRPr="00CA7852">
              <w:rPr>
                <w:rFonts w:ascii="Arial Narrow" w:hAnsi="Arial Narrow" w:cs="Arial Narrow"/>
                <w:color w:val="auto"/>
                <w:sz w:val="24"/>
                <w:szCs w:val="24"/>
                <w:lang w:val="bg-BG"/>
              </w:rPr>
              <w:t>Към отчетите за изпълнение на Общинския план за развитие и секторните документи да се прави връзка между постигнати резултати и вложени ресурси за тяхното изпълнение.</w:t>
            </w:r>
          </w:p>
        </w:tc>
      </w:tr>
    </w:tbl>
    <w:p w:rsidR="006E284F" w:rsidRDefault="006E284F" w:rsidP="008D6BE7">
      <w:pPr>
        <w:rPr>
          <w:rFonts w:ascii="Arial Narrow" w:hAnsi="Arial Narrow" w:cs="Arial Narrow"/>
          <w:sz w:val="24"/>
          <w:szCs w:val="24"/>
          <w:lang w:val="bg-BG" w:eastAsia="ar-SA"/>
        </w:rPr>
      </w:pPr>
    </w:p>
    <w:p w:rsidR="006E284F" w:rsidRPr="00B741FD" w:rsidRDefault="006E284F" w:rsidP="00B741FD">
      <w:pPr>
        <w:jc w:val="both"/>
        <w:rPr>
          <w:rFonts w:ascii="Arial Narrow" w:hAnsi="Arial Narrow" w:cs="Arial Narrow"/>
          <w:color w:val="auto"/>
          <w:sz w:val="24"/>
          <w:szCs w:val="24"/>
          <w:lang w:val="bg-BG" w:eastAsia="ar-SA"/>
        </w:rPr>
      </w:pPr>
      <w:r w:rsidRPr="00B741FD">
        <w:rPr>
          <w:rFonts w:ascii="Arial Narrow" w:hAnsi="Arial Narrow" w:cs="Arial Narrow"/>
          <w:color w:val="auto"/>
          <w:sz w:val="24"/>
          <w:szCs w:val="24"/>
          <w:lang w:val="bg-BG" w:eastAsia="ar-SA"/>
        </w:rPr>
        <w:t>В Приложение 2 ще се подготви План за действие, в който за всяко от предложенията за подобрение са предвидени очакваните резултати, дейностите и индикаторите за изпълне</w:t>
      </w:r>
      <w:r>
        <w:rPr>
          <w:rFonts w:ascii="Arial Narrow" w:hAnsi="Arial Narrow" w:cs="Arial Narrow"/>
          <w:color w:val="auto"/>
          <w:sz w:val="24"/>
          <w:szCs w:val="24"/>
          <w:lang w:val="bg-BG" w:eastAsia="ar-SA"/>
        </w:rPr>
        <w:t>ние от общинската администрация Севлиево.</w:t>
      </w:r>
    </w:p>
    <w:p w:rsidR="006E284F" w:rsidRPr="00B741FD" w:rsidRDefault="006E284F" w:rsidP="00B741FD">
      <w:pPr>
        <w:rPr>
          <w:rFonts w:ascii="Arial Narrow" w:hAnsi="Arial Narrow" w:cs="Arial Narrow"/>
          <w:sz w:val="24"/>
          <w:szCs w:val="24"/>
          <w:lang w:val="bg-BG" w:eastAsia="ar-SA"/>
        </w:rPr>
      </w:pPr>
    </w:p>
    <w:p w:rsidR="006E284F" w:rsidRDefault="006E284F" w:rsidP="00B35877">
      <w:pPr>
        <w:pStyle w:val="Heading1"/>
        <w:numPr>
          <w:ilvl w:val="0"/>
          <w:numId w:val="18"/>
        </w:numPr>
        <w:tabs>
          <w:tab w:val="left" w:pos="993"/>
        </w:tabs>
        <w:spacing w:before="360" w:line="500" w:lineRule="exact"/>
        <w:ind w:left="992" w:right="-357"/>
        <w:jc w:val="both"/>
        <w:rPr>
          <w:rFonts w:ascii="Arial Narrow" w:hAnsi="Arial Narrow" w:cs="Arial Narrow"/>
          <w:b/>
          <w:bCs/>
          <w:lang/>
        </w:rPr>
      </w:pPr>
      <w:bookmarkStart w:id="53" w:name="_Toc372815552"/>
      <w:r>
        <w:rPr>
          <w:noProof/>
        </w:rPr>
        <w:pict>
          <v:line id="Line 104" o:spid="_x0000_s1081" style="position:absolute;left:0;text-align:left;flip:x;z-index:251664896;visibility:visible" from="111.5pt,48.75pt" to="475.25pt,48.75pt" strokecolor="#ebc576" strokeweight="3pt">
            <w10:anchorlock/>
          </v:line>
        </w:pict>
      </w:r>
      <w:r w:rsidRPr="00220654">
        <w:rPr>
          <w:rFonts w:ascii="Arial Narrow" w:hAnsi="Arial Narrow" w:cs="Arial Narrow"/>
          <w:b/>
          <w:bCs/>
          <w:lang/>
        </w:rPr>
        <w:t>Приложение</w:t>
      </w:r>
      <w:bookmarkEnd w:id="53"/>
    </w:p>
    <w:p w:rsidR="006E284F" w:rsidRDefault="006E284F" w:rsidP="00220654">
      <w:pPr>
        <w:tabs>
          <w:tab w:val="left" w:pos="1485"/>
        </w:tabs>
        <w:rPr>
          <w:lang w:val="bg-BG"/>
        </w:rPr>
      </w:pPr>
      <w:r>
        <w:rPr>
          <w:lang w:val="bg-BG"/>
        </w:rPr>
        <w:tab/>
      </w:r>
    </w:p>
    <w:p w:rsidR="006E284F" w:rsidRDefault="006E284F" w:rsidP="005F3B1C">
      <w:pPr>
        <w:pStyle w:val="Heading4"/>
        <w:rPr>
          <w:rFonts w:ascii="Arial Narrow" w:hAnsi="Arial Narrow" w:cs="Arial Narrow"/>
          <w:sz w:val="24"/>
          <w:szCs w:val="24"/>
          <w:lang/>
        </w:rPr>
      </w:pPr>
      <w:r w:rsidRPr="005F3B1C">
        <w:rPr>
          <w:rFonts w:ascii="Arial Narrow" w:hAnsi="Arial Narrow" w:cs="Arial Narrow"/>
          <w:sz w:val="24"/>
          <w:szCs w:val="24"/>
          <w:lang/>
        </w:rPr>
        <w:t>Приложение 1 –</w:t>
      </w:r>
      <w:r>
        <w:rPr>
          <w:rFonts w:ascii="Arial Narrow" w:hAnsi="Arial Narrow" w:cs="Arial Narrow"/>
          <w:sz w:val="24"/>
          <w:szCs w:val="24"/>
          <w:lang/>
        </w:rPr>
        <w:t xml:space="preserve"> Списък на проучените документи</w:t>
      </w:r>
    </w:p>
    <w:p w:rsidR="006E284F" w:rsidRPr="00B741FD"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sidRPr="00B741FD">
        <w:rPr>
          <w:rFonts w:ascii="Arial Narrow" w:hAnsi="Arial Narrow" w:cs="Arial Narrow"/>
          <w:i/>
          <w:iCs/>
          <w:sz w:val="24"/>
          <w:szCs w:val="24"/>
          <w:lang w:val="bg-BG"/>
        </w:rPr>
        <w:t>Закон за администрацията</w:t>
      </w:r>
      <w:r>
        <w:rPr>
          <w:rFonts w:ascii="Arial Narrow" w:hAnsi="Arial Narrow" w:cs="Arial Narrow"/>
          <w:i/>
          <w:iCs/>
          <w:sz w:val="24"/>
          <w:szCs w:val="24"/>
          <w:lang w:val="bg-BG"/>
        </w:rPr>
        <w:t>;</w:t>
      </w:r>
      <w:r w:rsidRPr="00B741FD">
        <w:rPr>
          <w:rFonts w:ascii="Arial Narrow" w:hAnsi="Arial Narrow" w:cs="Arial Narrow"/>
          <w:i/>
          <w:iCs/>
          <w:sz w:val="24"/>
          <w:szCs w:val="24"/>
          <w:lang w:val="bg-BG"/>
        </w:rPr>
        <w:t xml:space="preserve"> </w:t>
      </w:r>
    </w:p>
    <w:p w:rsidR="006E284F" w:rsidRPr="00B741FD"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sidRPr="00B741FD">
        <w:rPr>
          <w:rFonts w:ascii="Arial Narrow" w:hAnsi="Arial Narrow" w:cs="Arial Narrow"/>
          <w:i/>
          <w:iCs/>
          <w:sz w:val="24"/>
          <w:szCs w:val="24"/>
          <w:lang w:val="bg-BG"/>
        </w:rPr>
        <w:t>Закон за местното самоуправление и местната администрация</w:t>
      </w:r>
      <w:r>
        <w:rPr>
          <w:rFonts w:ascii="Arial Narrow" w:hAnsi="Arial Narrow" w:cs="Arial Narrow"/>
          <w:i/>
          <w:iCs/>
          <w:sz w:val="24"/>
          <w:szCs w:val="24"/>
          <w:lang w:val="bg-BG"/>
        </w:rPr>
        <w:t>;</w:t>
      </w:r>
      <w:r w:rsidRPr="00B741FD">
        <w:rPr>
          <w:rFonts w:ascii="Arial Narrow" w:hAnsi="Arial Narrow" w:cs="Arial Narrow"/>
          <w:i/>
          <w:iCs/>
          <w:sz w:val="24"/>
          <w:szCs w:val="24"/>
          <w:lang w:val="bg-BG"/>
        </w:rPr>
        <w:t xml:space="preserve"> </w:t>
      </w:r>
    </w:p>
    <w:p w:rsidR="006E284F" w:rsidRPr="00B741FD"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sidRPr="00B741FD">
        <w:rPr>
          <w:rFonts w:ascii="Arial Narrow" w:hAnsi="Arial Narrow" w:cs="Arial Narrow"/>
          <w:i/>
          <w:iCs/>
          <w:sz w:val="24"/>
          <w:szCs w:val="24"/>
          <w:lang w:val="bg-BG"/>
        </w:rPr>
        <w:t>Закон за вътрешния одит в публичния сектор</w:t>
      </w:r>
      <w:r>
        <w:rPr>
          <w:rFonts w:ascii="Arial Narrow" w:hAnsi="Arial Narrow" w:cs="Arial Narrow"/>
          <w:i/>
          <w:iCs/>
          <w:sz w:val="24"/>
          <w:szCs w:val="24"/>
          <w:lang w:val="bg-BG"/>
        </w:rPr>
        <w:t>;</w:t>
      </w:r>
      <w:r w:rsidRPr="00B741FD">
        <w:rPr>
          <w:rFonts w:ascii="Arial Narrow" w:hAnsi="Arial Narrow" w:cs="Arial Narrow"/>
          <w:i/>
          <w:iCs/>
          <w:sz w:val="24"/>
          <w:szCs w:val="24"/>
          <w:lang w:val="bg-BG"/>
        </w:rPr>
        <w:t xml:space="preserve"> </w:t>
      </w:r>
    </w:p>
    <w:p w:rsidR="006E284F" w:rsidRPr="00B741FD"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sidRPr="00B741FD">
        <w:rPr>
          <w:rFonts w:ascii="Arial Narrow" w:hAnsi="Arial Narrow" w:cs="Arial Narrow"/>
          <w:i/>
          <w:iCs/>
          <w:sz w:val="24"/>
          <w:szCs w:val="24"/>
          <w:lang w:val="bg-BG"/>
        </w:rPr>
        <w:t>Закон за финансовото управление и контрол</w:t>
      </w:r>
      <w:r>
        <w:rPr>
          <w:rFonts w:ascii="Arial Narrow" w:hAnsi="Arial Narrow" w:cs="Arial Narrow"/>
          <w:i/>
          <w:iCs/>
          <w:sz w:val="24"/>
          <w:szCs w:val="24"/>
          <w:lang w:val="bg-BG"/>
        </w:rPr>
        <w:t>;</w:t>
      </w:r>
      <w:r w:rsidRPr="00B741FD">
        <w:rPr>
          <w:rFonts w:ascii="Arial Narrow" w:hAnsi="Arial Narrow" w:cs="Arial Narrow"/>
          <w:i/>
          <w:iCs/>
          <w:sz w:val="24"/>
          <w:szCs w:val="24"/>
          <w:lang w:val="bg-BG"/>
        </w:rPr>
        <w:t xml:space="preserve"> </w:t>
      </w:r>
    </w:p>
    <w:p w:rsidR="006E284F" w:rsidRPr="00B741FD"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sidRPr="00B741FD">
        <w:rPr>
          <w:rFonts w:ascii="Arial Narrow" w:hAnsi="Arial Narrow" w:cs="Arial Narrow"/>
          <w:i/>
          <w:iCs/>
          <w:sz w:val="24"/>
          <w:szCs w:val="24"/>
          <w:lang w:val="bg-BG"/>
        </w:rPr>
        <w:t>Закон за регионалното развитие</w:t>
      </w:r>
      <w:r>
        <w:rPr>
          <w:rFonts w:ascii="Arial Narrow" w:hAnsi="Arial Narrow" w:cs="Arial Narrow"/>
          <w:i/>
          <w:iCs/>
          <w:sz w:val="24"/>
          <w:szCs w:val="24"/>
          <w:lang w:val="bg-BG"/>
        </w:rPr>
        <w:t>;</w:t>
      </w:r>
    </w:p>
    <w:p w:rsidR="006E284F" w:rsidRPr="00B741FD"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sidRPr="00B741FD">
        <w:rPr>
          <w:rFonts w:ascii="Arial Narrow" w:hAnsi="Arial Narrow" w:cs="Arial Narrow"/>
          <w:i/>
          <w:iCs/>
          <w:sz w:val="24"/>
          <w:szCs w:val="24"/>
          <w:lang w:val="bg-BG"/>
        </w:rPr>
        <w:t>Закон за енергийната ефективност</w:t>
      </w:r>
      <w:r>
        <w:rPr>
          <w:rFonts w:ascii="Arial Narrow" w:hAnsi="Arial Narrow" w:cs="Arial Narrow"/>
          <w:i/>
          <w:iCs/>
          <w:sz w:val="24"/>
          <w:szCs w:val="24"/>
          <w:lang w:val="bg-BG"/>
        </w:rPr>
        <w:t>;</w:t>
      </w:r>
    </w:p>
    <w:p w:rsidR="006E284F" w:rsidRPr="00B741FD"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sidRPr="00B741FD">
        <w:rPr>
          <w:rFonts w:ascii="Arial Narrow" w:hAnsi="Arial Narrow" w:cs="Arial Narrow"/>
          <w:i/>
          <w:iCs/>
          <w:sz w:val="24"/>
          <w:szCs w:val="24"/>
          <w:lang w:val="bg-BG"/>
        </w:rPr>
        <w:t>Наредба за прилагане на Класификатора на длъжностите в администрацията</w:t>
      </w:r>
      <w:r>
        <w:rPr>
          <w:rFonts w:ascii="Arial Narrow" w:hAnsi="Arial Narrow" w:cs="Arial Narrow"/>
          <w:i/>
          <w:iCs/>
          <w:sz w:val="24"/>
          <w:szCs w:val="24"/>
          <w:lang w:val="bg-BG"/>
        </w:rPr>
        <w:t>;</w:t>
      </w:r>
    </w:p>
    <w:p w:rsidR="006E284F" w:rsidRPr="00B741FD"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sidRPr="00B741FD">
        <w:rPr>
          <w:rFonts w:ascii="Arial Narrow" w:hAnsi="Arial Narrow" w:cs="Arial Narrow"/>
          <w:i/>
          <w:iCs/>
          <w:sz w:val="24"/>
          <w:szCs w:val="24"/>
          <w:lang w:val="bg-BG"/>
        </w:rPr>
        <w:t>Единна</w:t>
      </w:r>
      <w:r>
        <w:rPr>
          <w:rFonts w:ascii="Arial Narrow" w:hAnsi="Arial Narrow" w:cs="Arial Narrow"/>
          <w:i/>
          <w:iCs/>
          <w:sz w:val="24"/>
          <w:szCs w:val="24"/>
          <w:lang w:val="bg-BG"/>
        </w:rPr>
        <w:t>та методология за провеждане на</w:t>
      </w:r>
      <w:r w:rsidRPr="00B741FD">
        <w:rPr>
          <w:rFonts w:ascii="Arial Narrow" w:hAnsi="Arial Narrow" w:cs="Arial Narrow"/>
          <w:i/>
          <w:iCs/>
          <w:sz w:val="24"/>
          <w:szCs w:val="24"/>
          <w:lang w:val="bg-BG"/>
        </w:rPr>
        <w:t xml:space="preserve"> функционален анализ в административните структури</w:t>
      </w:r>
      <w:r>
        <w:rPr>
          <w:rFonts w:ascii="Arial Narrow" w:hAnsi="Arial Narrow" w:cs="Arial Narrow"/>
          <w:i/>
          <w:iCs/>
          <w:sz w:val="24"/>
          <w:szCs w:val="24"/>
          <w:lang w:val="bg-BG"/>
        </w:rPr>
        <w:t>;</w:t>
      </w:r>
    </w:p>
    <w:p w:rsidR="006E284F" w:rsidRPr="00B741FD"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sidRPr="00B741FD">
        <w:rPr>
          <w:rFonts w:ascii="Arial Narrow" w:hAnsi="Arial Narrow" w:cs="Arial Narrow"/>
          <w:i/>
          <w:iCs/>
          <w:sz w:val="24"/>
          <w:szCs w:val="24"/>
          <w:lang w:val="bg-BG"/>
        </w:rPr>
        <w:t>Наръчник към Единна</w:t>
      </w:r>
      <w:r>
        <w:rPr>
          <w:rFonts w:ascii="Arial Narrow" w:hAnsi="Arial Narrow" w:cs="Arial Narrow"/>
          <w:i/>
          <w:iCs/>
          <w:sz w:val="24"/>
          <w:szCs w:val="24"/>
          <w:lang w:val="bg-BG"/>
        </w:rPr>
        <w:t>та методология за провеждане на</w:t>
      </w:r>
      <w:r w:rsidRPr="00B741FD">
        <w:rPr>
          <w:rFonts w:ascii="Arial Narrow" w:hAnsi="Arial Narrow" w:cs="Arial Narrow"/>
          <w:i/>
          <w:iCs/>
          <w:sz w:val="24"/>
          <w:szCs w:val="24"/>
          <w:lang w:val="bg-BG"/>
        </w:rPr>
        <w:t xml:space="preserve"> функционален анализ в административните структури</w:t>
      </w:r>
      <w:r>
        <w:rPr>
          <w:rFonts w:ascii="Arial Narrow" w:hAnsi="Arial Narrow" w:cs="Arial Narrow"/>
          <w:i/>
          <w:iCs/>
          <w:sz w:val="24"/>
          <w:szCs w:val="24"/>
          <w:lang w:val="bg-BG"/>
        </w:rPr>
        <w:t>;</w:t>
      </w:r>
    </w:p>
    <w:p w:rsidR="006E284F" w:rsidRPr="00B741FD"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sidRPr="00B741FD">
        <w:rPr>
          <w:rFonts w:ascii="Arial Narrow" w:hAnsi="Arial Narrow" w:cs="Arial Narrow"/>
          <w:i/>
          <w:iCs/>
          <w:sz w:val="24"/>
          <w:szCs w:val="24"/>
          <w:lang w:val="bg-BG"/>
        </w:rPr>
        <w:t>Устройствен правилник на общинска администрация Севлиево</w:t>
      </w:r>
      <w:r>
        <w:rPr>
          <w:rFonts w:ascii="Arial Narrow" w:hAnsi="Arial Narrow" w:cs="Arial Narrow"/>
          <w:i/>
          <w:iCs/>
          <w:sz w:val="24"/>
          <w:szCs w:val="24"/>
          <w:lang w:val="bg-BG"/>
        </w:rPr>
        <w:t>;</w:t>
      </w:r>
    </w:p>
    <w:p w:rsidR="006E284F" w:rsidRPr="00B741FD"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sidRPr="00B741FD">
        <w:rPr>
          <w:rFonts w:ascii="Arial Narrow" w:hAnsi="Arial Narrow" w:cs="Arial Narrow"/>
          <w:i/>
          <w:iCs/>
          <w:sz w:val="24"/>
          <w:szCs w:val="24"/>
          <w:lang w:val="bg-BG"/>
        </w:rPr>
        <w:t>Длъжностно разписание на община Севлиево</w:t>
      </w:r>
      <w:r>
        <w:rPr>
          <w:rFonts w:ascii="Arial Narrow" w:hAnsi="Arial Narrow" w:cs="Arial Narrow"/>
          <w:i/>
          <w:iCs/>
          <w:sz w:val="24"/>
          <w:szCs w:val="24"/>
          <w:lang w:val="bg-BG"/>
        </w:rPr>
        <w:t>;</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sidRPr="00B741FD">
        <w:rPr>
          <w:rFonts w:ascii="Arial Narrow" w:hAnsi="Arial Narrow" w:cs="Arial Narrow"/>
          <w:i/>
          <w:iCs/>
          <w:sz w:val="24"/>
          <w:szCs w:val="24"/>
          <w:lang w:val="bg-BG"/>
        </w:rPr>
        <w:t>Длъжностни характеристики</w:t>
      </w:r>
      <w:r>
        <w:rPr>
          <w:rFonts w:ascii="Arial Narrow" w:hAnsi="Arial Narrow" w:cs="Arial Narrow"/>
          <w:i/>
          <w:iCs/>
          <w:sz w:val="24"/>
          <w:szCs w:val="24"/>
          <w:lang w:val="bg-BG"/>
        </w:rPr>
        <w:t>;</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Сборен отчет за касовото изпълнение на бюджета и извънбюджетните сметки и фондове за 2010 г., 2011 г. и 2012 г.;</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Обяснителна записка за касовото изпълнение на приходите и разходите към края на 2010 г., 2011 г. и 2012 г.;</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Материали от публичните обсъждане на годишния отчет на бюджета и проекта на бюджета за 2011 г. 2012 г. и 2013 г.;</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Статут на звеното за вътрешен одит в община Севлиево;</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Действащи наредби, вътрешни правила и процедури в община Севлиево;</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Общински план за развитие на община Севлиево 2007-2013 г.;</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Годишен доклад за наблюдение на изпълнението на общинския план за развитие на община Севлиево 2007-2013 г. за последните три отчетни години;</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Оценка на съответствието, въздействието и приложимостта на общинския план за развитие на община Севлиево 2005-2013 г.</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Актуализиран документ за изпълнение на Общинския план за развитие на община Севлиево 2008-2013 г.;</w:t>
      </w:r>
    </w:p>
    <w:p w:rsidR="006E284F" w:rsidRPr="002F4964"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sidRPr="002F4964">
        <w:rPr>
          <w:rFonts w:ascii="Arial Narrow" w:hAnsi="Arial Narrow" w:cs="Arial Narrow"/>
          <w:i/>
          <w:iCs/>
          <w:sz w:val="24"/>
          <w:szCs w:val="24"/>
          <w:lang w:val="bg-BG"/>
        </w:rPr>
        <w:t xml:space="preserve">Междинна оценка за реализацията на общинския план за развитие на община </w:t>
      </w:r>
      <w:r>
        <w:rPr>
          <w:rFonts w:ascii="Arial Narrow" w:hAnsi="Arial Narrow" w:cs="Arial Narrow"/>
          <w:i/>
          <w:iCs/>
          <w:sz w:val="24"/>
          <w:szCs w:val="24"/>
          <w:lang w:val="bg-BG"/>
        </w:rPr>
        <w:t>Севлиево (2005-2013 г.);</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Счетоводна политика;</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Стратегия за управление на общинската собственост в община Севлиево, мандат 2011-2015 г.;</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Програма за опазване на околната среда на община Севлиево;</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Програма за управление на дейностите по отпадъците в община Севлиево;</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Програма за намаляване на нивата на замърсяване и достигане на установените норми за вредни вещества в атмосферния въздух на гр. Севлиево 2012 – 2014 г.;</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План за защита при земетресения в община Севлиево;</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План за защита от наводнения в община Севлиево;</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План за защита при ядрена и радиационна авария в община Севлиево;</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Антикорупционна програма на община Севлиево;</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Стратегия за развитие на физическото възпитание, спорта и туризма в община Севлиево в периода 2013-2016 г.;</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sidRPr="00356151">
        <w:rPr>
          <w:rFonts w:ascii="Arial Narrow" w:hAnsi="Arial Narrow" w:cs="Arial Narrow"/>
          <w:i/>
          <w:iCs/>
          <w:sz w:val="24"/>
          <w:szCs w:val="24"/>
          <w:lang w:val="bg-BG"/>
        </w:rPr>
        <w:t>Общинска стратегия за развитие на социалните услуги (2011 – 2015)</w:t>
      </w:r>
      <w:r>
        <w:rPr>
          <w:rFonts w:ascii="Arial Narrow" w:hAnsi="Arial Narrow" w:cs="Arial Narrow"/>
          <w:i/>
          <w:iCs/>
          <w:sz w:val="24"/>
          <w:szCs w:val="24"/>
          <w:lang w:val="bg-BG"/>
        </w:rPr>
        <w:t>;</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Програма за оптимизиране на училищната мрежа в община Севлиево за периода 2007-2015 г.</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Стратегия за развитие на екотуризма в община Севлиево за периода 2009-2013 г.;</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Индивидуални работни планове;</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Информация за предоставяните административни услуги от община Севлиево;</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Етичен кодекс</w:t>
      </w:r>
    </w:p>
    <w:p w:rsidR="006E284F" w:rsidRDefault="006E284F" w:rsidP="00B35877">
      <w:pPr>
        <w:pStyle w:val="ListParagraph"/>
        <w:numPr>
          <w:ilvl w:val="0"/>
          <w:numId w:val="53"/>
        </w:numPr>
        <w:tabs>
          <w:tab w:val="left" w:pos="1134"/>
        </w:tabs>
        <w:spacing w:before="120" w:after="120" w:line="300" w:lineRule="exact"/>
        <w:ind w:left="1134" w:hanging="777"/>
        <w:jc w:val="both"/>
        <w:rPr>
          <w:rFonts w:ascii="Arial Narrow" w:hAnsi="Arial Narrow" w:cs="Arial Narrow"/>
          <w:i/>
          <w:iCs/>
          <w:sz w:val="24"/>
          <w:szCs w:val="24"/>
          <w:lang w:val="bg-BG"/>
        </w:rPr>
      </w:pPr>
      <w:r>
        <w:rPr>
          <w:rFonts w:ascii="Arial Narrow" w:hAnsi="Arial Narrow" w:cs="Arial Narrow"/>
          <w:i/>
          <w:iCs/>
          <w:sz w:val="24"/>
          <w:szCs w:val="24"/>
          <w:lang w:val="bg-BG"/>
        </w:rPr>
        <w:t>Наръчник СФУК;</w:t>
      </w:r>
    </w:p>
    <w:p w:rsidR="006E284F" w:rsidRDefault="006E284F" w:rsidP="00353A63">
      <w:pPr>
        <w:tabs>
          <w:tab w:val="left" w:pos="1134"/>
        </w:tabs>
        <w:spacing w:before="120" w:after="120" w:line="300" w:lineRule="exact"/>
        <w:jc w:val="both"/>
        <w:rPr>
          <w:rFonts w:ascii="Arial Narrow" w:hAnsi="Arial Narrow" w:cs="Arial Narrow"/>
          <w:i/>
          <w:iCs/>
          <w:sz w:val="24"/>
          <w:szCs w:val="24"/>
          <w:lang w:val="bg-BG"/>
        </w:rPr>
      </w:pPr>
    </w:p>
    <w:p w:rsidR="006E284F" w:rsidRDefault="006E284F" w:rsidP="00353A63">
      <w:pPr>
        <w:tabs>
          <w:tab w:val="left" w:pos="1134"/>
        </w:tabs>
        <w:spacing w:before="120" w:after="120" w:line="300" w:lineRule="exact"/>
        <w:jc w:val="both"/>
        <w:rPr>
          <w:rFonts w:ascii="Arial Narrow" w:hAnsi="Arial Narrow" w:cs="Arial Narrow"/>
          <w:i/>
          <w:iCs/>
          <w:sz w:val="24"/>
          <w:szCs w:val="24"/>
          <w:lang w:val="bg-BG"/>
        </w:rPr>
      </w:pPr>
    </w:p>
    <w:p w:rsidR="006E284F" w:rsidRPr="00353A63" w:rsidRDefault="006E284F" w:rsidP="00353A63">
      <w:pPr>
        <w:tabs>
          <w:tab w:val="left" w:pos="1134"/>
        </w:tabs>
        <w:spacing w:before="120" w:after="120" w:line="300" w:lineRule="exact"/>
        <w:jc w:val="both"/>
        <w:rPr>
          <w:rFonts w:ascii="Arial Narrow" w:hAnsi="Arial Narrow" w:cs="Arial Narrow"/>
          <w:i/>
          <w:iCs/>
          <w:sz w:val="24"/>
          <w:szCs w:val="24"/>
          <w:lang w:val="bg-BG"/>
        </w:rPr>
      </w:pPr>
    </w:p>
    <w:p w:rsidR="006E284F" w:rsidRPr="00B741FD" w:rsidRDefault="006E284F" w:rsidP="00B741FD">
      <w:pPr>
        <w:rPr>
          <w:lang w:val="bg-BG"/>
        </w:rPr>
      </w:pPr>
    </w:p>
    <w:p w:rsidR="006E284F" w:rsidRDefault="006E284F" w:rsidP="005F3B1C">
      <w:pPr>
        <w:pStyle w:val="Heading4"/>
        <w:rPr>
          <w:rFonts w:ascii="Arial Narrow" w:hAnsi="Arial Narrow" w:cs="Arial Narrow"/>
          <w:sz w:val="24"/>
          <w:szCs w:val="24"/>
          <w:lang/>
        </w:rPr>
        <w:sectPr w:rsidR="006E284F" w:rsidSect="007B3825">
          <w:headerReference w:type="default" r:id="rId52"/>
          <w:footerReference w:type="default" r:id="rId53"/>
          <w:pgSz w:w="12240" w:h="15840" w:code="1"/>
          <w:pgMar w:top="2520" w:right="1555" w:bottom="1800" w:left="1555" w:header="864" w:footer="708" w:gutter="0"/>
          <w:pgNumType w:start="2"/>
          <w:cols w:space="708"/>
          <w:docGrid w:linePitch="360"/>
        </w:sectPr>
      </w:pPr>
    </w:p>
    <w:p w:rsidR="006E284F" w:rsidRPr="005F3B1C" w:rsidRDefault="006E284F" w:rsidP="005F3B1C">
      <w:pPr>
        <w:pStyle w:val="Heading4"/>
        <w:rPr>
          <w:rFonts w:ascii="Arial Narrow" w:hAnsi="Arial Narrow" w:cs="Arial Narrow"/>
          <w:sz w:val="24"/>
          <w:szCs w:val="24"/>
          <w:lang/>
        </w:rPr>
      </w:pPr>
      <w:r w:rsidRPr="005F3B1C">
        <w:rPr>
          <w:rFonts w:ascii="Arial Narrow" w:hAnsi="Arial Narrow" w:cs="Arial Narrow"/>
          <w:sz w:val="24"/>
          <w:szCs w:val="24"/>
          <w:lang/>
        </w:rPr>
        <w:t>Приложение 2 – План за действие</w:t>
      </w:r>
    </w:p>
    <w:p w:rsidR="006E284F" w:rsidRDefault="006E284F" w:rsidP="00220654">
      <w:pPr>
        <w:tabs>
          <w:tab w:val="left" w:pos="1485"/>
        </w:tabs>
        <w:jc w:val="both"/>
        <w:rPr>
          <w:rFonts w:ascii="Arial Narrow" w:hAnsi="Arial Narrow" w:cs="Arial Narrow"/>
          <w:color w:val="auto"/>
          <w:sz w:val="24"/>
          <w:szCs w:val="24"/>
          <w:lang w:val="bg-BG"/>
        </w:rPr>
      </w:pPr>
    </w:p>
    <w:p w:rsidR="006E284F" w:rsidRPr="0069360D" w:rsidRDefault="006E284F" w:rsidP="006C1C53">
      <w:pPr>
        <w:jc w:val="both"/>
        <w:rPr>
          <w:rFonts w:ascii="Arial Narrow" w:hAnsi="Arial Narrow" w:cs="Arial Narrow"/>
          <w:b/>
          <w:bCs/>
          <w:i/>
          <w:iCs/>
          <w:sz w:val="24"/>
          <w:szCs w:val="24"/>
          <w:lang w:val="bg-BG"/>
        </w:rPr>
      </w:pPr>
      <w:r w:rsidRPr="0069360D">
        <w:rPr>
          <w:rFonts w:ascii="Arial Narrow" w:hAnsi="Arial Narrow" w:cs="Arial Narrow"/>
          <w:b/>
          <w:bCs/>
          <w:i/>
          <w:iCs/>
          <w:sz w:val="24"/>
          <w:szCs w:val="24"/>
          <w:lang w:val="bg-BG"/>
        </w:rPr>
        <w:t>План за действие по отношение на релевантността на функциите</w:t>
      </w:r>
    </w:p>
    <w:tbl>
      <w:tblPr>
        <w:tblW w:w="14316" w:type="dxa"/>
        <w:tblInd w:w="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3969"/>
        <w:gridCol w:w="2186"/>
        <w:gridCol w:w="1885"/>
        <w:gridCol w:w="2450"/>
        <w:gridCol w:w="1621"/>
        <w:gridCol w:w="2205"/>
      </w:tblGrid>
      <w:tr w:rsidR="006E284F" w:rsidRPr="0069360D">
        <w:trPr>
          <w:tblHeader/>
        </w:trPr>
        <w:tc>
          <w:tcPr>
            <w:tcW w:w="3969" w:type="dxa"/>
            <w:tcBorders>
              <w:top w:val="single" w:sz="8" w:space="0" w:color="FFFFFF"/>
              <w:bottom w:val="single" w:sz="24" w:space="0" w:color="FFFFFF"/>
              <w:right w:val="single" w:sz="8" w:space="0" w:color="FFFFFF"/>
            </w:tcBorders>
            <w:shd w:val="clear" w:color="auto" w:fill="7E97AD"/>
          </w:tcPr>
          <w:p w:rsidR="006E284F" w:rsidRPr="00CA7852" w:rsidRDefault="006E284F" w:rsidP="00CA7852">
            <w:pPr>
              <w:jc w:val="both"/>
              <w:rPr>
                <w:rFonts w:ascii="Arial Narrow" w:hAnsi="Arial Narrow" w:cs="Arial Narrow"/>
                <w:b/>
                <w:bCs/>
                <w:i/>
                <w:iCs/>
                <w:color w:val="FFFFFF"/>
                <w:sz w:val="22"/>
                <w:szCs w:val="22"/>
                <w:lang w:val="bg-BG"/>
              </w:rPr>
            </w:pPr>
            <w:r w:rsidRPr="00CA7852">
              <w:rPr>
                <w:rFonts w:ascii="Arial Narrow" w:hAnsi="Arial Narrow" w:cs="Arial Narrow"/>
                <w:b/>
                <w:bCs/>
                <w:color w:val="FFFFFF"/>
                <w:kern w:val="0"/>
                <w:sz w:val="24"/>
                <w:szCs w:val="24"/>
                <w:lang w:val="ru-RU" w:eastAsia="bg-BG"/>
              </w:rPr>
              <w:t>Препоръка</w:t>
            </w:r>
          </w:p>
        </w:tc>
        <w:tc>
          <w:tcPr>
            <w:tcW w:w="2186" w:type="dxa"/>
            <w:tcBorders>
              <w:top w:val="single" w:sz="8" w:space="0" w:color="FFFFFF"/>
              <w:left w:val="single" w:sz="8" w:space="0" w:color="FFFFFF"/>
              <w:bottom w:val="single" w:sz="24" w:space="0" w:color="FFFFFF"/>
              <w:right w:val="single" w:sz="8" w:space="0" w:color="FFFFFF"/>
            </w:tcBorders>
            <w:shd w:val="clear" w:color="auto" w:fill="7E97AD"/>
          </w:tcPr>
          <w:p w:rsidR="006E284F" w:rsidRPr="00CA7852" w:rsidRDefault="006E284F" w:rsidP="00CA7852">
            <w:pPr>
              <w:spacing w:before="0" w:after="0" w:line="240" w:lineRule="auto"/>
              <w:jc w:val="center"/>
              <w:rPr>
                <w:rFonts w:ascii="Arial Narrow" w:hAnsi="Arial Narrow" w:cs="Arial Narrow"/>
                <w:b/>
                <w:bCs/>
                <w:color w:val="FFFFFF"/>
                <w:kern w:val="0"/>
                <w:sz w:val="24"/>
                <w:szCs w:val="24"/>
                <w:lang w:val="ru-RU" w:eastAsia="bg-BG"/>
              </w:rPr>
            </w:pPr>
            <w:r w:rsidRPr="00CA7852">
              <w:rPr>
                <w:rFonts w:ascii="Arial Narrow" w:hAnsi="Arial Narrow" w:cs="Arial Narrow"/>
                <w:b/>
                <w:bCs/>
                <w:color w:val="FFFFFF"/>
                <w:kern w:val="0"/>
                <w:sz w:val="24"/>
                <w:szCs w:val="24"/>
                <w:lang w:val="ru-RU" w:eastAsia="bg-BG"/>
              </w:rPr>
              <w:t>Очакван резултат</w:t>
            </w:r>
          </w:p>
        </w:tc>
        <w:tc>
          <w:tcPr>
            <w:tcW w:w="1885" w:type="dxa"/>
            <w:tcBorders>
              <w:top w:val="single" w:sz="8" w:space="0" w:color="FFFFFF"/>
              <w:left w:val="single" w:sz="8" w:space="0" w:color="FFFFFF"/>
              <w:bottom w:val="single" w:sz="24" w:space="0" w:color="FFFFFF"/>
              <w:right w:val="single" w:sz="8" w:space="0" w:color="FFFFFF"/>
            </w:tcBorders>
            <w:shd w:val="clear" w:color="auto" w:fill="7E97AD"/>
          </w:tcPr>
          <w:p w:rsidR="006E284F" w:rsidRPr="00CA7852" w:rsidRDefault="006E284F" w:rsidP="00CA7852">
            <w:pPr>
              <w:jc w:val="both"/>
              <w:rPr>
                <w:rFonts w:ascii="Arial Narrow" w:hAnsi="Arial Narrow" w:cs="Arial Narrow"/>
                <w:b/>
                <w:bCs/>
                <w:i/>
                <w:iCs/>
                <w:color w:val="FFFFFF"/>
                <w:sz w:val="22"/>
                <w:szCs w:val="22"/>
                <w:lang w:val="bg-BG"/>
              </w:rPr>
            </w:pPr>
            <w:r w:rsidRPr="00CA7852">
              <w:rPr>
                <w:rFonts w:ascii="Arial Narrow" w:hAnsi="Arial Narrow" w:cs="Arial Narrow"/>
                <w:b/>
                <w:bCs/>
                <w:color w:val="FFFFFF"/>
                <w:kern w:val="0"/>
                <w:sz w:val="24"/>
                <w:szCs w:val="24"/>
                <w:lang w:val="ru-RU" w:eastAsia="bg-BG"/>
              </w:rPr>
              <w:t>Дейност</w:t>
            </w:r>
          </w:p>
        </w:tc>
        <w:tc>
          <w:tcPr>
            <w:tcW w:w="2450" w:type="dxa"/>
            <w:tcBorders>
              <w:top w:val="single" w:sz="8" w:space="0" w:color="FFFFFF"/>
              <w:left w:val="single" w:sz="8" w:space="0" w:color="FFFFFF"/>
              <w:bottom w:val="single" w:sz="24" w:space="0" w:color="FFFFFF"/>
              <w:right w:val="single" w:sz="8" w:space="0" w:color="FFFFFF"/>
            </w:tcBorders>
            <w:shd w:val="clear" w:color="auto" w:fill="7E97AD"/>
          </w:tcPr>
          <w:p w:rsidR="006E284F" w:rsidRPr="00CA7852" w:rsidRDefault="006E284F" w:rsidP="00CA7852">
            <w:pPr>
              <w:jc w:val="both"/>
              <w:rPr>
                <w:rFonts w:ascii="Arial Narrow" w:hAnsi="Arial Narrow" w:cs="Arial Narrow"/>
                <w:b/>
                <w:bCs/>
                <w:i/>
                <w:iCs/>
                <w:color w:val="FFFFFF"/>
                <w:sz w:val="22"/>
                <w:szCs w:val="22"/>
                <w:lang w:val="bg-BG"/>
              </w:rPr>
            </w:pPr>
            <w:r w:rsidRPr="00CA7852">
              <w:rPr>
                <w:rFonts w:ascii="Arial Narrow" w:hAnsi="Arial Narrow" w:cs="Arial Narrow"/>
                <w:b/>
                <w:bCs/>
                <w:color w:val="FFFFFF"/>
                <w:kern w:val="0"/>
                <w:sz w:val="24"/>
                <w:szCs w:val="24"/>
                <w:lang w:val="ru-RU" w:eastAsia="bg-BG"/>
              </w:rPr>
              <w:t>Индикатор за изпълнение</w:t>
            </w:r>
          </w:p>
        </w:tc>
        <w:tc>
          <w:tcPr>
            <w:tcW w:w="1621" w:type="dxa"/>
            <w:tcBorders>
              <w:top w:val="single" w:sz="8" w:space="0" w:color="FFFFFF"/>
              <w:left w:val="single" w:sz="8" w:space="0" w:color="FFFFFF"/>
              <w:bottom w:val="single" w:sz="24" w:space="0" w:color="FFFFFF"/>
              <w:right w:val="single" w:sz="8" w:space="0" w:color="FFFFFF"/>
            </w:tcBorders>
            <w:shd w:val="clear" w:color="auto" w:fill="7E97AD"/>
          </w:tcPr>
          <w:p w:rsidR="006E284F" w:rsidRPr="00CA7852" w:rsidRDefault="006E284F" w:rsidP="00CA7852">
            <w:pPr>
              <w:jc w:val="both"/>
              <w:rPr>
                <w:rFonts w:ascii="Arial Narrow" w:hAnsi="Arial Narrow" w:cs="Arial Narrow"/>
                <w:b/>
                <w:bCs/>
                <w:i/>
                <w:iCs/>
                <w:color w:val="FFFFFF"/>
                <w:sz w:val="22"/>
                <w:szCs w:val="22"/>
                <w:lang w:val="bg-BG"/>
              </w:rPr>
            </w:pPr>
            <w:r w:rsidRPr="00CA7852">
              <w:rPr>
                <w:rFonts w:ascii="Arial Narrow" w:hAnsi="Arial Narrow" w:cs="Arial Narrow"/>
                <w:b/>
                <w:bCs/>
                <w:color w:val="FFFFFF"/>
                <w:kern w:val="0"/>
                <w:sz w:val="24"/>
                <w:szCs w:val="24"/>
                <w:lang w:val="ru-RU" w:eastAsia="bg-BG"/>
              </w:rPr>
              <w:t>Срок за изпълнение</w:t>
            </w:r>
          </w:p>
        </w:tc>
        <w:tc>
          <w:tcPr>
            <w:tcW w:w="2205" w:type="dxa"/>
            <w:tcBorders>
              <w:top w:val="single" w:sz="8" w:space="0" w:color="FFFFFF"/>
              <w:left w:val="single" w:sz="8" w:space="0" w:color="FFFFFF"/>
              <w:bottom w:val="single" w:sz="24" w:space="0" w:color="FFFFFF"/>
            </w:tcBorders>
            <w:shd w:val="clear" w:color="auto" w:fill="7E97AD"/>
          </w:tcPr>
          <w:p w:rsidR="006E284F" w:rsidRPr="00CA7852" w:rsidRDefault="006E284F" w:rsidP="00CA7852">
            <w:pPr>
              <w:jc w:val="both"/>
              <w:rPr>
                <w:rFonts w:ascii="Arial Narrow" w:hAnsi="Arial Narrow" w:cs="Arial Narrow"/>
                <w:b/>
                <w:bCs/>
                <w:i/>
                <w:iCs/>
                <w:color w:val="FFFFFF"/>
                <w:sz w:val="22"/>
                <w:szCs w:val="22"/>
                <w:lang w:val="bg-BG"/>
              </w:rPr>
            </w:pPr>
            <w:r w:rsidRPr="00CA7852">
              <w:rPr>
                <w:rFonts w:ascii="Arial Narrow" w:hAnsi="Arial Narrow" w:cs="Arial Narrow"/>
                <w:b/>
                <w:bCs/>
                <w:color w:val="FFFFFF"/>
                <w:kern w:val="0"/>
                <w:sz w:val="24"/>
                <w:szCs w:val="24"/>
                <w:lang w:val="ru-RU" w:eastAsia="bg-BG"/>
              </w:rPr>
              <w:t>Отговорник</w:t>
            </w:r>
          </w:p>
        </w:tc>
      </w:tr>
      <w:tr w:rsidR="006E284F" w:rsidRPr="0069360D">
        <w:tc>
          <w:tcPr>
            <w:tcW w:w="3969" w:type="dxa"/>
            <w:tcBorders>
              <w:top w:val="single" w:sz="8" w:space="0" w:color="FFFFFF"/>
              <w:bottom w:val="nil"/>
              <w:right w:val="single" w:sz="24" w:space="0" w:color="FFFFFF"/>
            </w:tcBorders>
            <w:shd w:val="clear" w:color="auto" w:fill="7E97AD"/>
          </w:tcPr>
          <w:p w:rsidR="006E284F" w:rsidRPr="00CA7852" w:rsidRDefault="006E284F" w:rsidP="00CA7852">
            <w:pPr>
              <w:jc w:val="both"/>
              <w:rPr>
                <w:rFonts w:ascii="Arial Narrow" w:hAnsi="Arial Narrow" w:cs="Arial Narrow"/>
                <w:b/>
                <w:bCs/>
                <w:color w:val="auto"/>
                <w:sz w:val="22"/>
                <w:szCs w:val="22"/>
                <w:lang w:val="bg-BG"/>
              </w:rPr>
            </w:pPr>
            <w:r w:rsidRPr="00CA7852">
              <w:rPr>
                <w:rFonts w:ascii="Arial Narrow" w:hAnsi="Arial Narrow" w:cs="Arial Narrow"/>
                <w:color w:val="auto"/>
                <w:sz w:val="22"/>
                <w:szCs w:val="22"/>
                <w:lang w:val="bg-BG"/>
              </w:rPr>
              <w:t>Необходимо е да се въведе еднаквост във всички документи, определящи мястото на Местната комисия за борба с противообществените прояви на малолетни и непълнолетни (МКБППМН).</w:t>
            </w:r>
          </w:p>
        </w:tc>
        <w:tc>
          <w:tcPr>
            <w:tcW w:w="2186" w:type="dxa"/>
            <w:tcBorders>
              <w:top w:val="single" w:sz="8" w:space="0" w:color="FFFFFF"/>
              <w:left w:val="single" w:sz="8" w:space="0" w:color="FFFFFF"/>
              <w:bottom w:val="single" w:sz="8" w:space="0" w:color="FFFFFF"/>
              <w:right w:val="single" w:sz="8" w:space="0" w:color="FFFFFF"/>
            </w:tcBorders>
            <w:shd w:val="clear" w:color="auto" w:fill="BECBD6"/>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Хармонизирани документи, ясно определено място на МКБППМН в структурата на администрацията</w:t>
            </w:r>
          </w:p>
        </w:tc>
        <w:tc>
          <w:tcPr>
            <w:tcW w:w="1885" w:type="dxa"/>
            <w:tcBorders>
              <w:top w:val="single" w:sz="8" w:space="0" w:color="FFFFFF"/>
              <w:left w:val="single" w:sz="8" w:space="0" w:color="FFFFFF"/>
              <w:bottom w:val="single" w:sz="8" w:space="0" w:color="FFFFFF"/>
              <w:right w:val="single" w:sz="8" w:space="0" w:color="FFFFFF"/>
            </w:tcBorders>
            <w:shd w:val="clear" w:color="auto" w:fill="BECBD6"/>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 xml:space="preserve">Уеднаквяване на органиграмата и длъжностното разписани спрямо УП </w:t>
            </w:r>
          </w:p>
        </w:tc>
        <w:tc>
          <w:tcPr>
            <w:tcW w:w="2450" w:type="dxa"/>
            <w:tcBorders>
              <w:top w:val="single" w:sz="8" w:space="0" w:color="FFFFFF"/>
              <w:left w:val="single" w:sz="8" w:space="0" w:color="FFFFFF"/>
              <w:bottom w:val="single" w:sz="8" w:space="0" w:color="FFFFFF"/>
              <w:right w:val="single" w:sz="8" w:space="0" w:color="FFFFFF"/>
            </w:tcBorders>
            <w:shd w:val="clear" w:color="auto" w:fill="BECBD6"/>
          </w:tcPr>
          <w:p w:rsidR="006E284F" w:rsidRPr="00CA7852" w:rsidRDefault="006E284F" w:rsidP="00B35877">
            <w:pPr>
              <w:pStyle w:val="ListParagraph"/>
              <w:numPr>
                <w:ilvl w:val="0"/>
                <w:numId w:val="54"/>
              </w:numPr>
              <w:ind w:left="64" w:hanging="3"/>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Брой актуализирани длъжностни характеристики;</w:t>
            </w:r>
          </w:p>
          <w:p w:rsidR="006E284F" w:rsidRPr="00CA7852" w:rsidRDefault="006E284F" w:rsidP="00B35877">
            <w:pPr>
              <w:pStyle w:val="ListParagraph"/>
              <w:numPr>
                <w:ilvl w:val="0"/>
                <w:numId w:val="54"/>
              </w:numPr>
              <w:ind w:left="64" w:hanging="3"/>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Актуализирано длъжностно разписание</w:t>
            </w:r>
          </w:p>
        </w:tc>
        <w:tc>
          <w:tcPr>
            <w:tcW w:w="1621" w:type="dxa"/>
            <w:tcBorders>
              <w:top w:val="single" w:sz="8" w:space="0" w:color="FFFFFF"/>
              <w:left w:val="single" w:sz="8" w:space="0" w:color="FFFFFF"/>
              <w:bottom w:val="single" w:sz="8" w:space="0" w:color="FFFFFF"/>
              <w:right w:val="single" w:sz="8" w:space="0" w:color="FFFFFF"/>
            </w:tcBorders>
            <w:shd w:val="clear" w:color="auto" w:fill="BECBD6"/>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януари 2014 г.</w:t>
            </w:r>
          </w:p>
        </w:tc>
        <w:tc>
          <w:tcPr>
            <w:tcW w:w="2205" w:type="dxa"/>
            <w:tcBorders>
              <w:top w:val="single" w:sz="8" w:space="0" w:color="FFFFFF"/>
              <w:left w:val="single" w:sz="8" w:space="0" w:color="FFFFFF"/>
              <w:bottom w:val="single" w:sz="8" w:space="0" w:color="FFFFFF"/>
            </w:tcBorders>
            <w:shd w:val="clear" w:color="auto" w:fill="BECBD6"/>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Секретар на общината,</w:t>
            </w:r>
            <w:r>
              <w:t xml:space="preserve"> </w:t>
            </w:r>
            <w:r w:rsidRPr="00CA7852">
              <w:rPr>
                <w:rFonts w:ascii="Arial Narrow" w:hAnsi="Arial Narrow" w:cs="Arial Narrow"/>
                <w:i/>
                <w:iCs/>
                <w:color w:val="auto"/>
                <w:sz w:val="22"/>
                <w:szCs w:val="22"/>
                <w:lang w:val="bg-BG"/>
              </w:rPr>
              <w:t>началник отдел „Финансово -счетоводен“, към дирекция „Финанси“</w:t>
            </w:r>
          </w:p>
        </w:tc>
      </w:tr>
      <w:tr w:rsidR="006E284F" w:rsidRPr="0069360D">
        <w:tc>
          <w:tcPr>
            <w:tcW w:w="3969" w:type="dxa"/>
            <w:tcBorders>
              <w:bottom w:val="nil"/>
              <w:right w:val="single" w:sz="24" w:space="0" w:color="FFFFFF"/>
            </w:tcBorders>
            <w:shd w:val="clear" w:color="auto" w:fill="7E97AD"/>
          </w:tcPr>
          <w:p w:rsidR="006E284F" w:rsidRPr="00CA7852" w:rsidRDefault="006E284F" w:rsidP="00CA7852">
            <w:pPr>
              <w:jc w:val="both"/>
              <w:rPr>
                <w:rFonts w:ascii="Arial Narrow" w:hAnsi="Arial Narrow" w:cs="Arial Narrow"/>
                <w:b/>
                <w:bCs/>
                <w:color w:val="auto"/>
                <w:sz w:val="24"/>
                <w:szCs w:val="24"/>
                <w:lang w:val="bg-BG"/>
              </w:rPr>
            </w:pPr>
            <w:r w:rsidRPr="00CA7852">
              <w:rPr>
                <w:rFonts w:ascii="Arial Narrow" w:hAnsi="Arial Narrow" w:cs="Arial Narrow"/>
                <w:color w:val="auto"/>
                <w:sz w:val="22"/>
                <w:szCs w:val="22"/>
                <w:lang w:val="bg-BG"/>
              </w:rPr>
              <w:t xml:space="preserve">В длъжностното разписание да бъде указано кои длъжности се отнасят към общата администрация и кои към специализираната в частта дофинансиране. </w:t>
            </w:r>
          </w:p>
        </w:tc>
        <w:tc>
          <w:tcPr>
            <w:tcW w:w="2186" w:type="dxa"/>
            <w:shd w:val="clear" w:color="auto" w:fill="DFE5EA"/>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Постигната ясно при определяне на общата и специализирана администрация</w:t>
            </w:r>
          </w:p>
        </w:tc>
        <w:tc>
          <w:tcPr>
            <w:tcW w:w="1885" w:type="dxa"/>
            <w:shd w:val="clear" w:color="auto" w:fill="DFE5EA"/>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Въвеждане на подраздели в длъжностното разписание</w:t>
            </w:r>
          </w:p>
        </w:tc>
        <w:tc>
          <w:tcPr>
            <w:tcW w:w="2450" w:type="dxa"/>
            <w:shd w:val="clear" w:color="auto" w:fill="DFE5EA"/>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Допълнено длъжностно разписание</w:t>
            </w:r>
          </w:p>
        </w:tc>
        <w:tc>
          <w:tcPr>
            <w:tcW w:w="1621" w:type="dxa"/>
            <w:shd w:val="clear" w:color="auto" w:fill="DFE5EA"/>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до 10 януари 2014 г.</w:t>
            </w:r>
          </w:p>
        </w:tc>
        <w:tc>
          <w:tcPr>
            <w:tcW w:w="2205" w:type="dxa"/>
            <w:shd w:val="clear" w:color="auto" w:fill="DFE5EA"/>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Секретар на общината, началник отдел „Финансово -счетоводен“, към дирекция „Финанси“</w:t>
            </w:r>
          </w:p>
        </w:tc>
      </w:tr>
      <w:tr w:rsidR="006E284F" w:rsidRPr="0069360D">
        <w:tc>
          <w:tcPr>
            <w:tcW w:w="3969" w:type="dxa"/>
            <w:tcBorders>
              <w:top w:val="single" w:sz="8" w:space="0" w:color="FFFFFF"/>
              <w:bottom w:val="single" w:sz="8" w:space="0" w:color="FFFFFF"/>
              <w:right w:val="single" w:sz="24" w:space="0" w:color="FFFFFF"/>
            </w:tcBorders>
            <w:shd w:val="clear" w:color="auto" w:fill="7E97AD"/>
          </w:tcPr>
          <w:p w:rsidR="006E284F" w:rsidRPr="00CA7852" w:rsidRDefault="006E284F" w:rsidP="00CA7852">
            <w:pPr>
              <w:jc w:val="both"/>
              <w:rPr>
                <w:rFonts w:ascii="Arial Narrow" w:hAnsi="Arial Narrow" w:cs="Arial Narrow"/>
                <w:b/>
                <w:bCs/>
                <w:color w:val="auto"/>
                <w:sz w:val="24"/>
                <w:szCs w:val="24"/>
                <w:lang w:val="bg-BG"/>
              </w:rPr>
            </w:pPr>
            <w:r w:rsidRPr="00CA7852">
              <w:rPr>
                <w:rFonts w:ascii="Arial Narrow" w:hAnsi="Arial Narrow" w:cs="Arial Narrow"/>
                <w:color w:val="auto"/>
                <w:sz w:val="22"/>
                <w:szCs w:val="22"/>
                <w:lang w:val="bg-BG"/>
              </w:rPr>
              <w:t>Необходимо е задълженията в длъжностната характеристика на старши експерт „Култура, етническа интеграция и вероизповедания” да се промени в съответствие с устройствения правилник.</w:t>
            </w:r>
          </w:p>
        </w:tc>
        <w:tc>
          <w:tcPr>
            <w:tcW w:w="2186" w:type="dxa"/>
            <w:tcBorders>
              <w:top w:val="single" w:sz="8" w:space="0" w:color="FFFFFF"/>
              <w:left w:val="single" w:sz="8" w:space="0" w:color="FFFFFF"/>
              <w:bottom w:val="single" w:sz="8" w:space="0" w:color="FFFFFF"/>
              <w:right w:val="single" w:sz="8" w:space="0" w:color="FFFFFF"/>
            </w:tcBorders>
            <w:shd w:val="clear" w:color="auto" w:fill="BECBD6"/>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Осигурена съгласуваност между длъжностната характеристика и УП</w:t>
            </w:r>
          </w:p>
        </w:tc>
        <w:tc>
          <w:tcPr>
            <w:tcW w:w="1885" w:type="dxa"/>
            <w:tcBorders>
              <w:top w:val="single" w:sz="8" w:space="0" w:color="FFFFFF"/>
              <w:left w:val="single" w:sz="8" w:space="0" w:color="FFFFFF"/>
              <w:bottom w:val="single" w:sz="8" w:space="0" w:color="FFFFFF"/>
              <w:right w:val="single" w:sz="8" w:space="0" w:color="FFFFFF"/>
            </w:tcBorders>
            <w:shd w:val="clear" w:color="auto" w:fill="BECBD6"/>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Промяна на длъжностната характеристика</w:t>
            </w:r>
          </w:p>
        </w:tc>
        <w:tc>
          <w:tcPr>
            <w:tcW w:w="2450" w:type="dxa"/>
            <w:tcBorders>
              <w:top w:val="single" w:sz="8" w:space="0" w:color="FFFFFF"/>
              <w:left w:val="single" w:sz="8" w:space="0" w:color="FFFFFF"/>
              <w:bottom w:val="single" w:sz="8" w:space="0" w:color="FFFFFF"/>
              <w:right w:val="single" w:sz="8" w:space="0" w:color="FFFFFF"/>
            </w:tcBorders>
            <w:shd w:val="clear" w:color="auto" w:fill="BECBD6"/>
          </w:tcPr>
          <w:p w:rsidR="006E284F" w:rsidRPr="00CA7852" w:rsidRDefault="006E284F" w:rsidP="00B35877">
            <w:pPr>
              <w:pStyle w:val="ListParagraph"/>
              <w:numPr>
                <w:ilvl w:val="0"/>
                <w:numId w:val="54"/>
              </w:numPr>
              <w:ind w:left="64" w:hanging="3"/>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Брой актуализирани длъжноснтни характеристики.</w:t>
            </w:r>
          </w:p>
        </w:tc>
        <w:tc>
          <w:tcPr>
            <w:tcW w:w="1621" w:type="dxa"/>
            <w:tcBorders>
              <w:top w:val="single" w:sz="8" w:space="0" w:color="FFFFFF"/>
              <w:left w:val="single" w:sz="8" w:space="0" w:color="FFFFFF"/>
              <w:bottom w:val="single" w:sz="8" w:space="0" w:color="FFFFFF"/>
              <w:right w:val="single" w:sz="8" w:space="0" w:color="FFFFFF"/>
            </w:tcBorders>
            <w:shd w:val="clear" w:color="auto" w:fill="BECBD6"/>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до 10 януари 2014 г.</w:t>
            </w:r>
          </w:p>
        </w:tc>
        <w:tc>
          <w:tcPr>
            <w:tcW w:w="2205" w:type="dxa"/>
            <w:tcBorders>
              <w:top w:val="single" w:sz="8" w:space="0" w:color="FFFFFF"/>
              <w:left w:val="single" w:sz="8" w:space="0" w:color="FFFFFF"/>
              <w:bottom w:val="single" w:sz="8" w:space="0" w:color="FFFFFF"/>
            </w:tcBorders>
            <w:shd w:val="clear" w:color="auto" w:fill="BECBD6"/>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Секретар на общината, началник отдел „Финансово -счетоводен“, към дирекция „Финанси“</w:t>
            </w:r>
          </w:p>
        </w:tc>
      </w:tr>
    </w:tbl>
    <w:p w:rsidR="006E284F" w:rsidRDefault="006E284F" w:rsidP="00220654">
      <w:pPr>
        <w:tabs>
          <w:tab w:val="left" w:pos="1485"/>
        </w:tabs>
        <w:jc w:val="both"/>
        <w:rPr>
          <w:rFonts w:ascii="Arial Narrow" w:hAnsi="Arial Narrow" w:cs="Arial Narrow"/>
          <w:color w:val="auto"/>
          <w:sz w:val="24"/>
          <w:szCs w:val="24"/>
          <w:lang w:val="bg-BG"/>
        </w:rPr>
      </w:pPr>
    </w:p>
    <w:p w:rsidR="006E284F" w:rsidRPr="0069360D" w:rsidRDefault="006E284F" w:rsidP="00996F3A">
      <w:pPr>
        <w:jc w:val="both"/>
        <w:rPr>
          <w:rFonts w:ascii="Arial Narrow" w:hAnsi="Arial Narrow" w:cs="Arial Narrow"/>
          <w:b/>
          <w:bCs/>
          <w:i/>
          <w:iCs/>
          <w:sz w:val="24"/>
          <w:szCs w:val="24"/>
          <w:lang w:val="bg-BG"/>
        </w:rPr>
      </w:pPr>
      <w:r w:rsidRPr="0069360D">
        <w:rPr>
          <w:rFonts w:ascii="Arial Narrow" w:hAnsi="Arial Narrow" w:cs="Arial Narrow"/>
          <w:b/>
          <w:bCs/>
          <w:i/>
          <w:iCs/>
          <w:sz w:val="24"/>
          <w:szCs w:val="24"/>
          <w:lang w:val="bg-BG"/>
        </w:rPr>
        <w:t>План за действие по отношение на ефективността на дейността на общинска администрация</w:t>
      </w:r>
    </w:p>
    <w:tbl>
      <w:tblPr>
        <w:tblW w:w="14474" w:type="dxa"/>
        <w:tblInd w:w="-71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3828"/>
        <w:gridCol w:w="2221"/>
        <w:gridCol w:w="2598"/>
        <w:gridCol w:w="2531"/>
        <w:gridCol w:w="1649"/>
        <w:gridCol w:w="1647"/>
      </w:tblGrid>
      <w:tr w:rsidR="006E284F" w:rsidRPr="0069360D">
        <w:trPr>
          <w:tblHeader/>
        </w:trPr>
        <w:tc>
          <w:tcPr>
            <w:tcW w:w="3828" w:type="dxa"/>
            <w:tcBorders>
              <w:top w:val="single" w:sz="8" w:space="0" w:color="FFFFFF"/>
              <w:bottom w:val="single" w:sz="24" w:space="0" w:color="FFFFFF"/>
              <w:right w:val="single" w:sz="8" w:space="0" w:color="FFFFFF"/>
            </w:tcBorders>
            <w:shd w:val="clear" w:color="auto" w:fill="7E97AD"/>
          </w:tcPr>
          <w:p w:rsidR="006E284F" w:rsidRPr="00CA7852" w:rsidRDefault="006E284F" w:rsidP="00CA7852">
            <w:pPr>
              <w:jc w:val="both"/>
              <w:rPr>
                <w:rFonts w:ascii="Arial Narrow" w:hAnsi="Arial Narrow" w:cs="Arial Narrow"/>
                <w:b/>
                <w:bCs/>
                <w:i/>
                <w:iCs/>
                <w:color w:val="FFFFFF"/>
                <w:sz w:val="22"/>
                <w:szCs w:val="22"/>
                <w:lang w:val="bg-BG"/>
              </w:rPr>
            </w:pPr>
            <w:r w:rsidRPr="00CA7852">
              <w:rPr>
                <w:rFonts w:ascii="Arial Narrow" w:hAnsi="Arial Narrow" w:cs="Arial Narrow"/>
                <w:b/>
                <w:bCs/>
                <w:color w:val="FFFFFF"/>
                <w:kern w:val="0"/>
                <w:sz w:val="24"/>
                <w:szCs w:val="24"/>
                <w:lang w:val="ru-RU" w:eastAsia="bg-BG"/>
              </w:rPr>
              <w:t>Препоръка</w:t>
            </w:r>
          </w:p>
        </w:tc>
        <w:tc>
          <w:tcPr>
            <w:tcW w:w="2221" w:type="dxa"/>
            <w:tcBorders>
              <w:top w:val="single" w:sz="8" w:space="0" w:color="FFFFFF"/>
              <w:left w:val="single" w:sz="8" w:space="0" w:color="FFFFFF"/>
              <w:bottom w:val="single" w:sz="24" w:space="0" w:color="FFFFFF"/>
              <w:right w:val="single" w:sz="8" w:space="0" w:color="FFFFFF"/>
            </w:tcBorders>
            <w:shd w:val="clear" w:color="auto" w:fill="7E97AD"/>
          </w:tcPr>
          <w:p w:rsidR="006E284F" w:rsidRPr="00CA7852" w:rsidRDefault="006E284F" w:rsidP="00CA7852">
            <w:pPr>
              <w:spacing w:before="0" w:after="0" w:line="240" w:lineRule="auto"/>
              <w:jc w:val="center"/>
              <w:rPr>
                <w:rFonts w:ascii="Arial Narrow" w:hAnsi="Arial Narrow" w:cs="Arial Narrow"/>
                <w:b/>
                <w:bCs/>
                <w:color w:val="FFFFFF"/>
                <w:kern w:val="0"/>
                <w:sz w:val="24"/>
                <w:szCs w:val="24"/>
                <w:lang w:val="ru-RU" w:eastAsia="bg-BG"/>
              </w:rPr>
            </w:pPr>
            <w:r w:rsidRPr="00CA7852">
              <w:rPr>
                <w:rFonts w:ascii="Arial Narrow" w:hAnsi="Arial Narrow" w:cs="Arial Narrow"/>
                <w:b/>
                <w:bCs/>
                <w:color w:val="FFFFFF"/>
                <w:kern w:val="0"/>
                <w:sz w:val="24"/>
                <w:szCs w:val="24"/>
                <w:lang w:val="ru-RU" w:eastAsia="bg-BG"/>
              </w:rPr>
              <w:t>Очакван резултат</w:t>
            </w:r>
          </w:p>
        </w:tc>
        <w:tc>
          <w:tcPr>
            <w:tcW w:w="2598" w:type="dxa"/>
            <w:tcBorders>
              <w:top w:val="single" w:sz="8" w:space="0" w:color="FFFFFF"/>
              <w:left w:val="single" w:sz="8" w:space="0" w:color="FFFFFF"/>
              <w:bottom w:val="single" w:sz="24" w:space="0" w:color="FFFFFF"/>
              <w:right w:val="single" w:sz="8" w:space="0" w:color="FFFFFF"/>
            </w:tcBorders>
            <w:shd w:val="clear" w:color="auto" w:fill="7E97AD"/>
          </w:tcPr>
          <w:p w:rsidR="006E284F" w:rsidRPr="00CA7852" w:rsidRDefault="006E284F" w:rsidP="00CA7852">
            <w:pPr>
              <w:jc w:val="both"/>
              <w:rPr>
                <w:rFonts w:ascii="Arial Narrow" w:hAnsi="Arial Narrow" w:cs="Arial Narrow"/>
                <w:b/>
                <w:bCs/>
                <w:i/>
                <w:iCs/>
                <w:color w:val="FFFFFF"/>
                <w:sz w:val="22"/>
                <w:szCs w:val="22"/>
                <w:lang w:val="bg-BG"/>
              </w:rPr>
            </w:pPr>
            <w:r w:rsidRPr="00CA7852">
              <w:rPr>
                <w:rFonts w:ascii="Arial Narrow" w:hAnsi="Arial Narrow" w:cs="Arial Narrow"/>
                <w:b/>
                <w:bCs/>
                <w:color w:val="FFFFFF"/>
                <w:kern w:val="0"/>
                <w:sz w:val="24"/>
                <w:szCs w:val="24"/>
                <w:lang w:val="ru-RU" w:eastAsia="bg-BG"/>
              </w:rPr>
              <w:t>Дейност</w:t>
            </w:r>
          </w:p>
        </w:tc>
        <w:tc>
          <w:tcPr>
            <w:tcW w:w="2531" w:type="dxa"/>
            <w:tcBorders>
              <w:top w:val="single" w:sz="8" w:space="0" w:color="FFFFFF"/>
              <w:left w:val="single" w:sz="8" w:space="0" w:color="FFFFFF"/>
              <w:bottom w:val="single" w:sz="24" w:space="0" w:color="FFFFFF"/>
              <w:right w:val="single" w:sz="8" w:space="0" w:color="FFFFFF"/>
            </w:tcBorders>
            <w:shd w:val="clear" w:color="auto" w:fill="7E97AD"/>
          </w:tcPr>
          <w:p w:rsidR="006E284F" w:rsidRPr="00CA7852" w:rsidRDefault="006E284F" w:rsidP="00CA7852">
            <w:pPr>
              <w:jc w:val="both"/>
              <w:rPr>
                <w:rFonts w:ascii="Arial Narrow" w:hAnsi="Arial Narrow" w:cs="Arial Narrow"/>
                <w:b/>
                <w:bCs/>
                <w:i/>
                <w:iCs/>
                <w:color w:val="FFFFFF"/>
                <w:sz w:val="22"/>
                <w:szCs w:val="22"/>
                <w:lang w:val="bg-BG"/>
              </w:rPr>
            </w:pPr>
            <w:r w:rsidRPr="00CA7852">
              <w:rPr>
                <w:rFonts w:ascii="Arial Narrow" w:hAnsi="Arial Narrow" w:cs="Arial Narrow"/>
                <w:b/>
                <w:bCs/>
                <w:color w:val="FFFFFF"/>
                <w:kern w:val="0"/>
                <w:sz w:val="24"/>
                <w:szCs w:val="24"/>
                <w:lang w:val="ru-RU" w:eastAsia="bg-BG"/>
              </w:rPr>
              <w:t>Индикатор за изпълнение</w:t>
            </w:r>
          </w:p>
        </w:tc>
        <w:tc>
          <w:tcPr>
            <w:tcW w:w="1649" w:type="dxa"/>
            <w:tcBorders>
              <w:top w:val="single" w:sz="8" w:space="0" w:color="FFFFFF"/>
              <w:left w:val="single" w:sz="8" w:space="0" w:color="FFFFFF"/>
              <w:bottom w:val="single" w:sz="24" w:space="0" w:color="FFFFFF"/>
              <w:right w:val="single" w:sz="8" w:space="0" w:color="FFFFFF"/>
            </w:tcBorders>
            <w:shd w:val="clear" w:color="auto" w:fill="7E97AD"/>
          </w:tcPr>
          <w:p w:rsidR="006E284F" w:rsidRPr="00CA7852" w:rsidRDefault="006E284F" w:rsidP="00CA7852">
            <w:pPr>
              <w:jc w:val="both"/>
              <w:rPr>
                <w:rFonts w:ascii="Arial Narrow" w:hAnsi="Arial Narrow" w:cs="Arial Narrow"/>
                <w:b/>
                <w:bCs/>
                <w:i/>
                <w:iCs/>
                <w:color w:val="FFFFFF"/>
                <w:sz w:val="22"/>
                <w:szCs w:val="22"/>
                <w:lang w:val="bg-BG"/>
              </w:rPr>
            </w:pPr>
            <w:r w:rsidRPr="00CA7852">
              <w:rPr>
                <w:rFonts w:ascii="Arial Narrow" w:hAnsi="Arial Narrow" w:cs="Arial Narrow"/>
                <w:b/>
                <w:bCs/>
                <w:color w:val="FFFFFF"/>
                <w:kern w:val="0"/>
                <w:sz w:val="24"/>
                <w:szCs w:val="24"/>
                <w:lang w:val="ru-RU" w:eastAsia="bg-BG"/>
              </w:rPr>
              <w:t>Срок за изпълнение</w:t>
            </w:r>
          </w:p>
        </w:tc>
        <w:tc>
          <w:tcPr>
            <w:tcW w:w="1647" w:type="dxa"/>
            <w:tcBorders>
              <w:top w:val="single" w:sz="8" w:space="0" w:color="FFFFFF"/>
              <w:left w:val="single" w:sz="8" w:space="0" w:color="FFFFFF"/>
              <w:bottom w:val="single" w:sz="24" w:space="0" w:color="FFFFFF"/>
            </w:tcBorders>
            <w:shd w:val="clear" w:color="auto" w:fill="7E97AD"/>
          </w:tcPr>
          <w:p w:rsidR="006E284F" w:rsidRPr="00CA7852" w:rsidRDefault="006E284F" w:rsidP="00CA7852">
            <w:pPr>
              <w:jc w:val="both"/>
              <w:rPr>
                <w:rFonts w:ascii="Arial Narrow" w:hAnsi="Arial Narrow" w:cs="Arial Narrow"/>
                <w:b/>
                <w:bCs/>
                <w:i/>
                <w:iCs/>
                <w:color w:val="FFFFFF"/>
                <w:sz w:val="22"/>
                <w:szCs w:val="22"/>
                <w:lang w:val="bg-BG"/>
              </w:rPr>
            </w:pPr>
            <w:r w:rsidRPr="00CA7852">
              <w:rPr>
                <w:rFonts w:ascii="Arial Narrow" w:hAnsi="Arial Narrow" w:cs="Arial Narrow"/>
                <w:b/>
                <w:bCs/>
                <w:color w:val="FFFFFF"/>
                <w:kern w:val="0"/>
                <w:sz w:val="24"/>
                <w:szCs w:val="24"/>
                <w:lang w:val="ru-RU" w:eastAsia="bg-BG"/>
              </w:rPr>
              <w:t>Отговорник</w:t>
            </w:r>
          </w:p>
        </w:tc>
      </w:tr>
      <w:tr w:rsidR="006E284F" w:rsidRPr="0069360D">
        <w:tc>
          <w:tcPr>
            <w:tcW w:w="3828" w:type="dxa"/>
            <w:tcBorders>
              <w:top w:val="single" w:sz="8" w:space="0" w:color="FFFFFF"/>
              <w:bottom w:val="nil"/>
              <w:right w:val="single" w:sz="24" w:space="0" w:color="FFFFFF"/>
            </w:tcBorders>
            <w:shd w:val="clear" w:color="auto" w:fill="7E97AD"/>
          </w:tcPr>
          <w:p w:rsidR="006E284F" w:rsidRPr="00CA7852" w:rsidRDefault="006E284F" w:rsidP="00CA7852">
            <w:pPr>
              <w:jc w:val="both"/>
              <w:rPr>
                <w:rFonts w:ascii="Arial Narrow" w:hAnsi="Arial Narrow" w:cs="Arial Narrow"/>
                <w:b/>
                <w:bCs/>
                <w:color w:val="auto"/>
                <w:sz w:val="24"/>
                <w:szCs w:val="24"/>
                <w:lang w:val="bg-BG"/>
              </w:rPr>
            </w:pPr>
            <w:r w:rsidRPr="00CA7852">
              <w:rPr>
                <w:rFonts w:ascii="Arial Narrow" w:hAnsi="Arial Narrow" w:cs="Arial Narrow"/>
                <w:color w:val="auto"/>
                <w:sz w:val="24"/>
                <w:szCs w:val="24"/>
                <w:lang w:val="bg-BG"/>
              </w:rPr>
              <w:t>Въвеждане на практика за залагане и отчитане на оперативни цели на администрацията в изпълнение на чл. 33а от ЗА. Използване на стандартизирана матрица.</w:t>
            </w:r>
          </w:p>
        </w:tc>
        <w:tc>
          <w:tcPr>
            <w:tcW w:w="2221" w:type="dxa"/>
            <w:tcBorders>
              <w:top w:val="single" w:sz="8" w:space="0" w:color="FFFFFF"/>
              <w:left w:val="single" w:sz="8" w:space="0" w:color="FFFFFF"/>
              <w:bottom w:val="single" w:sz="8" w:space="0" w:color="FFFFFF"/>
              <w:right w:val="single" w:sz="8" w:space="0" w:color="FFFFFF"/>
            </w:tcBorders>
            <w:shd w:val="clear" w:color="auto" w:fill="BECBD6"/>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Подобрени процеси на оперативно планиране</w:t>
            </w:r>
          </w:p>
        </w:tc>
        <w:tc>
          <w:tcPr>
            <w:tcW w:w="2598" w:type="dxa"/>
            <w:tcBorders>
              <w:top w:val="single" w:sz="8" w:space="0" w:color="FFFFFF"/>
              <w:left w:val="single" w:sz="8" w:space="0" w:color="FFFFFF"/>
              <w:bottom w:val="single" w:sz="8" w:space="0" w:color="FFFFFF"/>
              <w:right w:val="single" w:sz="8" w:space="0" w:color="FFFFFF"/>
            </w:tcBorders>
            <w:shd w:val="clear" w:color="auto" w:fill="BECBD6"/>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Формулиране на цели по области на политика попадащи в компетенцията на общинска администрация Севлиево</w:t>
            </w:r>
          </w:p>
        </w:tc>
        <w:tc>
          <w:tcPr>
            <w:tcW w:w="2531" w:type="dxa"/>
            <w:tcBorders>
              <w:top w:val="single" w:sz="8" w:space="0" w:color="FFFFFF"/>
              <w:left w:val="single" w:sz="8" w:space="0" w:color="FFFFFF"/>
              <w:bottom w:val="single" w:sz="8" w:space="0" w:color="FFFFFF"/>
              <w:right w:val="single" w:sz="8" w:space="0" w:color="FFFFFF"/>
            </w:tcBorders>
            <w:shd w:val="clear" w:color="auto" w:fill="BECBD6"/>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Утвърдени годишни цели на администрацията в съответствие с чл.33а от ЗА</w:t>
            </w:r>
          </w:p>
        </w:tc>
        <w:tc>
          <w:tcPr>
            <w:tcW w:w="1649" w:type="dxa"/>
            <w:tcBorders>
              <w:top w:val="single" w:sz="8" w:space="0" w:color="FFFFFF"/>
              <w:left w:val="single" w:sz="8" w:space="0" w:color="FFFFFF"/>
              <w:bottom w:val="single" w:sz="8" w:space="0" w:color="FFFFFF"/>
              <w:right w:val="single" w:sz="8" w:space="0" w:color="FFFFFF"/>
            </w:tcBorders>
            <w:shd w:val="clear" w:color="auto" w:fill="BECBD6"/>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февруари 2014 г.</w:t>
            </w:r>
          </w:p>
        </w:tc>
        <w:tc>
          <w:tcPr>
            <w:tcW w:w="1647" w:type="dxa"/>
            <w:tcBorders>
              <w:top w:val="single" w:sz="8" w:space="0" w:color="FFFFFF"/>
              <w:left w:val="single" w:sz="8" w:space="0" w:color="FFFFFF"/>
              <w:bottom w:val="single" w:sz="8" w:space="0" w:color="FFFFFF"/>
            </w:tcBorders>
            <w:shd w:val="clear" w:color="auto" w:fill="BECBD6"/>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Секретар на общината, ръководен състав на общинска администрация</w:t>
            </w:r>
          </w:p>
        </w:tc>
      </w:tr>
      <w:tr w:rsidR="006E284F" w:rsidRPr="0069360D">
        <w:tc>
          <w:tcPr>
            <w:tcW w:w="3828" w:type="dxa"/>
            <w:tcBorders>
              <w:bottom w:val="single" w:sz="8" w:space="0" w:color="FFFFFF"/>
              <w:right w:val="single" w:sz="24" w:space="0" w:color="FFFFFF"/>
            </w:tcBorders>
            <w:shd w:val="clear" w:color="auto" w:fill="7E97AD"/>
          </w:tcPr>
          <w:p w:rsidR="006E284F" w:rsidRPr="00CA7852" w:rsidRDefault="006E284F" w:rsidP="00CA7852">
            <w:pPr>
              <w:jc w:val="both"/>
              <w:rPr>
                <w:rFonts w:ascii="Arial Narrow" w:hAnsi="Arial Narrow" w:cs="Arial Narrow"/>
                <w:b/>
                <w:bCs/>
                <w:color w:val="auto"/>
                <w:sz w:val="24"/>
                <w:szCs w:val="24"/>
                <w:lang w:val="bg-BG"/>
              </w:rPr>
            </w:pPr>
            <w:r w:rsidRPr="00CA7852">
              <w:rPr>
                <w:rFonts w:ascii="Arial Narrow" w:hAnsi="Arial Narrow" w:cs="Arial Narrow"/>
                <w:color w:val="auto"/>
                <w:sz w:val="24"/>
                <w:szCs w:val="24"/>
                <w:lang w:val="bg-BG"/>
              </w:rPr>
              <w:t>Необходимо е да се поставят количествени и качествени измерители, за да се проследява по-лесно изпълнението на поставените ежегодни цели на ниво администрация. При определяне на индикаторите, да се идентифицира тяхната изходна база и целеви стойности.</w:t>
            </w:r>
          </w:p>
        </w:tc>
        <w:tc>
          <w:tcPr>
            <w:tcW w:w="2221" w:type="dxa"/>
            <w:tcBorders>
              <w:bottom w:val="single" w:sz="8" w:space="0" w:color="FFFFFF"/>
            </w:tcBorders>
            <w:shd w:val="clear" w:color="auto" w:fill="DFE5EA"/>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Подобрена ефективност на управление</w:t>
            </w:r>
          </w:p>
        </w:tc>
        <w:tc>
          <w:tcPr>
            <w:tcW w:w="2598" w:type="dxa"/>
            <w:tcBorders>
              <w:bottom w:val="single" w:sz="8" w:space="0" w:color="FFFFFF"/>
            </w:tcBorders>
            <w:shd w:val="clear" w:color="auto" w:fill="DFE5EA"/>
          </w:tcPr>
          <w:p w:rsidR="006E284F" w:rsidRPr="00CA7852" w:rsidRDefault="006E284F" w:rsidP="00B35877">
            <w:pPr>
              <w:pStyle w:val="ListParagraph"/>
              <w:numPr>
                <w:ilvl w:val="0"/>
                <w:numId w:val="54"/>
              </w:numPr>
              <w:ind w:left="64" w:hanging="3"/>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Определяне на показатели за отчитане на постигнатите резултати по областти на политика;</w:t>
            </w:r>
          </w:p>
          <w:p w:rsidR="006E284F" w:rsidRPr="00CA7852" w:rsidRDefault="006E284F" w:rsidP="00B35877">
            <w:pPr>
              <w:pStyle w:val="ListParagraph"/>
              <w:numPr>
                <w:ilvl w:val="0"/>
                <w:numId w:val="54"/>
              </w:numPr>
              <w:ind w:left="64" w:hanging="3"/>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Определяне на базови стойност по всеки индикатор;</w:t>
            </w:r>
          </w:p>
          <w:p w:rsidR="006E284F" w:rsidRPr="00CA7852" w:rsidRDefault="006E284F" w:rsidP="00B35877">
            <w:pPr>
              <w:pStyle w:val="ListParagraph"/>
              <w:numPr>
                <w:ilvl w:val="0"/>
                <w:numId w:val="54"/>
              </w:numPr>
              <w:ind w:left="64" w:hanging="3"/>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Определяне на целеви стойности.</w:t>
            </w:r>
          </w:p>
        </w:tc>
        <w:tc>
          <w:tcPr>
            <w:tcW w:w="2531" w:type="dxa"/>
            <w:tcBorders>
              <w:bottom w:val="single" w:sz="8" w:space="0" w:color="FFFFFF"/>
            </w:tcBorders>
            <w:shd w:val="clear" w:color="auto" w:fill="DFE5EA"/>
          </w:tcPr>
          <w:p w:rsidR="006E284F" w:rsidRPr="00CA7852" w:rsidRDefault="006E284F" w:rsidP="00B35877">
            <w:pPr>
              <w:pStyle w:val="ListParagraph"/>
              <w:numPr>
                <w:ilvl w:val="0"/>
                <w:numId w:val="54"/>
              </w:numPr>
              <w:ind w:left="64" w:hanging="3"/>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Идентифицирани индикатори за измерване на напредъка по изпълнение на целите;</w:t>
            </w:r>
          </w:p>
          <w:p w:rsidR="006E284F" w:rsidRPr="00CA7852" w:rsidRDefault="006E284F" w:rsidP="00B35877">
            <w:pPr>
              <w:pStyle w:val="ListParagraph"/>
              <w:numPr>
                <w:ilvl w:val="0"/>
                <w:numId w:val="54"/>
              </w:numPr>
              <w:ind w:left="64" w:hanging="3"/>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Определени базови и целеви стойности;</w:t>
            </w:r>
          </w:p>
          <w:p w:rsidR="006E284F" w:rsidRPr="00CA7852" w:rsidRDefault="006E284F" w:rsidP="00CA7852">
            <w:pPr>
              <w:pStyle w:val="ListParagraph"/>
              <w:ind w:left="64"/>
              <w:jc w:val="both"/>
              <w:rPr>
                <w:rFonts w:ascii="Arial Narrow" w:hAnsi="Arial Narrow" w:cs="Arial Narrow"/>
                <w:i/>
                <w:iCs/>
                <w:color w:val="auto"/>
                <w:sz w:val="22"/>
                <w:szCs w:val="22"/>
                <w:lang w:val="bg-BG"/>
              </w:rPr>
            </w:pPr>
          </w:p>
        </w:tc>
        <w:tc>
          <w:tcPr>
            <w:tcW w:w="1649" w:type="dxa"/>
            <w:tcBorders>
              <w:bottom w:val="single" w:sz="8" w:space="0" w:color="FFFFFF"/>
            </w:tcBorders>
            <w:shd w:val="clear" w:color="auto" w:fill="DFE5EA"/>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февруари 2014 г.</w:t>
            </w:r>
          </w:p>
        </w:tc>
        <w:tc>
          <w:tcPr>
            <w:tcW w:w="1647" w:type="dxa"/>
            <w:tcBorders>
              <w:bottom w:val="single" w:sz="8" w:space="0" w:color="FFFFFF"/>
            </w:tcBorders>
            <w:shd w:val="clear" w:color="auto" w:fill="DFE5EA"/>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Секретар на общината, ръководен състав</w:t>
            </w:r>
          </w:p>
        </w:tc>
      </w:tr>
    </w:tbl>
    <w:p w:rsidR="006E284F" w:rsidRDefault="006E284F" w:rsidP="00220654">
      <w:pPr>
        <w:tabs>
          <w:tab w:val="left" w:pos="1485"/>
        </w:tabs>
        <w:jc w:val="both"/>
        <w:rPr>
          <w:rFonts w:ascii="Arial Narrow" w:hAnsi="Arial Narrow" w:cs="Arial Narrow"/>
          <w:color w:val="auto"/>
          <w:sz w:val="24"/>
          <w:szCs w:val="24"/>
          <w:lang w:val="bg-BG"/>
        </w:rPr>
      </w:pPr>
    </w:p>
    <w:p w:rsidR="006E284F" w:rsidRDefault="006E284F" w:rsidP="00220654">
      <w:pPr>
        <w:tabs>
          <w:tab w:val="left" w:pos="1485"/>
        </w:tabs>
        <w:jc w:val="both"/>
        <w:rPr>
          <w:rFonts w:ascii="Arial Narrow" w:hAnsi="Arial Narrow" w:cs="Arial Narrow"/>
          <w:color w:val="auto"/>
          <w:sz w:val="24"/>
          <w:szCs w:val="24"/>
          <w:lang w:val="bg-BG"/>
        </w:rPr>
      </w:pPr>
    </w:p>
    <w:p w:rsidR="006E284F" w:rsidRPr="0069360D" w:rsidRDefault="006E284F" w:rsidP="00996F3A">
      <w:pPr>
        <w:jc w:val="both"/>
        <w:rPr>
          <w:rFonts w:ascii="Arial Narrow" w:hAnsi="Arial Narrow" w:cs="Arial Narrow"/>
          <w:b/>
          <w:bCs/>
          <w:i/>
          <w:iCs/>
          <w:sz w:val="24"/>
          <w:szCs w:val="24"/>
          <w:lang w:val="bg-BG"/>
        </w:rPr>
      </w:pPr>
      <w:r w:rsidRPr="0069360D">
        <w:rPr>
          <w:rFonts w:ascii="Arial Narrow" w:hAnsi="Arial Narrow" w:cs="Arial Narrow"/>
          <w:b/>
          <w:bCs/>
          <w:i/>
          <w:iCs/>
          <w:sz w:val="24"/>
          <w:szCs w:val="24"/>
          <w:lang w:val="bg-BG"/>
        </w:rPr>
        <w:t xml:space="preserve">План за действие по отношение на ефикасността на дейността на общинска администрация </w:t>
      </w:r>
    </w:p>
    <w:tbl>
      <w:tblPr>
        <w:tblW w:w="14533" w:type="dxa"/>
        <w:tblInd w:w="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4678"/>
        <w:gridCol w:w="2268"/>
        <w:gridCol w:w="1843"/>
        <w:gridCol w:w="2410"/>
        <w:gridCol w:w="1667"/>
        <w:gridCol w:w="1667"/>
      </w:tblGrid>
      <w:tr w:rsidR="006E284F" w:rsidRPr="0069360D">
        <w:trPr>
          <w:tblHeader/>
        </w:trPr>
        <w:tc>
          <w:tcPr>
            <w:tcW w:w="4678" w:type="dxa"/>
            <w:tcBorders>
              <w:top w:val="single" w:sz="8" w:space="0" w:color="FFFFFF"/>
              <w:bottom w:val="single" w:sz="24" w:space="0" w:color="FFFFFF"/>
              <w:right w:val="single" w:sz="8" w:space="0" w:color="FFFFFF"/>
            </w:tcBorders>
            <w:shd w:val="clear" w:color="auto" w:fill="7E97AD"/>
          </w:tcPr>
          <w:p w:rsidR="006E284F" w:rsidRPr="00CA7852" w:rsidRDefault="006E284F" w:rsidP="00CA7852">
            <w:pPr>
              <w:jc w:val="both"/>
              <w:rPr>
                <w:rFonts w:ascii="Arial Narrow" w:hAnsi="Arial Narrow" w:cs="Arial Narrow"/>
                <w:b/>
                <w:bCs/>
                <w:i/>
                <w:iCs/>
                <w:color w:val="FFFFFF"/>
                <w:sz w:val="22"/>
                <w:szCs w:val="22"/>
                <w:lang w:val="bg-BG"/>
              </w:rPr>
            </w:pPr>
            <w:r w:rsidRPr="00CA7852">
              <w:rPr>
                <w:rFonts w:ascii="Arial Narrow" w:hAnsi="Arial Narrow" w:cs="Arial Narrow"/>
                <w:b/>
                <w:bCs/>
                <w:color w:val="FFFFFF"/>
                <w:kern w:val="0"/>
                <w:sz w:val="24"/>
                <w:szCs w:val="24"/>
                <w:lang w:val="ru-RU" w:eastAsia="bg-BG"/>
              </w:rPr>
              <w:t>Препоръка</w:t>
            </w:r>
          </w:p>
        </w:tc>
        <w:tc>
          <w:tcPr>
            <w:tcW w:w="2268" w:type="dxa"/>
            <w:tcBorders>
              <w:top w:val="single" w:sz="8" w:space="0" w:color="FFFFFF"/>
              <w:left w:val="single" w:sz="8" w:space="0" w:color="FFFFFF"/>
              <w:bottom w:val="single" w:sz="24" w:space="0" w:color="FFFFFF"/>
              <w:right w:val="single" w:sz="8" w:space="0" w:color="FFFFFF"/>
            </w:tcBorders>
            <w:shd w:val="clear" w:color="auto" w:fill="7E97AD"/>
          </w:tcPr>
          <w:p w:rsidR="006E284F" w:rsidRPr="00CA7852" w:rsidRDefault="006E284F" w:rsidP="00CA7852">
            <w:pPr>
              <w:spacing w:before="0" w:after="0" w:line="240" w:lineRule="auto"/>
              <w:jc w:val="center"/>
              <w:rPr>
                <w:rFonts w:ascii="Arial Narrow" w:hAnsi="Arial Narrow" w:cs="Arial Narrow"/>
                <w:b/>
                <w:bCs/>
                <w:color w:val="FFFFFF"/>
                <w:kern w:val="0"/>
                <w:sz w:val="24"/>
                <w:szCs w:val="24"/>
                <w:lang w:val="ru-RU" w:eastAsia="bg-BG"/>
              </w:rPr>
            </w:pPr>
            <w:r w:rsidRPr="00CA7852">
              <w:rPr>
                <w:rFonts w:ascii="Arial Narrow" w:hAnsi="Arial Narrow" w:cs="Arial Narrow"/>
                <w:b/>
                <w:bCs/>
                <w:color w:val="FFFFFF"/>
                <w:kern w:val="0"/>
                <w:sz w:val="24"/>
                <w:szCs w:val="24"/>
                <w:lang w:val="ru-RU" w:eastAsia="bg-BG"/>
              </w:rPr>
              <w:t>Очакван резултат</w:t>
            </w:r>
          </w:p>
        </w:tc>
        <w:tc>
          <w:tcPr>
            <w:tcW w:w="1843" w:type="dxa"/>
            <w:tcBorders>
              <w:top w:val="single" w:sz="8" w:space="0" w:color="FFFFFF"/>
              <w:left w:val="single" w:sz="8" w:space="0" w:color="FFFFFF"/>
              <w:bottom w:val="single" w:sz="24" w:space="0" w:color="FFFFFF"/>
              <w:right w:val="single" w:sz="8" w:space="0" w:color="FFFFFF"/>
            </w:tcBorders>
            <w:shd w:val="clear" w:color="auto" w:fill="7E97AD"/>
          </w:tcPr>
          <w:p w:rsidR="006E284F" w:rsidRPr="00CA7852" w:rsidRDefault="006E284F" w:rsidP="00CA7852">
            <w:pPr>
              <w:jc w:val="both"/>
              <w:rPr>
                <w:rFonts w:ascii="Arial Narrow" w:hAnsi="Arial Narrow" w:cs="Arial Narrow"/>
                <w:b/>
                <w:bCs/>
                <w:i/>
                <w:iCs/>
                <w:color w:val="FFFFFF"/>
                <w:sz w:val="22"/>
                <w:szCs w:val="22"/>
                <w:lang w:val="bg-BG"/>
              </w:rPr>
            </w:pPr>
            <w:r w:rsidRPr="00CA7852">
              <w:rPr>
                <w:rFonts w:ascii="Arial Narrow" w:hAnsi="Arial Narrow" w:cs="Arial Narrow"/>
                <w:b/>
                <w:bCs/>
                <w:color w:val="FFFFFF"/>
                <w:kern w:val="0"/>
                <w:sz w:val="24"/>
                <w:szCs w:val="24"/>
                <w:lang w:val="ru-RU" w:eastAsia="bg-BG"/>
              </w:rPr>
              <w:t>Дейност</w:t>
            </w:r>
          </w:p>
        </w:tc>
        <w:tc>
          <w:tcPr>
            <w:tcW w:w="2410" w:type="dxa"/>
            <w:tcBorders>
              <w:top w:val="single" w:sz="8" w:space="0" w:color="FFFFFF"/>
              <w:left w:val="single" w:sz="8" w:space="0" w:color="FFFFFF"/>
              <w:bottom w:val="single" w:sz="24" w:space="0" w:color="FFFFFF"/>
              <w:right w:val="single" w:sz="8" w:space="0" w:color="FFFFFF"/>
            </w:tcBorders>
            <w:shd w:val="clear" w:color="auto" w:fill="7E97AD"/>
          </w:tcPr>
          <w:p w:rsidR="006E284F" w:rsidRPr="00CA7852" w:rsidRDefault="006E284F" w:rsidP="00CA7852">
            <w:pPr>
              <w:jc w:val="both"/>
              <w:rPr>
                <w:rFonts w:ascii="Arial Narrow" w:hAnsi="Arial Narrow" w:cs="Arial Narrow"/>
                <w:b/>
                <w:bCs/>
                <w:i/>
                <w:iCs/>
                <w:color w:val="FFFFFF"/>
                <w:sz w:val="22"/>
                <w:szCs w:val="22"/>
                <w:lang w:val="bg-BG"/>
              </w:rPr>
            </w:pPr>
            <w:r w:rsidRPr="00CA7852">
              <w:rPr>
                <w:rFonts w:ascii="Arial Narrow" w:hAnsi="Arial Narrow" w:cs="Arial Narrow"/>
                <w:b/>
                <w:bCs/>
                <w:color w:val="FFFFFF"/>
                <w:kern w:val="0"/>
                <w:sz w:val="24"/>
                <w:szCs w:val="24"/>
                <w:lang w:val="ru-RU" w:eastAsia="bg-BG"/>
              </w:rPr>
              <w:t>Индикатор за изпълнение</w:t>
            </w:r>
          </w:p>
        </w:tc>
        <w:tc>
          <w:tcPr>
            <w:tcW w:w="1667" w:type="dxa"/>
            <w:tcBorders>
              <w:top w:val="single" w:sz="8" w:space="0" w:color="FFFFFF"/>
              <w:left w:val="single" w:sz="8" w:space="0" w:color="FFFFFF"/>
              <w:bottom w:val="single" w:sz="24" w:space="0" w:color="FFFFFF"/>
              <w:right w:val="single" w:sz="8" w:space="0" w:color="FFFFFF"/>
            </w:tcBorders>
            <w:shd w:val="clear" w:color="auto" w:fill="7E97AD"/>
          </w:tcPr>
          <w:p w:rsidR="006E284F" w:rsidRPr="00CA7852" w:rsidRDefault="006E284F" w:rsidP="00CA7852">
            <w:pPr>
              <w:jc w:val="both"/>
              <w:rPr>
                <w:rFonts w:ascii="Arial Narrow" w:hAnsi="Arial Narrow" w:cs="Arial Narrow"/>
                <w:b/>
                <w:bCs/>
                <w:i/>
                <w:iCs/>
                <w:color w:val="FFFFFF"/>
                <w:sz w:val="22"/>
                <w:szCs w:val="22"/>
                <w:lang w:val="bg-BG"/>
              </w:rPr>
            </w:pPr>
            <w:r w:rsidRPr="00CA7852">
              <w:rPr>
                <w:rFonts w:ascii="Arial Narrow" w:hAnsi="Arial Narrow" w:cs="Arial Narrow"/>
                <w:b/>
                <w:bCs/>
                <w:color w:val="FFFFFF"/>
                <w:kern w:val="0"/>
                <w:sz w:val="24"/>
                <w:szCs w:val="24"/>
                <w:lang w:val="ru-RU" w:eastAsia="bg-BG"/>
              </w:rPr>
              <w:t>Срок за изпълнение</w:t>
            </w:r>
          </w:p>
        </w:tc>
        <w:tc>
          <w:tcPr>
            <w:tcW w:w="1667" w:type="dxa"/>
            <w:tcBorders>
              <w:top w:val="single" w:sz="8" w:space="0" w:color="FFFFFF"/>
              <w:left w:val="single" w:sz="8" w:space="0" w:color="FFFFFF"/>
              <w:bottom w:val="single" w:sz="24" w:space="0" w:color="FFFFFF"/>
            </w:tcBorders>
            <w:shd w:val="clear" w:color="auto" w:fill="7E97AD"/>
          </w:tcPr>
          <w:p w:rsidR="006E284F" w:rsidRPr="00CA7852" w:rsidRDefault="006E284F" w:rsidP="00CA7852">
            <w:pPr>
              <w:jc w:val="both"/>
              <w:rPr>
                <w:rFonts w:ascii="Arial Narrow" w:hAnsi="Arial Narrow" w:cs="Arial Narrow"/>
                <w:b/>
                <w:bCs/>
                <w:i/>
                <w:iCs/>
                <w:color w:val="FFFFFF"/>
                <w:sz w:val="22"/>
                <w:szCs w:val="22"/>
                <w:lang w:val="bg-BG"/>
              </w:rPr>
            </w:pPr>
            <w:r w:rsidRPr="00CA7852">
              <w:rPr>
                <w:rFonts w:ascii="Arial Narrow" w:hAnsi="Arial Narrow" w:cs="Arial Narrow"/>
                <w:b/>
                <w:bCs/>
                <w:color w:val="FFFFFF"/>
                <w:kern w:val="0"/>
                <w:sz w:val="24"/>
                <w:szCs w:val="24"/>
                <w:lang w:val="ru-RU" w:eastAsia="bg-BG"/>
              </w:rPr>
              <w:t>Отговорник</w:t>
            </w:r>
          </w:p>
        </w:tc>
      </w:tr>
      <w:tr w:rsidR="006E284F" w:rsidRPr="0069360D">
        <w:tc>
          <w:tcPr>
            <w:tcW w:w="4678" w:type="dxa"/>
            <w:tcBorders>
              <w:top w:val="single" w:sz="8" w:space="0" w:color="FFFFFF"/>
              <w:bottom w:val="single" w:sz="8" w:space="0" w:color="FFFFFF"/>
              <w:right w:val="single" w:sz="24" w:space="0" w:color="FFFFFF"/>
            </w:tcBorders>
            <w:shd w:val="clear" w:color="auto" w:fill="7E97AD"/>
          </w:tcPr>
          <w:p w:rsidR="006E284F" w:rsidRPr="00CA7852" w:rsidRDefault="006E284F" w:rsidP="00CA7852">
            <w:pPr>
              <w:jc w:val="both"/>
              <w:rPr>
                <w:rFonts w:ascii="Arial Narrow" w:hAnsi="Arial Narrow" w:cs="Arial Narrow"/>
                <w:b/>
                <w:bCs/>
                <w:color w:val="auto"/>
                <w:sz w:val="22"/>
                <w:szCs w:val="22"/>
                <w:lang w:val="bg-BG"/>
              </w:rPr>
            </w:pPr>
            <w:r w:rsidRPr="00CA7852">
              <w:rPr>
                <w:rFonts w:ascii="Arial Narrow" w:hAnsi="Arial Narrow" w:cs="Arial Narrow"/>
                <w:color w:val="auto"/>
                <w:sz w:val="22"/>
                <w:szCs w:val="22"/>
                <w:lang w:val="bg-BG"/>
              </w:rPr>
              <w:t>Към отчетите за изпълнение на Общинския план за развитие и секторните документи да се прави връзка между постигнати резултати и вложени ресурси за тяхното изпълнение.</w:t>
            </w:r>
          </w:p>
        </w:tc>
        <w:tc>
          <w:tcPr>
            <w:tcW w:w="2268" w:type="dxa"/>
            <w:tcBorders>
              <w:top w:val="single" w:sz="8" w:space="0" w:color="FFFFFF"/>
              <w:left w:val="single" w:sz="8" w:space="0" w:color="FFFFFF"/>
              <w:bottom w:val="single" w:sz="8" w:space="0" w:color="FFFFFF"/>
              <w:right w:val="single" w:sz="8" w:space="0" w:color="FFFFFF"/>
            </w:tcBorders>
            <w:shd w:val="clear" w:color="auto" w:fill="BECBD6"/>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Повишена прозрачност и добро управление</w:t>
            </w:r>
          </w:p>
        </w:tc>
        <w:tc>
          <w:tcPr>
            <w:tcW w:w="1843" w:type="dxa"/>
            <w:tcBorders>
              <w:top w:val="single" w:sz="8" w:space="0" w:color="FFFFFF"/>
              <w:left w:val="single" w:sz="8" w:space="0" w:color="FFFFFF"/>
              <w:bottom w:val="single" w:sz="8" w:space="0" w:color="FFFFFF"/>
              <w:right w:val="single" w:sz="8" w:space="0" w:color="FFFFFF"/>
            </w:tcBorders>
            <w:shd w:val="clear" w:color="auto" w:fill="BECBD6"/>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Изготвяне на ежегоден доклад по конкретни политики</w:t>
            </w:r>
          </w:p>
        </w:tc>
        <w:tc>
          <w:tcPr>
            <w:tcW w:w="2410" w:type="dxa"/>
            <w:tcBorders>
              <w:top w:val="single" w:sz="8" w:space="0" w:color="FFFFFF"/>
              <w:left w:val="single" w:sz="8" w:space="0" w:color="FFFFFF"/>
              <w:bottom w:val="single" w:sz="8" w:space="0" w:color="FFFFFF"/>
              <w:right w:val="single" w:sz="8" w:space="0" w:color="FFFFFF"/>
            </w:tcBorders>
            <w:shd w:val="clear" w:color="auto" w:fill="BECBD6"/>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Наличие на доклади по политики</w:t>
            </w:r>
          </w:p>
        </w:tc>
        <w:tc>
          <w:tcPr>
            <w:tcW w:w="1667" w:type="dxa"/>
            <w:tcBorders>
              <w:top w:val="single" w:sz="8" w:space="0" w:color="FFFFFF"/>
              <w:left w:val="single" w:sz="8" w:space="0" w:color="FFFFFF"/>
              <w:bottom w:val="single" w:sz="8" w:space="0" w:color="FFFFFF"/>
              <w:right w:val="single" w:sz="8" w:space="0" w:color="FFFFFF"/>
            </w:tcBorders>
            <w:shd w:val="clear" w:color="auto" w:fill="BECBD6"/>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Текущ срок (до януари на следващата година)</w:t>
            </w:r>
          </w:p>
        </w:tc>
        <w:tc>
          <w:tcPr>
            <w:tcW w:w="1667" w:type="dxa"/>
            <w:tcBorders>
              <w:top w:val="single" w:sz="8" w:space="0" w:color="FFFFFF"/>
              <w:left w:val="single" w:sz="8" w:space="0" w:color="FFFFFF"/>
              <w:bottom w:val="single" w:sz="8" w:space="0" w:color="FFFFFF"/>
            </w:tcBorders>
            <w:shd w:val="clear" w:color="auto" w:fill="BECBD6"/>
          </w:tcPr>
          <w:p w:rsidR="006E284F" w:rsidRPr="00CA7852" w:rsidRDefault="006E284F" w:rsidP="00CA7852">
            <w:pPr>
              <w:jc w:val="both"/>
              <w:rPr>
                <w:rFonts w:ascii="Arial Narrow" w:hAnsi="Arial Narrow" w:cs="Arial Narrow"/>
                <w:i/>
                <w:iCs/>
                <w:color w:val="auto"/>
                <w:sz w:val="22"/>
                <w:szCs w:val="22"/>
                <w:lang w:val="bg-BG"/>
              </w:rPr>
            </w:pPr>
            <w:r w:rsidRPr="00CA7852">
              <w:rPr>
                <w:rFonts w:ascii="Arial Narrow" w:hAnsi="Arial Narrow" w:cs="Arial Narrow"/>
                <w:i/>
                <w:iCs/>
                <w:color w:val="auto"/>
                <w:sz w:val="22"/>
                <w:szCs w:val="22"/>
                <w:lang w:val="bg-BG"/>
              </w:rPr>
              <w:t>Секретар на общината, ръководен състав</w:t>
            </w:r>
          </w:p>
        </w:tc>
      </w:tr>
    </w:tbl>
    <w:p w:rsidR="006E284F" w:rsidRDefault="006E284F" w:rsidP="00220654">
      <w:pPr>
        <w:tabs>
          <w:tab w:val="left" w:pos="1485"/>
        </w:tabs>
        <w:jc w:val="both"/>
        <w:rPr>
          <w:rFonts w:ascii="Arial Narrow" w:hAnsi="Arial Narrow" w:cs="Arial Narrow"/>
          <w:color w:val="auto"/>
          <w:sz w:val="24"/>
          <w:szCs w:val="24"/>
          <w:lang w:val="bg-BG"/>
        </w:rPr>
      </w:pPr>
    </w:p>
    <w:p w:rsidR="006E284F" w:rsidRDefault="006E284F" w:rsidP="00220654">
      <w:pPr>
        <w:tabs>
          <w:tab w:val="left" w:pos="1485"/>
        </w:tabs>
        <w:jc w:val="both"/>
        <w:rPr>
          <w:rFonts w:ascii="Arial Narrow" w:hAnsi="Arial Narrow" w:cs="Arial Narrow"/>
          <w:color w:val="auto"/>
          <w:sz w:val="24"/>
          <w:szCs w:val="24"/>
          <w:lang w:val="bg-BG"/>
        </w:rPr>
      </w:pPr>
    </w:p>
    <w:p w:rsidR="006E284F" w:rsidRDefault="006E284F" w:rsidP="00220654">
      <w:pPr>
        <w:tabs>
          <w:tab w:val="left" w:pos="1485"/>
        </w:tabs>
        <w:jc w:val="both"/>
        <w:rPr>
          <w:rFonts w:ascii="Arial Narrow" w:hAnsi="Arial Narrow" w:cs="Arial Narrow"/>
          <w:color w:val="auto"/>
          <w:sz w:val="24"/>
          <w:szCs w:val="24"/>
          <w:lang w:val="bg-BG"/>
        </w:rPr>
      </w:pPr>
    </w:p>
    <w:p w:rsidR="006E284F" w:rsidRDefault="006E284F" w:rsidP="00220654">
      <w:pPr>
        <w:tabs>
          <w:tab w:val="left" w:pos="1485"/>
        </w:tabs>
        <w:jc w:val="both"/>
        <w:rPr>
          <w:rFonts w:ascii="Arial Narrow" w:hAnsi="Arial Narrow" w:cs="Arial Narrow"/>
          <w:color w:val="auto"/>
          <w:sz w:val="24"/>
          <w:szCs w:val="24"/>
          <w:lang w:val="bg-BG"/>
        </w:rPr>
        <w:sectPr w:rsidR="006E284F" w:rsidSect="00477450">
          <w:pgSz w:w="15840" w:h="12240" w:orient="landscape" w:code="1"/>
          <w:pgMar w:top="1554" w:right="2517" w:bottom="1554" w:left="720" w:header="862" w:footer="709" w:gutter="0"/>
          <w:cols w:space="708"/>
          <w:docGrid w:linePitch="360"/>
        </w:sectPr>
      </w:pPr>
    </w:p>
    <w:p w:rsidR="006E284F" w:rsidRPr="005F3B1C" w:rsidRDefault="006E284F" w:rsidP="005F3B1C">
      <w:pPr>
        <w:pStyle w:val="Heading4"/>
        <w:rPr>
          <w:rFonts w:ascii="Arial Narrow" w:hAnsi="Arial Narrow" w:cs="Arial Narrow"/>
          <w:sz w:val="24"/>
          <w:szCs w:val="24"/>
          <w:lang/>
        </w:rPr>
      </w:pPr>
      <w:r w:rsidRPr="005F3B1C">
        <w:rPr>
          <w:rFonts w:ascii="Arial Narrow" w:hAnsi="Arial Narrow" w:cs="Arial Narrow"/>
          <w:sz w:val="24"/>
          <w:szCs w:val="24"/>
          <w:lang/>
        </w:rPr>
        <w:t>Приложение 3 – Резултати от анкетното проучване сред ръководния и експертния състав от общинска администрация Севлиево</w:t>
      </w:r>
    </w:p>
    <w:p w:rsidR="006E284F" w:rsidRDefault="006E284F" w:rsidP="000A63A6">
      <w:pPr>
        <w:shd w:val="clear" w:color="auto" w:fill="D6E3BC"/>
        <w:tabs>
          <w:tab w:val="left" w:pos="915"/>
        </w:tabs>
        <w:rPr>
          <w:rFonts w:ascii="Arial Narrow" w:hAnsi="Arial Narrow" w:cs="Arial Narrow"/>
          <w:b/>
          <w:bCs/>
          <w:sz w:val="24"/>
          <w:szCs w:val="24"/>
          <w:lang w:val="bg-BG"/>
        </w:rPr>
      </w:pPr>
      <w:r w:rsidRPr="00220654">
        <w:rPr>
          <w:rFonts w:ascii="Arial Narrow" w:hAnsi="Arial Narrow" w:cs="Arial Narrow"/>
          <w:b/>
          <w:bCs/>
          <w:sz w:val="24"/>
          <w:szCs w:val="24"/>
          <w:lang w:val="bg-BG"/>
        </w:rPr>
        <w:t>РЪКОВОДЕН СЪСТАВ</w:t>
      </w:r>
    </w:p>
    <w:tbl>
      <w:tblPr>
        <w:tblW w:w="10120" w:type="dxa"/>
        <w:tblInd w:w="2" w:type="dxa"/>
        <w:tblCellMar>
          <w:left w:w="70" w:type="dxa"/>
          <w:right w:w="70" w:type="dxa"/>
        </w:tblCellMar>
        <w:tblLook w:val="00A0"/>
      </w:tblPr>
      <w:tblGrid>
        <w:gridCol w:w="5827"/>
        <w:gridCol w:w="512"/>
        <w:gridCol w:w="480"/>
        <w:gridCol w:w="482"/>
        <w:gridCol w:w="511"/>
        <w:gridCol w:w="428"/>
        <w:gridCol w:w="1880"/>
      </w:tblGrid>
      <w:tr w:rsidR="006E284F" w:rsidRPr="00220654">
        <w:trPr>
          <w:trHeight w:val="546"/>
        </w:trPr>
        <w:tc>
          <w:tcPr>
            <w:tcW w:w="10120" w:type="dxa"/>
            <w:gridSpan w:val="7"/>
            <w:tcBorders>
              <w:top w:val="nil"/>
              <w:left w:val="nil"/>
              <w:bottom w:val="nil"/>
              <w:right w:val="nil"/>
            </w:tcBorders>
            <w:shd w:val="clear" w:color="000000" w:fill="0F243E"/>
            <w:vAlign w:val="bottom"/>
          </w:tcPr>
          <w:p w:rsidR="006E284F" w:rsidRPr="000A63A6" w:rsidRDefault="006E284F" w:rsidP="00220654">
            <w:pPr>
              <w:spacing w:before="0" w:after="0" w:line="240" w:lineRule="auto"/>
              <w:rPr>
                <w:rFonts w:ascii="Arial Narrow" w:hAnsi="Arial Narrow" w:cs="Arial Narrow"/>
                <w:b/>
                <w:bCs/>
                <w:color w:val="FFFFFF"/>
                <w:sz w:val="22"/>
                <w:szCs w:val="22"/>
                <w:lang w:val="bg-BG" w:eastAsia="bg-BG"/>
              </w:rPr>
            </w:pPr>
            <w:r w:rsidRPr="000A63A6">
              <w:rPr>
                <w:rFonts w:ascii="Arial Narrow" w:hAnsi="Arial Narrow" w:cs="Arial Narrow"/>
                <w:b/>
                <w:bCs/>
                <w:color w:val="FFFFFF"/>
                <w:sz w:val="22"/>
                <w:szCs w:val="22"/>
                <w:lang w:val="bg-BG" w:eastAsia="bg-BG"/>
              </w:rPr>
              <w:t>С какъв документ е дефинирана мисията на Вашата администрация, разбирана като смисъла, поради който тя съществува</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Устройствен правилник</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66,7%</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66,7%</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Харта на клиентите</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16,7%</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83,3%</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Етичен кодекс</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16,7%</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single" w:sz="4" w:space="0" w:color="808080"/>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single" w:sz="4" w:space="0" w:color="808080"/>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b/>
                <w:bCs/>
                <w:color w:val="000000"/>
                <w:sz w:val="22"/>
                <w:szCs w:val="22"/>
                <w:lang w:val="bg-BG" w:eastAsia="bg-BG"/>
              </w:rPr>
            </w:pPr>
            <w:r w:rsidRPr="00220654">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b/>
                <w:bCs/>
                <w:color w:val="000000"/>
                <w:sz w:val="22"/>
                <w:szCs w:val="22"/>
                <w:lang w:val="bg-BG" w:eastAsia="bg-BG"/>
              </w:rPr>
            </w:pPr>
            <w:r w:rsidRPr="00220654">
              <w:rPr>
                <w:rFonts w:ascii="Arial Narrow" w:hAnsi="Arial Narrow" w:cs="Arial Narrow"/>
                <w:b/>
                <w:bCs/>
                <w:color w:val="000000"/>
                <w:sz w:val="22"/>
                <w:szCs w:val="22"/>
                <w:lang w:val="bg-BG" w:eastAsia="bg-BG"/>
              </w:rPr>
              <w:t>12</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b/>
                <w:bCs/>
                <w:color w:val="000000"/>
                <w:sz w:val="22"/>
                <w:szCs w:val="22"/>
                <w:lang w:val="bg-BG" w:eastAsia="bg-BG"/>
              </w:rPr>
            </w:pPr>
            <w:r w:rsidRPr="00220654">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220654" w:rsidRDefault="006E284F" w:rsidP="00220654">
            <w:pPr>
              <w:spacing w:before="0" w:after="0" w:line="240" w:lineRule="auto"/>
              <w:rPr>
                <w:rFonts w:ascii="Arial Narrow" w:hAnsi="Arial Narrow" w:cs="Arial Narrow"/>
                <w:b/>
                <w:bCs/>
                <w:color w:val="000000"/>
                <w:sz w:val="22"/>
                <w:szCs w:val="22"/>
                <w:lang w:val="bg-BG" w:eastAsia="bg-BG"/>
              </w:rPr>
            </w:pPr>
            <w:r w:rsidRPr="00220654">
              <w:rPr>
                <w:rFonts w:ascii="Arial Narrow" w:hAnsi="Arial Narrow" w:cs="Arial Narrow"/>
                <w:b/>
                <w:bCs/>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585"/>
        </w:trPr>
        <w:tc>
          <w:tcPr>
            <w:tcW w:w="10120" w:type="dxa"/>
            <w:gridSpan w:val="7"/>
            <w:tcBorders>
              <w:top w:val="nil"/>
              <w:left w:val="nil"/>
              <w:bottom w:val="nil"/>
              <w:right w:val="nil"/>
            </w:tcBorders>
            <w:shd w:val="clear" w:color="000000" w:fill="0F243E"/>
            <w:vAlign w:val="bottom"/>
          </w:tcPr>
          <w:p w:rsidR="006E284F" w:rsidRPr="00220654" w:rsidRDefault="006E284F" w:rsidP="00220654">
            <w:pPr>
              <w:spacing w:before="0" w:after="0" w:line="240" w:lineRule="auto"/>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Има ли Вашата администрация ясно дефинирана визия (картина за дейността за срок до 10 години) за бъдещото развитие:</w:t>
            </w:r>
          </w:p>
        </w:tc>
      </w:tr>
      <w:tr w:rsidR="006E284F" w:rsidRPr="00220654">
        <w:trPr>
          <w:trHeight w:val="330"/>
        </w:trPr>
        <w:tc>
          <w:tcPr>
            <w:tcW w:w="5827"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9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93"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2308"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87"/>
        </w:trPr>
        <w:tc>
          <w:tcPr>
            <w:tcW w:w="5827" w:type="dxa"/>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9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93"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2308" w:type="dxa"/>
            <w:gridSpan w:val="2"/>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КумулативенПроцент</w:t>
            </w:r>
          </w:p>
        </w:tc>
      </w:tr>
      <w:tr w:rsidR="006E284F" w:rsidRPr="00220654">
        <w:trPr>
          <w:trHeight w:val="315"/>
        </w:trPr>
        <w:tc>
          <w:tcPr>
            <w:tcW w:w="5827"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9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93"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2308"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5827" w:type="dxa"/>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Не</w:t>
            </w:r>
          </w:p>
        </w:tc>
        <w:tc>
          <w:tcPr>
            <w:tcW w:w="99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5</w:t>
            </w:r>
          </w:p>
        </w:tc>
        <w:tc>
          <w:tcPr>
            <w:tcW w:w="993"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45,5%</w:t>
            </w:r>
          </w:p>
        </w:tc>
        <w:tc>
          <w:tcPr>
            <w:tcW w:w="2308" w:type="dxa"/>
            <w:gridSpan w:val="2"/>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45,5%</w:t>
            </w:r>
          </w:p>
        </w:tc>
      </w:tr>
      <w:tr w:rsidR="006E284F" w:rsidRPr="00220654">
        <w:trPr>
          <w:trHeight w:val="315"/>
        </w:trPr>
        <w:tc>
          <w:tcPr>
            <w:tcW w:w="5827" w:type="dxa"/>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Програма за управление</w:t>
            </w:r>
          </w:p>
        </w:tc>
        <w:tc>
          <w:tcPr>
            <w:tcW w:w="99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93"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0,0%</w:t>
            </w:r>
          </w:p>
        </w:tc>
        <w:tc>
          <w:tcPr>
            <w:tcW w:w="2308" w:type="dxa"/>
            <w:gridSpan w:val="2"/>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45,5%</w:t>
            </w:r>
          </w:p>
        </w:tc>
      </w:tr>
      <w:tr w:rsidR="006E284F" w:rsidRPr="00220654">
        <w:trPr>
          <w:trHeight w:val="315"/>
        </w:trPr>
        <w:tc>
          <w:tcPr>
            <w:tcW w:w="5827" w:type="dxa"/>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Общински план за развитие</w:t>
            </w:r>
          </w:p>
        </w:tc>
        <w:tc>
          <w:tcPr>
            <w:tcW w:w="99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3</w:t>
            </w:r>
          </w:p>
        </w:tc>
        <w:tc>
          <w:tcPr>
            <w:tcW w:w="993"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27,3%</w:t>
            </w:r>
          </w:p>
        </w:tc>
        <w:tc>
          <w:tcPr>
            <w:tcW w:w="2308" w:type="dxa"/>
            <w:gridSpan w:val="2"/>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72,7%</w:t>
            </w:r>
          </w:p>
        </w:tc>
      </w:tr>
      <w:tr w:rsidR="006E284F" w:rsidRPr="00220654">
        <w:trPr>
          <w:trHeight w:val="315"/>
        </w:trPr>
        <w:tc>
          <w:tcPr>
            <w:tcW w:w="5827" w:type="dxa"/>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ИПГВР</w:t>
            </w:r>
          </w:p>
        </w:tc>
        <w:tc>
          <w:tcPr>
            <w:tcW w:w="99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93"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18,2%</w:t>
            </w:r>
          </w:p>
        </w:tc>
        <w:tc>
          <w:tcPr>
            <w:tcW w:w="2308" w:type="dxa"/>
            <w:gridSpan w:val="2"/>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90,9%</w:t>
            </w:r>
          </w:p>
        </w:tc>
      </w:tr>
      <w:tr w:rsidR="006E284F" w:rsidRPr="00220654">
        <w:trPr>
          <w:trHeight w:val="315"/>
        </w:trPr>
        <w:tc>
          <w:tcPr>
            <w:tcW w:w="5827" w:type="dxa"/>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Общ устройствен план</w:t>
            </w:r>
          </w:p>
        </w:tc>
        <w:tc>
          <w:tcPr>
            <w:tcW w:w="99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93"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9,1%</w:t>
            </w:r>
          </w:p>
        </w:tc>
        <w:tc>
          <w:tcPr>
            <w:tcW w:w="2308" w:type="dxa"/>
            <w:gridSpan w:val="2"/>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5827"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9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93"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2308"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5827"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b/>
                <w:bCs/>
                <w:color w:val="000000"/>
                <w:sz w:val="22"/>
                <w:szCs w:val="22"/>
                <w:lang w:val="bg-BG" w:eastAsia="bg-BG"/>
              </w:rPr>
            </w:pPr>
            <w:r w:rsidRPr="00220654">
              <w:rPr>
                <w:rFonts w:ascii="Arial Narrow" w:hAnsi="Arial Narrow" w:cs="Arial Narrow"/>
                <w:b/>
                <w:bCs/>
                <w:color w:val="000000"/>
                <w:sz w:val="22"/>
                <w:szCs w:val="22"/>
                <w:lang w:val="bg-BG" w:eastAsia="bg-BG"/>
              </w:rPr>
              <w:t>Общо</w:t>
            </w:r>
          </w:p>
        </w:tc>
        <w:tc>
          <w:tcPr>
            <w:tcW w:w="99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b/>
                <w:bCs/>
                <w:color w:val="000000"/>
                <w:sz w:val="22"/>
                <w:szCs w:val="22"/>
                <w:lang w:val="bg-BG" w:eastAsia="bg-BG"/>
              </w:rPr>
            </w:pPr>
            <w:r w:rsidRPr="00220654">
              <w:rPr>
                <w:rFonts w:ascii="Arial Narrow" w:hAnsi="Arial Narrow" w:cs="Arial Narrow"/>
                <w:b/>
                <w:bCs/>
                <w:color w:val="000000"/>
                <w:sz w:val="22"/>
                <w:szCs w:val="22"/>
                <w:lang w:val="bg-BG" w:eastAsia="bg-BG"/>
              </w:rPr>
              <w:t>11</w:t>
            </w:r>
          </w:p>
        </w:tc>
        <w:tc>
          <w:tcPr>
            <w:tcW w:w="993"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b/>
                <w:bCs/>
                <w:color w:val="000000"/>
                <w:sz w:val="22"/>
                <w:szCs w:val="22"/>
                <w:lang w:val="bg-BG" w:eastAsia="bg-BG"/>
              </w:rPr>
            </w:pPr>
            <w:r w:rsidRPr="00220654">
              <w:rPr>
                <w:rFonts w:ascii="Arial Narrow" w:hAnsi="Arial Narrow" w:cs="Arial Narrow"/>
                <w:b/>
                <w:bCs/>
                <w:color w:val="000000"/>
                <w:sz w:val="22"/>
                <w:szCs w:val="22"/>
                <w:lang w:val="bg-BG" w:eastAsia="bg-BG"/>
              </w:rPr>
              <w:t>100,0%</w:t>
            </w:r>
          </w:p>
        </w:tc>
        <w:tc>
          <w:tcPr>
            <w:tcW w:w="2308" w:type="dxa"/>
            <w:gridSpan w:val="2"/>
            <w:tcBorders>
              <w:top w:val="single" w:sz="8" w:space="0" w:color="262626"/>
              <w:left w:val="nil"/>
              <w:bottom w:val="single" w:sz="8" w:space="0" w:color="262626"/>
              <w:right w:val="single" w:sz="8" w:space="0" w:color="262626"/>
            </w:tcBorders>
            <w:shd w:val="clear" w:color="000000" w:fill="FFFFFF"/>
            <w:vAlign w:val="center"/>
          </w:tcPr>
          <w:p w:rsidR="006E284F" w:rsidRPr="00220654" w:rsidRDefault="006E284F" w:rsidP="00220654">
            <w:pPr>
              <w:spacing w:before="0" w:after="0" w:line="240" w:lineRule="auto"/>
              <w:rPr>
                <w:rFonts w:ascii="Arial Narrow" w:hAnsi="Arial Narrow" w:cs="Arial Narrow"/>
                <w:b/>
                <w:bCs/>
                <w:color w:val="000000"/>
                <w:sz w:val="22"/>
                <w:szCs w:val="22"/>
                <w:lang w:val="bg-BG" w:eastAsia="bg-BG"/>
              </w:rPr>
            </w:pPr>
            <w:r w:rsidRPr="00220654">
              <w:rPr>
                <w:rFonts w:ascii="Arial Narrow" w:hAnsi="Arial Narrow" w:cs="Arial Narrow"/>
                <w:b/>
                <w:bCs/>
                <w:color w:val="000000"/>
                <w:sz w:val="22"/>
                <w:szCs w:val="22"/>
                <w:lang w:val="bg-BG" w:eastAsia="bg-BG"/>
              </w:rPr>
              <w:t> </w:t>
            </w:r>
          </w:p>
        </w:tc>
      </w:tr>
      <w:tr w:rsidR="006E284F" w:rsidRPr="00220654">
        <w:trPr>
          <w:trHeight w:val="315"/>
        </w:trPr>
        <w:tc>
          <w:tcPr>
            <w:tcW w:w="5827"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9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93"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2308"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10120" w:type="dxa"/>
            <w:gridSpan w:val="7"/>
            <w:tcBorders>
              <w:top w:val="nil"/>
              <w:left w:val="nil"/>
              <w:bottom w:val="nil"/>
              <w:right w:val="nil"/>
            </w:tcBorders>
            <w:shd w:val="clear" w:color="000000" w:fill="0F243E"/>
            <w:vAlign w:val="bottom"/>
          </w:tcPr>
          <w:p w:rsidR="006E284F" w:rsidRPr="00220654" w:rsidRDefault="006E284F" w:rsidP="00220654">
            <w:pPr>
              <w:spacing w:before="0" w:after="0" w:line="240" w:lineRule="auto"/>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Има ли Вашата администрация дефинирани дългосрочни и годишни цели:</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Не отговорили</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Национални документи</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6,3%</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18,8%</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Общински план за развитие</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4</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43,8%</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Секторни документи</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6,3%</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50,0%</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Общ устройствен план</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62,5%</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Устройствен план</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6,3%</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68,8%</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Бюджет на общината</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6,3%</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75,0%</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ОПРР</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6,3%</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81,3%</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ПРСР</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6,3%</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87,5%</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ИПГВР</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b/>
                <w:bCs/>
                <w:color w:val="000000"/>
                <w:sz w:val="22"/>
                <w:szCs w:val="22"/>
                <w:lang w:val="bg-BG" w:eastAsia="bg-BG"/>
              </w:rPr>
            </w:pPr>
            <w:r w:rsidRPr="00220654">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b/>
                <w:bCs/>
                <w:color w:val="000000"/>
                <w:sz w:val="22"/>
                <w:szCs w:val="22"/>
                <w:lang w:val="bg-BG" w:eastAsia="bg-BG"/>
              </w:rPr>
            </w:pPr>
            <w:r w:rsidRPr="00220654">
              <w:rPr>
                <w:rFonts w:ascii="Arial Narrow" w:hAnsi="Arial Narrow" w:cs="Arial Narrow"/>
                <w:b/>
                <w:bCs/>
                <w:color w:val="000000"/>
                <w:sz w:val="22"/>
                <w:szCs w:val="22"/>
                <w:lang w:val="bg-BG" w:eastAsia="bg-BG"/>
              </w:rPr>
              <w:t>16</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b/>
                <w:bCs/>
                <w:color w:val="000000"/>
                <w:sz w:val="22"/>
                <w:szCs w:val="22"/>
                <w:lang w:val="bg-BG" w:eastAsia="bg-BG"/>
              </w:rPr>
            </w:pPr>
            <w:r w:rsidRPr="00220654">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220654" w:rsidRDefault="006E284F" w:rsidP="00220654">
            <w:pPr>
              <w:spacing w:before="0" w:after="0" w:line="240" w:lineRule="auto"/>
              <w:rPr>
                <w:rFonts w:ascii="Arial Narrow" w:hAnsi="Arial Narrow" w:cs="Arial Narrow"/>
                <w:b/>
                <w:bCs/>
                <w:color w:val="000000"/>
                <w:sz w:val="22"/>
                <w:szCs w:val="22"/>
                <w:lang w:val="bg-BG" w:eastAsia="bg-BG"/>
              </w:rPr>
            </w:pPr>
            <w:r w:rsidRPr="00220654">
              <w:rPr>
                <w:rFonts w:ascii="Arial Narrow" w:hAnsi="Arial Narrow" w:cs="Arial Narrow"/>
                <w:b/>
                <w:bCs/>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705"/>
        </w:trPr>
        <w:tc>
          <w:tcPr>
            <w:tcW w:w="10120" w:type="dxa"/>
            <w:gridSpan w:val="7"/>
            <w:tcBorders>
              <w:top w:val="nil"/>
              <w:left w:val="nil"/>
              <w:bottom w:val="nil"/>
              <w:right w:val="nil"/>
            </w:tcBorders>
            <w:shd w:val="clear" w:color="000000" w:fill="0F243E"/>
            <w:vAlign w:val="bottom"/>
          </w:tcPr>
          <w:p w:rsidR="006E284F" w:rsidRPr="00220654" w:rsidRDefault="006E284F" w:rsidP="00220654">
            <w:pPr>
              <w:spacing w:before="0" w:after="0" w:line="240" w:lineRule="auto"/>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Как оценявате броят на функциите на ръководеното от Вас звено, определени в устройствения правилник или в заповед на ръководителя на администрацията</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30"/>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Твърде голям и надхвърлящ броя на реално изпълняваните функции</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Оптимален, позволяващ нормалното им изпълнение</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87,5%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b/>
                <w:bCs/>
                <w:color w:val="000000"/>
                <w:sz w:val="22"/>
                <w:szCs w:val="22"/>
                <w:lang w:val="bg-BG" w:eastAsia="bg-BG"/>
              </w:rPr>
            </w:pPr>
            <w:r w:rsidRPr="00220654">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b/>
                <w:bCs/>
                <w:color w:val="000000"/>
                <w:sz w:val="22"/>
                <w:szCs w:val="22"/>
                <w:lang w:val="bg-BG" w:eastAsia="bg-BG"/>
              </w:rPr>
            </w:pPr>
            <w:r w:rsidRPr="00220654">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b/>
                <w:bCs/>
                <w:color w:val="000000"/>
                <w:sz w:val="22"/>
                <w:szCs w:val="22"/>
                <w:lang w:val="bg-BG" w:eastAsia="bg-BG"/>
              </w:rPr>
            </w:pPr>
            <w:r w:rsidRPr="00220654">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p w:rsidR="006E284F" w:rsidRDefault="006E284F" w:rsidP="00220654">
            <w:pPr>
              <w:spacing w:before="0" w:after="0" w:line="240" w:lineRule="auto"/>
              <w:rPr>
                <w:rFonts w:ascii="Arial Narrow" w:hAnsi="Arial Narrow" w:cs="Arial Narrow"/>
                <w:color w:val="000000"/>
                <w:sz w:val="22"/>
                <w:szCs w:val="22"/>
                <w:lang w:val="bg-BG" w:eastAsia="bg-BG"/>
              </w:rPr>
            </w:pPr>
          </w:p>
          <w:p w:rsidR="006E284F" w:rsidRDefault="006E284F" w:rsidP="00220654">
            <w:pPr>
              <w:spacing w:before="0" w:after="0" w:line="240" w:lineRule="auto"/>
              <w:rPr>
                <w:rFonts w:ascii="Arial Narrow" w:hAnsi="Arial Narrow" w:cs="Arial Narrow"/>
                <w:color w:val="000000"/>
                <w:sz w:val="22"/>
                <w:szCs w:val="22"/>
                <w:lang w:val="bg-BG" w:eastAsia="bg-BG"/>
              </w:rPr>
            </w:pPr>
          </w:p>
          <w:p w:rsidR="006E284F" w:rsidRDefault="006E284F" w:rsidP="00220654">
            <w:pPr>
              <w:spacing w:before="0" w:after="0" w:line="240" w:lineRule="auto"/>
              <w:rPr>
                <w:rFonts w:ascii="Arial Narrow" w:hAnsi="Arial Narrow" w:cs="Arial Narrow"/>
                <w:color w:val="000000"/>
                <w:sz w:val="22"/>
                <w:szCs w:val="22"/>
                <w:lang w:val="bg-BG" w:eastAsia="bg-BG"/>
              </w:rPr>
            </w:pPr>
          </w:p>
          <w:p w:rsidR="006E284F" w:rsidRPr="00220654" w:rsidRDefault="006E284F" w:rsidP="00220654">
            <w:pPr>
              <w:spacing w:before="0" w:after="0" w:line="240" w:lineRule="auto"/>
              <w:rPr>
                <w:rFonts w:ascii="Arial Narrow" w:hAnsi="Arial Narrow" w:cs="Arial Narrow"/>
                <w:color w:val="000000"/>
                <w:sz w:val="22"/>
                <w:szCs w:val="22"/>
                <w:lang w:val="bg-BG" w:eastAsia="bg-BG"/>
              </w:rPr>
            </w:pP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10120" w:type="dxa"/>
            <w:gridSpan w:val="7"/>
            <w:tcBorders>
              <w:top w:val="nil"/>
              <w:left w:val="nil"/>
              <w:bottom w:val="nil"/>
              <w:right w:val="nil"/>
            </w:tcBorders>
            <w:shd w:val="clear" w:color="000000" w:fill="0F243E"/>
            <w:vAlign w:val="bottom"/>
          </w:tcPr>
          <w:p w:rsidR="006E284F" w:rsidRPr="00220654" w:rsidRDefault="006E284F" w:rsidP="00220654">
            <w:pPr>
              <w:spacing w:before="0" w:after="0" w:line="240" w:lineRule="auto"/>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Как оценявате формулировката на преобладаващата част от функциите на ръководеното от Вас звено:</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Обща, но отразяваща реално извършваните дейности</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b/>
                <w:bCs/>
                <w:color w:val="000000"/>
                <w:sz w:val="22"/>
                <w:szCs w:val="22"/>
                <w:lang w:val="bg-BG" w:eastAsia="bg-BG"/>
              </w:rPr>
            </w:pPr>
            <w:r w:rsidRPr="00220654">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b/>
                <w:bCs/>
                <w:color w:val="000000"/>
                <w:sz w:val="22"/>
                <w:szCs w:val="22"/>
                <w:lang w:val="bg-BG" w:eastAsia="bg-BG"/>
              </w:rPr>
            </w:pPr>
            <w:r w:rsidRPr="00220654">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b/>
                <w:bCs/>
                <w:color w:val="000000"/>
                <w:sz w:val="22"/>
                <w:szCs w:val="22"/>
                <w:lang w:val="bg-BG" w:eastAsia="bg-BG"/>
              </w:rPr>
            </w:pPr>
            <w:r w:rsidRPr="00220654">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220654" w:rsidRDefault="006E284F" w:rsidP="00220654">
            <w:pPr>
              <w:spacing w:before="0" w:after="0" w:line="240" w:lineRule="auto"/>
              <w:rPr>
                <w:rFonts w:ascii="Arial Narrow" w:hAnsi="Arial Narrow" w:cs="Arial Narrow"/>
                <w:b/>
                <w:bCs/>
                <w:color w:val="000000"/>
                <w:sz w:val="22"/>
                <w:szCs w:val="22"/>
                <w:lang w:val="bg-BG" w:eastAsia="bg-BG"/>
              </w:rPr>
            </w:pPr>
            <w:r w:rsidRPr="00220654">
              <w:rPr>
                <w:rFonts w:ascii="Arial Narrow" w:hAnsi="Arial Narrow" w:cs="Arial Narrow"/>
                <w:b/>
                <w:bCs/>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548"/>
        </w:trPr>
        <w:tc>
          <w:tcPr>
            <w:tcW w:w="10120" w:type="dxa"/>
            <w:gridSpan w:val="7"/>
            <w:tcBorders>
              <w:top w:val="nil"/>
              <w:left w:val="nil"/>
              <w:bottom w:val="nil"/>
              <w:right w:val="nil"/>
            </w:tcBorders>
            <w:shd w:val="clear" w:color="000000" w:fill="0F243E"/>
            <w:vAlign w:val="bottom"/>
          </w:tcPr>
          <w:p w:rsidR="006E284F" w:rsidRPr="00220654" w:rsidRDefault="006E284F" w:rsidP="00220654">
            <w:pPr>
              <w:spacing w:before="0" w:after="0" w:line="240" w:lineRule="auto"/>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Как оценявате качеството и надеждността на комуникациите и координацията с външни за Вашата администрация администрации и/или организации при изпълнението на функциите на звеното:</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Сроковете и надеждността са добри</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8,3%</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8,3%</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Има отделни пропуски по отношение на сроковете</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50,0%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58,3%</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Има отделни пропуски по отношение на надеждността</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3</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83,3%</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Друго</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16,7%</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b/>
                <w:bCs/>
                <w:color w:val="000000"/>
                <w:sz w:val="22"/>
                <w:szCs w:val="22"/>
                <w:lang w:val="bg-BG" w:eastAsia="bg-BG"/>
              </w:rPr>
            </w:pPr>
            <w:r w:rsidRPr="00220654">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b/>
                <w:bCs/>
                <w:color w:val="000000"/>
                <w:sz w:val="22"/>
                <w:szCs w:val="22"/>
                <w:lang w:val="bg-BG" w:eastAsia="bg-BG"/>
              </w:rPr>
            </w:pPr>
            <w:r w:rsidRPr="00220654">
              <w:rPr>
                <w:rFonts w:ascii="Arial Narrow" w:hAnsi="Arial Narrow" w:cs="Arial Narrow"/>
                <w:b/>
                <w:bCs/>
                <w:color w:val="000000"/>
                <w:sz w:val="22"/>
                <w:szCs w:val="22"/>
                <w:lang w:val="bg-BG" w:eastAsia="bg-BG"/>
              </w:rPr>
              <w:t>12</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b/>
                <w:bCs/>
                <w:color w:val="000000"/>
                <w:sz w:val="22"/>
                <w:szCs w:val="22"/>
                <w:lang w:val="bg-BG" w:eastAsia="bg-BG"/>
              </w:rPr>
            </w:pPr>
            <w:r w:rsidRPr="00220654">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453"/>
        </w:trPr>
        <w:tc>
          <w:tcPr>
            <w:tcW w:w="10120" w:type="dxa"/>
            <w:gridSpan w:val="7"/>
            <w:tcBorders>
              <w:top w:val="nil"/>
              <w:left w:val="nil"/>
              <w:bottom w:val="nil"/>
              <w:right w:val="nil"/>
            </w:tcBorders>
            <w:shd w:val="clear" w:color="000000" w:fill="0F243E"/>
            <w:vAlign w:val="bottom"/>
          </w:tcPr>
          <w:p w:rsidR="006E284F" w:rsidRPr="00220654" w:rsidRDefault="006E284F" w:rsidP="00485F18">
            <w:pPr>
              <w:spacing w:before="0" w:after="0" w:line="240" w:lineRule="auto"/>
              <w:jc w:val="both"/>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Как оценявате качеството и надежността на комуникациите и координацията с други звена във Вашата администрация при изпълнението на функциите на звеното</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Сроковете и надеждността са добри</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4</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50,0%</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50,0%</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Има отделни пропуски по отношение на надеждността</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4</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50,0%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p w:rsidR="006E284F" w:rsidRPr="00220654" w:rsidRDefault="006E284F" w:rsidP="00220654">
            <w:pPr>
              <w:spacing w:before="0" w:after="0" w:line="240" w:lineRule="auto"/>
              <w:rPr>
                <w:rFonts w:ascii="Arial Narrow" w:hAnsi="Arial Narrow" w:cs="Arial Narrow"/>
                <w:color w:val="000000"/>
                <w:sz w:val="22"/>
                <w:szCs w:val="22"/>
                <w:lang w:val="bg-BG" w:eastAsia="bg-BG"/>
              </w:rPr>
            </w:pP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422"/>
        </w:trPr>
        <w:tc>
          <w:tcPr>
            <w:tcW w:w="10120" w:type="dxa"/>
            <w:gridSpan w:val="7"/>
            <w:tcBorders>
              <w:top w:val="nil"/>
              <w:left w:val="nil"/>
              <w:bottom w:val="nil"/>
              <w:right w:val="nil"/>
            </w:tcBorders>
            <w:shd w:val="clear" w:color="000000" w:fill="0F243E"/>
            <w:vAlign w:val="bottom"/>
          </w:tcPr>
          <w:p w:rsidR="006E284F" w:rsidRPr="00220654" w:rsidRDefault="006E284F" w:rsidP="00485F18">
            <w:pPr>
              <w:spacing w:before="0" w:after="0" w:line="240" w:lineRule="auto"/>
              <w:jc w:val="both"/>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Съществуват ли писмени процедури за начините за изпълнение на функциите на звеното?</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Да</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Да, но процедурата/те не покрива/т всички функции</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75,0%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10120" w:type="dxa"/>
            <w:gridSpan w:val="7"/>
            <w:tcBorders>
              <w:top w:val="nil"/>
              <w:left w:val="nil"/>
              <w:bottom w:val="nil"/>
              <w:right w:val="nil"/>
            </w:tcBorders>
            <w:shd w:val="clear" w:color="000000" w:fill="0F243E"/>
            <w:vAlign w:val="bottom"/>
          </w:tcPr>
          <w:p w:rsidR="006E284F" w:rsidRPr="00220654" w:rsidRDefault="006E284F" w:rsidP="00485F18">
            <w:pPr>
              <w:spacing w:before="0" w:after="0" w:line="240" w:lineRule="auto"/>
              <w:jc w:val="both"/>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Съществуват ли противоречия и/или несъгласуваност в нормативната уредба, регулираща функциите на звеното:</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Не отговорили</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Не</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r>
      <w:tr w:rsidR="006E284F" w:rsidRPr="00220654">
        <w:trPr>
          <w:trHeight w:val="450"/>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Да, но не са сериозна пречка за изпълнението на функциите</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5</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62,5%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87,5%</w:t>
            </w:r>
          </w:p>
        </w:tc>
      </w:tr>
      <w:tr w:rsidR="006E284F" w:rsidRPr="00220654">
        <w:trPr>
          <w:trHeight w:val="630"/>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Да, като понякога създават пречки за нормално изпълнение на функциите</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30"/>
        </w:trPr>
        <w:tc>
          <w:tcPr>
            <w:tcW w:w="10120" w:type="dxa"/>
            <w:gridSpan w:val="7"/>
            <w:tcBorders>
              <w:top w:val="nil"/>
              <w:left w:val="nil"/>
              <w:bottom w:val="nil"/>
              <w:right w:val="nil"/>
            </w:tcBorders>
            <w:shd w:val="clear" w:color="000000" w:fill="0F243E"/>
            <w:vAlign w:val="bottom"/>
          </w:tcPr>
          <w:p w:rsidR="006E284F" w:rsidRPr="00220654" w:rsidRDefault="006E284F" w:rsidP="00485F18">
            <w:pPr>
              <w:spacing w:before="0" w:after="0" w:line="240" w:lineRule="auto"/>
              <w:jc w:val="both"/>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С колко програми, изпълнявани от Вашата администрация (по програмния бюджет) са свързани функциите на ръководеното от Вас звено:</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Нямаме програмен бюджет</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30"/>
        </w:trPr>
        <w:tc>
          <w:tcPr>
            <w:tcW w:w="10120" w:type="dxa"/>
            <w:gridSpan w:val="7"/>
            <w:tcBorders>
              <w:top w:val="nil"/>
              <w:left w:val="nil"/>
              <w:bottom w:val="nil"/>
              <w:right w:val="nil"/>
            </w:tcBorders>
            <w:shd w:val="clear" w:color="000000" w:fill="0F243E"/>
            <w:vAlign w:val="bottom"/>
          </w:tcPr>
          <w:p w:rsidR="006E284F" w:rsidRPr="00220654" w:rsidRDefault="006E284F" w:rsidP="00485F18">
            <w:pPr>
              <w:spacing w:before="0" w:after="0" w:line="240" w:lineRule="auto"/>
              <w:jc w:val="both"/>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За колко програми, изпълнявани от Вашата администрация (по програмния бюджет) основно отговаря ръководеното от Вас звено:</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Нямаме програмен бюджет</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10120" w:type="dxa"/>
            <w:gridSpan w:val="7"/>
            <w:tcBorders>
              <w:top w:val="nil"/>
              <w:left w:val="nil"/>
              <w:bottom w:val="nil"/>
              <w:right w:val="nil"/>
            </w:tcBorders>
            <w:shd w:val="clear" w:color="000000" w:fill="0F243E"/>
            <w:vAlign w:val="bottom"/>
          </w:tcPr>
          <w:p w:rsidR="006E284F" w:rsidRPr="00220654" w:rsidRDefault="006E284F" w:rsidP="00485F18">
            <w:pPr>
              <w:spacing w:before="0" w:after="0" w:line="240" w:lineRule="auto"/>
              <w:jc w:val="both"/>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 xml:space="preserve">Познавате ли годишните цели на Вашата администрация: </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30"/>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Да, но основно тези, които са свързани с дейността на моето звено</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10120" w:type="dxa"/>
            <w:gridSpan w:val="7"/>
            <w:tcBorders>
              <w:top w:val="nil"/>
              <w:left w:val="nil"/>
              <w:bottom w:val="nil"/>
              <w:right w:val="nil"/>
            </w:tcBorders>
            <w:shd w:val="clear" w:color="000000" w:fill="0F243E"/>
            <w:vAlign w:val="bottom"/>
          </w:tcPr>
          <w:p w:rsidR="006E284F" w:rsidRPr="00220654" w:rsidRDefault="006E284F" w:rsidP="00485F18">
            <w:pPr>
              <w:spacing w:before="0" w:after="0" w:line="240" w:lineRule="auto"/>
              <w:jc w:val="both"/>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Колко са годишните цели на ръководеното от Вас звено:</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4 цели</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5 цели</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50,0%</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 цели</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75,0%</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 цели</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10120" w:type="dxa"/>
            <w:gridSpan w:val="7"/>
            <w:tcBorders>
              <w:top w:val="nil"/>
              <w:left w:val="nil"/>
              <w:bottom w:val="nil"/>
              <w:right w:val="nil"/>
            </w:tcBorders>
            <w:shd w:val="clear" w:color="000000" w:fill="0F243E"/>
            <w:vAlign w:val="bottom"/>
          </w:tcPr>
          <w:p w:rsidR="006E284F" w:rsidRPr="00220654" w:rsidRDefault="006E284F" w:rsidP="00485F18">
            <w:pPr>
              <w:spacing w:before="0" w:after="0" w:line="240" w:lineRule="auto"/>
              <w:jc w:val="both"/>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Има ли измерими показатели за отчитане изпълнението на целите на ръководеното от Вас звено:</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Да, за всички цели</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3</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37,5%</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37,5%</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Да, за преобладаващата част от целите</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4</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50,0%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87,5%</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Не отговорили</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10120" w:type="dxa"/>
            <w:gridSpan w:val="7"/>
            <w:tcBorders>
              <w:top w:val="nil"/>
              <w:left w:val="nil"/>
              <w:bottom w:val="nil"/>
              <w:right w:val="nil"/>
            </w:tcBorders>
            <w:shd w:val="clear" w:color="000000" w:fill="0F243E"/>
            <w:vAlign w:val="bottom"/>
          </w:tcPr>
          <w:p w:rsidR="006E284F" w:rsidRPr="00220654" w:rsidRDefault="006E284F" w:rsidP="00485F18">
            <w:pPr>
              <w:spacing w:before="0" w:after="0" w:line="240" w:lineRule="auto"/>
              <w:jc w:val="both"/>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Как се отчита изпълнението на целите на ръководеното от Вас звено:</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Чрез шестмесечни доклади</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Чрез ежегодни и шестмесечни доклади</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4</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50,0%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62,5%</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Чрез годишни, тримесечни и месечни доклади</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75,0%</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Чрез ежегодни и месечни доклади</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87,5%</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Всички изброени варианта</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420"/>
        </w:trPr>
        <w:tc>
          <w:tcPr>
            <w:tcW w:w="10120" w:type="dxa"/>
            <w:gridSpan w:val="7"/>
            <w:tcBorders>
              <w:top w:val="nil"/>
              <w:left w:val="nil"/>
              <w:bottom w:val="nil"/>
              <w:right w:val="nil"/>
            </w:tcBorders>
            <w:shd w:val="clear" w:color="000000" w:fill="0F243E"/>
            <w:vAlign w:val="bottom"/>
          </w:tcPr>
          <w:p w:rsidR="006E284F" w:rsidRPr="00220654" w:rsidRDefault="006E284F" w:rsidP="00485F18">
            <w:pPr>
              <w:spacing w:before="0" w:after="0" w:line="240" w:lineRule="auto"/>
              <w:jc w:val="both"/>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Пред кого се отчита изпълнението на целите на ръководеното от Вас звено</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30"/>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Пред ръководителя на администрацията и секретаря на общината</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Пред ръководителя на администрацията и негов заместник</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75,0%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87,5%</w:t>
            </w:r>
          </w:p>
        </w:tc>
      </w:tr>
      <w:tr w:rsidR="006E284F" w:rsidRPr="00220654">
        <w:trPr>
          <w:trHeight w:val="630"/>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Пред ръководителя на администрацията,негов заместник и директор на дирекция</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30"/>
        </w:trPr>
        <w:tc>
          <w:tcPr>
            <w:tcW w:w="10120" w:type="dxa"/>
            <w:gridSpan w:val="7"/>
            <w:tcBorders>
              <w:top w:val="nil"/>
              <w:left w:val="nil"/>
              <w:bottom w:val="nil"/>
              <w:right w:val="nil"/>
            </w:tcBorders>
            <w:shd w:val="clear" w:color="000000" w:fill="0F243E"/>
            <w:vAlign w:val="bottom"/>
          </w:tcPr>
          <w:p w:rsidR="006E284F" w:rsidRPr="000A63A6" w:rsidRDefault="006E284F" w:rsidP="00220654">
            <w:pPr>
              <w:spacing w:before="0" w:after="0" w:line="240" w:lineRule="auto"/>
              <w:rPr>
                <w:rFonts w:ascii="Arial Narrow" w:hAnsi="Arial Narrow" w:cs="Arial Narrow"/>
                <w:b/>
                <w:bCs/>
                <w:color w:val="FFFFFF"/>
                <w:sz w:val="22"/>
                <w:szCs w:val="22"/>
                <w:lang w:val="bg-BG" w:eastAsia="bg-BG"/>
              </w:rPr>
            </w:pPr>
            <w:r w:rsidRPr="000A63A6">
              <w:rPr>
                <w:rFonts w:ascii="Arial Narrow" w:hAnsi="Arial Narrow" w:cs="Arial Narrow"/>
                <w:b/>
                <w:bCs/>
                <w:color w:val="FFFFFF"/>
                <w:sz w:val="22"/>
                <w:szCs w:val="22"/>
                <w:lang w:val="bg-BG" w:eastAsia="bg-BG"/>
              </w:rPr>
              <w:t xml:space="preserve">Как информирате ползвателите на услугите (вътрешни и външни), предоставяни от Вашето звено за работата му и постигнатите от него резултати: </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Чрез информация в страницата в интернет</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4</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30,8%</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30,8%</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С нарочни писма</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15,4%</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46,2%</w:t>
            </w:r>
          </w:p>
        </w:tc>
      </w:tr>
      <w:tr w:rsidR="006E284F" w:rsidRPr="00220654">
        <w:trPr>
          <w:trHeight w:val="630"/>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Чрез организиране на специални информационни срещи или дискусии</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15,4%</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61,5%</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С доклад</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7,7%</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69,2%</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По електронна поща</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7,7%</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76,9%</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Работни срещи и публикации в медиите</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3</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23,1%</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13</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5"/>
        </w:trPr>
        <w:tc>
          <w:tcPr>
            <w:tcW w:w="10120" w:type="dxa"/>
            <w:gridSpan w:val="7"/>
            <w:tcBorders>
              <w:top w:val="nil"/>
              <w:left w:val="nil"/>
              <w:bottom w:val="nil"/>
              <w:right w:val="nil"/>
            </w:tcBorders>
            <w:shd w:val="clear" w:color="000000" w:fill="0F243E"/>
            <w:vAlign w:val="bottom"/>
          </w:tcPr>
          <w:p w:rsidR="006E284F" w:rsidRPr="00220654" w:rsidRDefault="006E284F" w:rsidP="00485F18">
            <w:pPr>
              <w:spacing w:before="0" w:after="0" w:line="240" w:lineRule="auto"/>
              <w:jc w:val="both"/>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Как установявате степента на удовлетвореност на ползвателите на резултатите от работата на звеното:</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Чрез анкетно проучване</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3</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30,0%</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30,0%</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Чрез форма за обратна връзка в интернет страницата</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40,0%</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Чрез телефон за обратна връзка</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50,0%</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Чрез специална пощенска кутия</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20,0%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70,0%</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Не провеждаме специални наблюдения</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80,0%</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Не приложимо за отдела</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90,0%</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Интервю, анкетиране на потребителите</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750"/>
        </w:trPr>
        <w:tc>
          <w:tcPr>
            <w:tcW w:w="10120" w:type="dxa"/>
            <w:gridSpan w:val="7"/>
            <w:tcBorders>
              <w:top w:val="nil"/>
              <w:left w:val="nil"/>
              <w:bottom w:val="nil"/>
              <w:right w:val="nil"/>
            </w:tcBorders>
            <w:shd w:val="clear" w:color="000000" w:fill="0F243E"/>
            <w:vAlign w:val="bottom"/>
          </w:tcPr>
          <w:p w:rsidR="006E284F" w:rsidRPr="00220654" w:rsidRDefault="006E284F" w:rsidP="00485F18">
            <w:pPr>
              <w:spacing w:before="0" w:after="0" w:line="240" w:lineRule="auto"/>
              <w:jc w:val="both"/>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Как оценявате използваните във Вашата администрация механизми за обратна връзка относно предоставяните от администрацията услуги и свързаните с това процеси:</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Използваните механизми са ефективни</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22,2%</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22,2%</w:t>
            </w:r>
          </w:p>
        </w:tc>
      </w:tr>
      <w:tr w:rsidR="006E284F" w:rsidRPr="00220654">
        <w:trPr>
          <w:trHeight w:val="630"/>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Резултатите от обратната връзка се анализират и използват за подобрения в услугите и процесите</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66,7%</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88,9%</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Предприетите коригиращи действия понякога закъсняват</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11,1%</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9</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885"/>
        </w:trPr>
        <w:tc>
          <w:tcPr>
            <w:tcW w:w="10120" w:type="dxa"/>
            <w:gridSpan w:val="7"/>
            <w:tcBorders>
              <w:top w:val="nil"/>
              <w:left w:val="nil"/>
              <w:bottom w:val="nil"/>
              <w:right w:val="nil"/>
            </w:tcBorders>
            <w:shd w:val="clear" w:color="000000" w:fill="0F243E"/>
            <w:vAlign w:val="bottom"/>
          </w:tcPr>
          <w:p w:rsidR="006E284F" w:rsidRPr="00220654" w:rsidRDefault="006E284F" w:rsidP="00485F18">
            <w:pPr>
              <w:spacing w:before="0" w:after="0" w:line="240" w:lineRule="auto"/>
              <w:jc w:val="both"/>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Как оценявате механизмите във Вашата администрация за получаване на обратна връзка от служителите относно предоставяните услуги и съществуващите процеси:</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От работните срещи</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r>
      <w:tr w:rsidR="006E284F" w:rsidRPr="00220654">
        <w:trPr>
          <w:trHeight w:val="630"/>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Има установена процедура за обратна връзка от служителите в администрацията, която е ефективна</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5</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62,5%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75,0%</w:t>
            </w:r>
          </w:p>
        </w:tc>
      </w:tr>
      <w:tr w:rsidR="006E284F" w:rsidRPr="00220654">
        <w:trPr>
          <w:trHeight w:val="630"/>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Има установена процедура за обратна връзка от служителите, която не е ефективна</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87,5%</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Не мога да преценя</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p w:rsidR="006E284F" w:rsidRDefault="006E284F" w:rsidP="00220654">
            <w:pPr>
              <w:spacing w:before="0" w:after="0" w:line="240" w:lineRule="auto"/>
              <w:rPr>
                <w:rFonts w:ascii="Arial Narrow" w:hAnsi="Arial Narrow" w:cs="Arial Narrow"/>
                <w:color w:val="000000"/>
                <w:sz w:val="22"/>
                <w:szCs w:val="22"/>
                <w:lang w:val="bg-BG" w:eastAsia="bg-BG"/>
              </w:rPr>
            </w:pPr>
          </w:p>
          <w:p w:rsidR="006E284F" w:rsidRDefault="006E284F" w:rsidP="00220654">
            <w:pPr>
              <w:spacing w:before="0" w:after="0" w:line="240" w:lineRule="auto"/>
              <w:rPr>
                <w:rFonts w:ascii="Arial Narrow" w:hAnsi="Arial Narrow" w:cs="Arial Narrow"/>
                <w:color w:val="000000"/>
                <w:sz w:val="22"/>
                <w:szCs w:val="22"/>
                <w:lang w:val="bg-BG" w:eastAsia="bg-BG"/>
              </w:rPr>
            </w:pPr>
          </w:p>
          <w:p w:rsidR="006E284F" w:rsidRDefault="006E284F" w:rsidP="00220654">
            <w:pPr>
              <w:spacing w:before="0" w:after="0" w:line="240" w:lineRule="auto"/>
              <w:rPr>
                <w:rFonts w:ascii="Arial Narrow" w:hAnsi="Arial Narrow" w:cs="Arial Narrow"/>
                <w:color w:val="000000"/>
                <w:sz w:val="22"/>
                <w:szCs w:val="22"/>
                <w:lang w:val="bg-BG" w:eastAsia="bg-BG"/>
              </w:rPr>
            </w:pPr>
          </w:p>
          <w:p w:rsidR="006E284F" w:rsidRDefault="006E284F" w:rsidP="00220654">
            <w:pPr>
              <w:spacing w:before="0" w:after="0" w:line="240" w:lineRule="auto"/>
              <w:rPr>
                <w:rFonts w:ascii="Arial Narrow" w:hAnsi="Arial Narrow" w:cs="Arial Narrow"/>
                <w:color w:val="000000"/>
                <w:sz w:val="22"/>
                <w:szCs w:val="22"/>
                <w:lang w:val="bg-BG" w:eastAsia="bg-BG"/>
              </w:rPr>
            </w:pPr>
          </w:p>
          <w:p w:rsidR="006E284F" w:rsidRPr="00220654" w:rsidRDefault="006E284F" w:rsidP="00220654">
            <w:pPr>
              <w:spacing w:before="0" w:after="0" w:line="240" w:lineRule="auto"/>
              <w:rPr>
                <w:rFonts w:ascii="Arial Narrow" w:hAnsi="Arial Narrow" w:cs="Arial Narrow"/>
                <w:color w:val="000000"/>
                <w:sz w:val="22"/>
                <w:szCs w:val="22"/>
                <w:lang w:val="bg-BG" w:eastAsia="bg-BG"/>
              </w:rPr>
            </w:pP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10120" w:type="dxa"/>
            <w:gridSpan w:val="7"/>
            <w:tcBorders>
              <w:top w:val="nil"/>
              <w:left w:val="nil"/>
              <w:bottom w:val="nil"/>
              <w:right w:val="nil"/>
            </w:tcBorders>
            <w:shd w:val="clear" w:color="000000" w:fill="0F243E"/>
            <w:vAlign w:val="bottom"/>
          </w:tcPr>
          <w:p w:rsidR="006E284F" w:rsidRPr="00220654" w:rsidRDefault="006E284F" w:rsidP="00485F18">
            <w:pPr>
              <w:spacing w:before="0" w:after="0" w:line="240" w:lineRule="auto"/>
              <w:jc w:val="both"/>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Имате ли съгласуван работен план за текущата година:</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Да</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406"/>
        </w:trPr>
        <w:tc>
          <w:tcPr>
            <w:tcW w:w="10120" w:type="dxa"/>
            <w:gridSpan w:val="7"/>
            <w:tcBorders>
              <w:top w:val="nil"/>
              <w:left w:val="nil"/>
              <w:bottom w:val="nil"/>
              <w:right w:val="nil"/>
            </w:tcBorders>
            <w:shd w:val="clear" w:color="000000" w:fill="0F243E"/>
            <w:vAlign w:val="bottom"/>
          </w:tcPr>
          <w:p w:rsidR="006E284F" w:rsidRPr="00220654" w:rsidRDefault="006E284F" w:rsidP="00485F18">
            <w:pPr>
              <w:spacing w:before="0" w:after="0" w:line="240" w:lineRule="auto"/>
              <w:jc w:val="both"/>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Доколко целите във Вашия работен план кореспондират с целите на ръководеното от Вас звено:</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Напълно кореспондират</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87,5%</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87,5%</w:t>
            </w:r>
          </w:p>
        </w:tc>
      </w:tr>
      <w:tr w:rsidR="006E284F" w:rsidRPr="00220654">
        <w:trPr>
          <w:trHeight w:val="630"/>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Напълно кореспондират, с изключение на целите за личното ми развитие</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720"/>
        </w:trPr>
        <w:tc>
          <w:tcPr>
            <w:tcW w:w="10120" w:type="dxa"/>
            <w:gridSpan w:val="7"/>
            <w:tcBorders>
              <w:top w:val="nil"/>
              <w:left w:val="nil"/>
              <w:bottom w:val="nil"/>
              <w:right w:val="nil"/>
            </w:tcBorders>
            <w:shd w:val="clear" w:color="000000" w:fill="0F243E"/>
            <w:vAlign w:val="bottom"/>
          </w:tcPr>
          <w:p w:rsidR="006E284F" w:rsidRPr="00220654" w:rsidRDefault="006E284F" w:rsidP="00220654">
            <w:pPr>
              <w:spacing w:before="0" w:after="0" w:line="240" w:lineRule="auto"/>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Кореспондират ли целите от Вашия работен план с целите на служителите, за които Вие сте оценяващ ръководител</w:t>
            </w:r>
            <w:r w:rsidRPr="00220654">
              <w:rPr>
                <w:rFonts w:ascii="Arial Narrow" w:hAnsi="Arial Narrow" w:cs="Arial Narrow"/>
                <w:sz w:val="22"/>
                <w:szCs w:val="22"/>
                <w:lang w:val="bg-BG" w:eastAsia="bg-BG"/>
              </w:rPr>
              <w:t>:</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Не отговорили</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0,0%</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0,0%</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Напълно кореспондират</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75,0%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75,0%</w:t>
            </w:r>
          </w:p>
        </w:tc>
      </w:tr>
      <w:tr w:rsidR="006E284F" w:rsidRPr="00220654">
        <w:trPr>
          <w:trHeight w:val="630"/>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Напълно кореспондират, с изключение на целите за личното им развитие</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422"/>
        </w:trPr>
        <w:tc>
          <w:tcPr>
            <w:tcW w:w="10120" w:type="dxa"/>
            <w:gridSpan w:val="7"/>
            <w:tcBorders>
              <w:top w:val="nil"/>
              <w:left w:val="nil"/>
              <w:bottom w:val="nil"/>
              <w:right w:val="nil"/>
            </w:tcBorders>
            <w:shd w:val="clear" w:color="000000" w:fill="0F243E"/>
            <w:vAlign w:val="bottom"/>
          </w:tcPr>
          <w:p w:rsidR="006E284F" w:rsidRPr="00220654" w:rsidRDefault="006E284F" w:rsidP="00220654">
            <w:pPr>
              <w:spacing w:before="0" w:after="0" w:line="240" w:lineRule="auto"/>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Съществуват ли измерими показатели за резултатите от дейността на ръководеното от Вас звено:</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Не отговорили</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0,0%</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0,0%</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Да, за всички направления на дейността</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Да, за по-голямата част от направленията на дейността</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87,5%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61"/>
        </w:trPr>
        <w:tc>
          <w:tcPr>
            <w:tcW w:w="10120" w:type="dxa"/>
            <w:gridSpan w:val="7"/>
            <w:tcBorders>
              <w:top w:val="nil"/>
              <w:left w:val="nil"/>
              <w:bottom w:val="nil"/>
              <w:right w:val="nil"/>
            </w:tcBorders>
            <w:shd w:val="clear" w:color="000000" w:fill="0F243E"/>
            <w:vAlign w:val="bottom"/>
          </w:tcPr>
          <w:p w:rsidR="006E284F" w:rsidRPr="00220654" w:rsidRDefault="006E284F" w:rsidP="00220654">
            <w:pPr>
              <w:spacing w:before="0" w:after="0" w:line="240" w:lineRule="auto"/>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 xml:space="preserve">Могат ли да се определят разходите (по бюджет и по отчет) за дейността на ръководеното от Вас звено: </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Да, за всички разходи</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75,0%</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75,0%</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Да, но само за текущите разходи (без инвестиционните)</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87,5%</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Не мога да преценя</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87,5%</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10120" w:type="dxa"/>
            <w:gridSpan w:val="7"/>
            <w:tcBorders>
              <w:top w:val="nil"/>
              <w:left w:val="nil"/>
              <w:bottom w:val="nil"/>
              <w:right w:val="nil"/>
            </w:tcBorders>
            <w:shd w:val="clear" w:color="000000" w:fill="0F243E"/>
            <w:vAlign w:val="bottom"/>
          </w:tcPr>
          <w:p w:rsidR="006E284F" w:rsidRPr="000A63A6" w:rsidRDefault="006E284F" w:rsidP="00220654">
            <w:pPr>
              <w:spacing w:before="0" w:after="0" w:line="240" w:lineRule="auto"/>
              <w:rPr>
                <w:rFonts w:ascii="Arial Narrow" w:hAnsi="Arial Narrow" w:cs="Arial Narrow"/>
                <w:b/>
                <w:bCs/>
                <w:color w:val="FFFFFF"/>
                <w:sz w:val="22"/>
                <w:szCs w:val="22"/>
                <w:lang w:val="bg-BG" w:eastAsia="bg-BG"/>
              </w:rPr>
            </w:pPr>
            <w:r w:rsidRPr="000A63A6">
              <w:rPr>
                <w:rFonts w:ascii="Arial Narrow" w:hAnsi="Arial Narrow" w:cs="Arial Narrow"/>
                <w:b/>
                <w:bCs/>
                <w:color w:val="FFFFFF"/>
                <w:sz w:val="22"/>
                <w:szCs w:val="22"/>
                <w:lang w:val="bg-BG" w:eastAsia="bg-BG"/>
              </w:rPr>
              <w:t xml:space="preserve">Как оценявате бюджета за изпълнение на функциите (дейностите) на звеното като цяло: </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Достатъчен</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Недостатъчен, но се справяме</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6</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75,0%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87,5%</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Не мога да преценя</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12,5%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30"/>
        </w:trPr>
        <w:tc>
          <w:tcPr>
            <w:tcW w:w="10120" w:type="dxa"/>
            <w:gridSpan w:val="7"/>
            <w:tcBorders>
              <w:top w:val="nil"/>
              <w:left w:val="nil"/>
              <w:bottom w:val="nil"/>
              <w:right w:val="nil"/>
            </w:tcBorders>
            <w:shd w:val="clear" w:color="000000" w:fill="0F243E"/>
            <w:vAlign w:val="bottom"/>
          </w:tcPr>
          <w:p w:rsidR="006E284F" w:rsidRPr="00220654" w:rsidRDefault="006E284F" w:rsidP="00220654">
            <w:pPr>
              <w:spacing w:before="0" w:after="0" w:line="240" w:lineRule="auto"/>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 xml:space="preserve">Как оценявате осигуреността с материални ресурси на ръководеното от Вас звено (помещения, обзавеждане, хардуер, материали и т.н.): </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Напълно достатъчни</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4</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50,0%</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50,0%</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Като цяло достатъчни</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75,0%</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Недостатъчни, но се спряваме</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00"/>
        </w:trPr>
        <w:tc>
          <w:tcPr>
            <w:tcW w:w="10120" w:type="dxa"/>
            <w:gridSpan w:val="7"/>
            <w:tcBorders>
              <w:top w:val="nil"/>
              <w:left w:val="nil"/>
              <w:bottom w:val="nil"/>
              <w:right w:val="nil"/>
            </w:tcBorders>
            <w:shd w:val="clear" w:color="000000" w:fill="0F243E"/>
            <w:vAlign w:val="bottom"/>
          </w:tcPr>
          <w:p w:rsidR="006E284F" w:rsidRPr="000A63A6" w:rsidRDefault="006E284F" w:rsidP="00220654">
            <w:pPr>
              <w:spacing w:before="0" w:after="0" w:line="240" w:lineRule="auto"/>
              <w:rPr>
                <w:rFonts w:ascii="Arial Narrow" w:hAnsi="Arial Narrow" w:cs="Arial Narrow"/>
                <w:b/>
                <w:bCs/>
                <w:color w:val="FFFFFF"/>
                <w:sz w:val="22"/>
                <w:szCs w:val="22"/>
                <w:lang w:val="bg-BG" w:eastAsia="bg-BG"/>
              </w:rPr>
            </w:pPr>
            <w:r w:rsidRPr="000A63A6">
              <w:rPr>
                <w:rFonts w:ascii="Arial Narrow" w:hAnsi="Arial Narrow" w:cs="Arial Narrow"/>
                <w:b/>
                <w:bCs/>
                <w:color w:val="FFFFFF"/>
                <w:sz w:val="22"/>
                <w:szCs w:val="22"/>
                <w:lang w:val="bg-BG" w:eastAsia="bg-BG"/>
              </w:rPr>
              <w:t xml:space="preserve">Как оценявате осигуреността на ръководеното от Вас звено с информационни ресурси (статистически данни, софтуер, достъп до интернет и т.н.): </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Напълно достатъчни</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Като цяло достатъчни</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4</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50,0%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75,0%</w:t>
            </w:r>
          </w:p>
        </w:tc>
      </w:tr>
      <w:tr w:rsidR="006E284F" w:rsidRPr="00220654">
        <w:trPr>
          <w:trHeight w:val="31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Недостатъчни, но се справяме</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10120" w:type="dxa"/>
            <w:gridSpan w:val="7"/>
            <w:tcBorders>
              <w:top w:val="nil"/>
              <w:left w:val="nil"/>
              <w:bottom w:val="nil"/>
              <w:right w:val="nil"/>
            </w:tcBorders>
            <w:shd w:val="clear" w:color="000000" w:fill="0F243E"/>
            <w:vAlign w:val="bottom"/>
          </w:tcPr>
          <w:p w:rsidR="006E284F" w:rsidRPr="00220654" w:rsidRDefault="006E284F" w:rsidP="00220654">
            <w:pPr>
              <w:spacing w:before="0" w:after="0" w:line="240" w:lineRule="auto"/>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Как оценявате работното натоварване на служителите в ръководеното от Вас звено:</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30"/>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Работното им време е напълно ангажирано, при нормално работно натоварване</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r>
      <w:tr w:rsidR="006E284F" w:rsidRPr="00220654">
        <w:trPr>
          <w:trHeight w:val="630"/>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Работното им време е напълно ангажирано, при много високо работно натоварване</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50,0%</w:t>
            </w:r>
          </w:p>
        </w:tc>
      </w:tr>
      <w:tr w:rsidR="006E284F" w:rsidRPr="00220654">
        <w:trPr>
          <w:trHeight w:val="94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Работното им време е напълно ангажирано, при много високо работно натоварване и често се налага да се работи извънредно</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75,0%</w:t>
            </w:r>
          </w:p>
        </w:tc>
      </w:tr>
      <w:tr w:rsidR="006E284F" w:rsidRPr="00220654">
        <w:trPr>
          <w:trHeight w:val="630"/>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Работното натоварване на част от служителите е много високо, а на други значително по-малко</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 </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15"/>
        </w:trPr>
        <w:tc>
          <w:tcPr>
            <w:tcW w:w="10120" w:type="dxa"/>
            <w:gridSpan w:val="7"/>
            <w:tcBorders>
              <w:top w:val="nil"/>
              <w:left w:val="nil"/>
              <w:bottom w:val="nil"/>
              <w:right w:val="nil"/>
            </w:tcBorders>
            <w:shd w:val="clear" w:color="000000" w:fill="0F243E"/>
            <w:vAlign w:val="bottom"/>
          </w:tcPr>
          <w:p w:rsidR="006E284F" w:rsidRPr="00220654" w:rsidRDefault="006E284F" w:rsidP="00220654">
            <w:pPr>
              <w:spacing w:before="0" w:after="0" w:line="240" w:lineRule="auto"/>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Как оценявате компетентностите на служителите в ръководеното от Вас звено:</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45"/>
        </w:trPr>
        <w:tc>
          <w:tcPr>
            <w:tcW w:w="6339" w:type="dxa"/>
            <w:gridSpan w:val="2"/>
            <w:tcBorders>
              <w:top w:val="single" w:sz="8" w:space="0" w:color="262626"/>
              <w:left w:val="single" w:sz="8" w:space="0" w:color="262626"/>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Брой</w:t>
            </w:r>
          </w:p>
        </w:tc>
        <w:tc>
          <w:tcPr>
            <w:tcW w:w="939" w:type="dxa"/>
            <w:gridSpan w:val="2"/>
            <w:tcBorders>
              <w:top w:val="single" w:sz="8" w:space="0" w:color="262626"/>
              <w:left w:val="nil"/>
              <w:bottom w:val="single" w:sz="8" w:space="0" w:color="262626"/>
              <w:right w:val="nil"/>
            </w:tcBorders>
            <w:shd w:val="clear" w:color="000000" w:fill="B8CCE4"/>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xml:space="preserve">Кумулативен </w:t>
            </w:r>
            <w:r w:rsidRPr="00220654">
              <w:rPr>
                <w:rFonts w:ascii="Arial Narrow" w:hAnsi="Arial Narrow" w:cs="Arial Narrow"/>
                <w:color w:val="000000"/>
                <w:sz w:val="22"/>
                <w:szCs w:val="22"/>
                <w:lang w:val="bg-BG" w:eastAsia="bg-BG"/>
              </w:rPr>
              <w:br/>
              <w:t>Процент</w:t>
            </w:r>
          </w:p>
        </w:tc>
      </w:tr>
      <w:tr w:rsidR="006E284F" w:rsidRPr="00220654">
        <w:trPr>
          <w:trHeight w:val="315"/>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630"/>
        </w:trPr>
        <w:tc>
          <w:tcPr>
            <w:tcW w:w="6339"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Компетентностите на част от служителите надвишават изискванията, а за другите са на нивото на изискванията</w:t>
            </w:r>
          </w:p>
        </w:tc>
        <w:tc>
          <w:tcPr>
            <w:tcW w:w="962"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4</w:t>
            </w:r>
          </w:p>
        </w:tc>
        <w:tc>
          <w:tcPr>
            <w:tcW w:w="939" w:type="dxa"/>
            <w:gridSpan w:val="2"/>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50,0%</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50,0%</w:t>
            </w:r>
          </w:p>
        </w:tc>
      </w:tr>
      <w:tr w:rsidR="006E284F" w:rsidRPr="00220654">
        <w:trPr>
          <w:trHeight w:val="945"/>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Компетентностите на част от служителите са над изискванията, за други са на нивото, а за трети – под нивото</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75,0%</w:t>
            </w:r>
          </w:p>
        </w:tc>
      </w:tr>
      <w:tr w:rsidR="006E284F" w:rsidRPr="00220654">
        <w:trPr>
          <w:trHeight w:val="630"/>
        </w:trPr>
        <w:tc>
          <w:tcPr>
            <w:tcW w:w="6339"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Компетентностите на всички служители са на нивото на изискванията</w:t>
            </w:r>
          </w:p>
        </w:tc>
        <w:tc>
          <w:tcPr>
            <w:tcW w:w="962" w:type="dxa"/>
            <w:gridSpan w:val="2"/>
            <w:tcBorders>
              <w:top w:val="nil"/>
              <w:left w:val="nil"/>
              <w:bottom w:val="single" w:sz="4" w:space="0" w:color="808080"/>
              <w:right w:val="single" w:sz="4" w:space="0" w:color="FFFFFF"/>
            </w:tcBorders>
            <w:shd w:val="clear" w:color="000000" w:fill="FFFFFF"/>
            <w:vAlign w:val="center"/>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w:t>
            </w:r>
          </w:p>
        </w:tc>
        <w:tc>
          <w:tcPr>
            <w:tcW w:w="939" w:type="dxa"/>
            <w:gridSpan w:val="2"/>
            <w:tcBorders>
              <w:top w:val="nil"/>
              <w:left w:val="single" w:sz="4" w:space="0" w:color="808080"/>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25,0%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100,0%</w:t>
            </w:r>
          </w:p>
        </w:tc>
      </w:tr>
      <w:tr w:rsidR="006E284F" w:rsidRPr="00220654">
        <w:trPr>
          <w:trHeight w:val="330"/>
        </w:trPr>
        <w:tc>
          <w:tcPr>
            <w:tcW w:w="63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62"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939" w:type="dxa"/>
            <w:gridSpan w:val="2"/>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220654" w:rsidRDefault="006E284F" w:rsidP="00220654">
            <w:pPr>
              <w:spacing w:before="0" w:after="0" w:line="240" w:lineRule="auto"/>
              <w:rPr>
                <w:rFonts w:ascii="Arial Narrow" w:hAnsi="Arial Narrow" w:cs="Arial Narrow"/>
                <w:color w:val="000000"/>
                <w:sz w:val="22"/>
                <w:szCs w:val="22"/>
                <w:lang w:val="bg-BG" w:eastAsia="bg-BG"/>
              </w:rPr>
            </w:pPr>
            <w:r w:rsidRPr="00220654">
              <w:rPr>
                <w:rFonts w:ascii="Arial Narrow" w:hAnsi="Arial Narrow" w:cs="Arial Narrow"/>
                <w:color w:val="000000"/>
                <w:sz w:val="22"/>
                <w:szCs w:val="22"/>
                <w:lang w:val="bg-BG" w:eastAsia="bg-BG"/>
              </w:rPr>
              <w:t> </w:t>
            </w:r>
          </w:p>
        </w:tc>
      </w:tr>
      <w:tr w:rsidR="006E284F" w:rsidRPr="00220654">
        <w:trPr>
          <w:trHeight w:val="330"/>
        </w:trPr>
        <w:tc>
          <w:tcPr>
            <w:tcW w:w="6339" w:type="dxa"/>
            <w:gridSpan w:val="2"/>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Общо</w:t>
            </w:r>
          </w:p>
        </w:tc>
        <w:tc>
          <w:tcPr>
            <w:tcW w:w="962" w:type="dxa"/>
            <w:gridSpan w:val="2"/>
            <w:tcBorders>
              <w:top w:val="single" w:sz="8" w:space="0" w:color="262626"/>
              <w:left w:val="nil"/>
              <w:bottom w:val="single" w:sz="8" w:space="0" w:color="262626"/>
              <w:right w:val="single" w:sz="4" w:space="0" w:color="FFFFFF"/>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8</w:t>
            </w:r>
          </w:p>
        </w:tc>
        <w:tc>
          <w:tcPr>
            <w:tcW w:w="939"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485F18" w:rsidRDefault="006E284F" w:rsidP="00220654">
            <w:pPr>
              <w:spacing w:before="0" w:after="0" w:line="240" w:lineRule="auto"/>
              <w:rPr>
                <w:rFonts w:ascii="Arial Narrow" w:hAnsi="Arial Narrow" w:cs="Arial Narrow"/>
                <w:b/>
                <w:bCs/>
                <w:color w:val="000000"/>
                <w:sz w:val="22"/>
                <w:szCs w:val="22"/>
                <w:lang w:val="bg-BG" w:eastAsia="bg-BG"/>
              </w:rPr>
            </w:pPr>
            <w:r w:rsidRPr="00485F18">
              <w:rPr>
                <w:rFonts w:ascii="Arial Narrow" w:hAnsi="Arial Narrow" w:cs="Arial Narrow"/>
                <w:b/>
                <w:bCs/>
                <w:color w:val="000000"/>
                <w:sz w:val="22"/>
                <w:szCs w:val="22"/>
                <w:lang w:val="bg-BG" w:eastAsia="bg-BG"/>
              </w:rPr>
              <w:t> </w:t>
            </w:r>
          </w:p>
        </w:tc>
      </w:tr>
    </w:tbl>
    <w:p w:rsidR="006E284F" w:rsidRDefault="006E284F" w:rsidP="00220654">
      <w:pPr>
        <w:rPr>
          <w:rFonts w:ascii="Arial Narrow" w:hAnsi="Arial Narrow" w:cs="Arial Narrow"/>
          <w:sz w:val="24"/>
          <w:szCs w:val="24"/>
          <w:lang w:val="bg-BG"/>
        </w:rPr>
      </w:pPr>
    </w:p>
    <w:p w:rsidR="006E284F" w:rsidRDefault="006E284F" w:rsidP="00220654">
      <w:pPr>
        <w:rPr>
          <w:rFonts w:ascii="Arial Narrow" w:hAnsi="Arial Narrow" w:cs="Arial Narrow"/>
          <w:sz w:val="24"/>
          <w:szCs w:val="24"/>
          <w:lang w:val="bg-BG"/>
        </w:rPr>
      </w:pPr>
    </w:p>
    <w:p w:rsidR="006E284F" w:rsidRDefault="006E284F" w:rsidP="00220654">
      <w:pPr>
        <w:rPr>
          <w:rFonts w:ascii="Arial Narrow" w:hAnsi="Arial Narrow" w:cs="Arial Narrow"/>
          <w:sz w:val="24"/>
          <w:szCs w:val="24"/>
          <w:lang w:val="bg-BG"/>
        </w:rPr>
      </w:pPr>
    </w:p>
    <w:p w:rsidR="006E284F" w:rsidRDefault="006E284F" w:rsidP="00220654">
      <w:pPr>
        <w:rPr>
          <w:rFonts w:ascii="Arial Narrow" w:hAnsi="Arial Narrow" w:cs="Arial Narrow"/>
          <w:sz w:val="24"/>
          <w:szCs w:val="24"/>
          <w:lang w:val="bg-BG"/>
        </w:rPr>
      </w:pPr>
    </w:p>
    <w:p w:rsidR="006E284F" w:rsidRDefault="006E284F" w:rsidP="00220654">
      <w:pPr>
        <w:rPr>
          <w:rFonts w:ascii="Arial Narrow" w:hAnsi="Arial Narrow" w:cs="Arial Narrow"/>
          <w:sz w:val="24"/>
          <w:szCs w:val="24"/>
          <w:lang w:val="bg-BG"/>
        </w:rPr>
      </w:pPr>
    </w:p>
    <w:p w:rsidR="006E284F" w:rsidRDefault="006E284F" w:rsidP="00220654">
      <w:pPr>
        <w:rPr>
          <w:rFonts w:ascii="Arial Narrow" w:hAnsi="Arial Narrow" w:cs="Arial Narrow"/>
          <w:sz w:val="24"/>
          <w:szCs w:val="24"/>
          <w:lang w:val="bg-BG"/>
        </w:rPr>
      </w:pPr>
    </w:p>
    <w:p w:rsidR="006E284F" w:rsidRDefault="006E284F" w:rsidP="00220654">
      <w:pPr>
        <w:rPr>
          <w:rFonts w:ascii="Arial Narrow" w:hAnsi="Arial Narrow" w:cs="Arial Narrow"/>
          <w:sz w:val="24"/>
          <w:szCs w:val="24"/>
          <w:lang w:val="bg-BG"/>
        </w:rPr>
      </w:pPr>
    </w:p>
    <w:tbl>
      <w:tblPr>
        <w:tblW w:w="10951" w:type="dxa"/>
        <w:tblInd w:w="2" w:type="dxa"/>
        <w:tblLayout w:type="fixed"/>
        <w:tblCellMar>
          <w:left w:w="70" w:type="dxa"/>
          <w:right w:w="70" w:type="dxa"/>
        </w:tblCellMar>
        <w:tblLook w:val="00A0"/>
      </w:tblPr>
      <w:tblGrid>
        <w:gridCol w:w="2845"/>
        <w:gridCol w:w="3120"/>
        <w:gridCol w:w="426"/>
        <w:gridCol w:w="425"/>
        <w:gridCol w:w="919"/>
        <w:gridCol w:w="74"/>
        <w:gridCol w:w="250"/>
        <w:gridCol w:w="1520"/>
        <w:gridCol w:w="75"/>
        <w:gridCol w:w="1297"/>
      </w:tblGrid>
      <w:tr w:rsidR="006E284F" w:rsidRPr="00485F18">
        <w:trPr>
          <w:gridAfter w:val="2"/>
          <w:wAfter w:w="1369" w:type="dxa"/>
          <w:trHeight w:val="870"/>
        </w:trPr>
        <w:tc>
          <w:tcPr>
            <w:tcW w:w="9582" w:type="dxa"/>
            <w:gridSpan w:val="8"/>
            <w:tcBorders>
              <w:top w:val="nil"/>
              <w:left w:val="nil"/>
              <w:bottom w:val="nil"/>
              <w:right w:val="nil"/>
            </w:tcBorders>
            <w:shd w:val="clear" w:color="000000" w:fill="0F243E"/>
            <w:vAlign w:val="bottom"/>
          </w:tcPr>
          <w:p w:rsidR="006E284F" w:rsidRPr="00485F18" w:rsidRDefault="006E284F" w:rsidP="00485F18">
            <w:pPr>
              <w:spacing w:before="0" w:after="0" w:line="240" w:lineRule="auto"/>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 xml:space="preserve">Как бихте определи приблизителното процентно съотношение между работното време, което използвате за основни и за спомагателни, включително рутинни дейности (операции): </w:t>
            </w:r>
          </w:p>
        </w:tc>
      </w:tr>
      <w:tr w:rsidR="006E284F" w:rsidRPr="00485F18">
        <w:trPr>
          <w:trHeight w:val="330"/>
        </w:trPr>
        <w:tc>
          <w:tcPr>
            <w:tcW w:w="2847" w:type="dxa"/>
            <w:tcBorders>
              <w:top w:val="nil"/>
              <w:left w:val="nil"/>
              <w:bottom w:val="nil"/>
              <w:right w:val="nil"/>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3547" w:type="dxa"/>
            <w:gridSpan w:val="2"/>
            <w:tcBorders>
              <w:top w:val="nil"/>
              <w:left w:val="nil"/>
              <w:bottom w:val="nil"/>
              <w:right w:val="nil"/>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425" w:type="dxa"/>
            <w:tcBorders>
              <w:top w:val="nil"/>
              <w:left w:val="nil"/>
              <w:bottom w:val="nil"/>
              <w:right w:val="nil"/>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993" w:type="dxa"/>
            <w:gridSpan w:val="2"/>
            <w:tcBorders>
              <w:top w:val="nil"/>
              <w:left w:val="nil"/>
              <w:bottom w:val="nil"/>
              <w:right w:val="nil"/>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250" w:type="dxa"/>
            <w:tcBorders>
              <w:top w:val="nil"/>
              <w:left w:val="nil"/>
              <w:bottom w:val="nil"/>
              <w:right w:val="nil"/>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1520" w:type="dxa"/>
            <w:tcBorders>
              <w:top w:val="nil"/>
              <w:left w:val="nil"/>
              <w:bottom w:val="nil"/>
              <w:right w:val="nil"/>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1369" w:type="dxa"/>
            <w:gridSpan w:val="2"/>
            <w:tcBorders>
              <w:top w:val="nil"/>
              <w:left w:val="nil"/>
              <w:bottom w:val="nil"/>
              <w:right w:val="nil"/>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r>
      <w:tr w:rsidR="006E284F" w:rsidRPr="00485F18">
        <w:trPr>
          <w:gridAfter w:val="1"/>
          <w:wAfter w:w="1294" w:type="dxa"/>
          <w:trHeight w:val="402"/>
        </w:trPr>
        <w:tc>
          <w:tcPr>
            <w:tcW w:w="2847" w:type="dxa"/>
            <w:tcBorders>
              <w:top w:val="single" w:sz="4" w:space="0" w:color="808080"/>
              <w:left w:val="nil"/>
              <w:bottom w:val="single" w:sz="4" w:space="0" w:color="808080"/>
              <w:right w:val="single" w:sz="4" w:space="0" w:color="FFFFFF"/>
            </w:tcBorders>
            <w:shd w:val="clear" w:color="000000" w:fill="FFFFFF"/>
            <w:vAlign w:val="center"/>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за основни дейности (изготвяне на анализи, прогнози, планове, политики, становища, ръководство, извършване на проверки, ревизии и т.н.) %</w:t>
            </w:r>
          </w:p>
        </w:tc>
        <w:tc>
          <w:tcPr>
            <w:tcW w:w="3121" w:type="dxa"/>
            <w:tcBorders>
              <w:top w:val="single" w:sz="4" w:space="0" w:color="808080"/>
              <w:left w:val="single" w:sz="4" w:space="0" w:color="808080"/>
              <w:bottom w:val="single" w:sz="4" w:space="0" w:color="808080"/>
              <w:right w:val="single" w:sz="4" w:space="0" w:color="808080"/>
            </w:tcBorders>
            <w:shd w:val="clear" w:color="000000" w:fill="FFFFFF"/>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за спомагателни дейности (търсене на документи, изготвяне на справки, подписване на документи и т.н.) %</w:t>
            </w:r>
          </w:p>
        </w:tc>
        <w:tc>
          <w:tcPr>
            <w:tcW w:w="851" w:type="dxa"/>
            <w:gridSpan w:val="2"/>
            <w:tcBorders>
              <w:top w:val="single" w:sz="8" w:space="0" w:color="262626"/>
              <w:left w:val="nil"/>
              <w:bottom w:val="single" w:sz="8" w:space="0" w:color="262626"/>
              <w:right w:val="nil"/>
            </w:tcBorders>
            <w:shd w:val="clear" w:color="000000" w:fill="B8CCE4"/>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Брой</w:t>
            </w:r>
          </w:p>
        </w:tc>
        <w:tc>
          <w:tcPr>
            <w:tcW w:w="993" w:type="dxa"/>
            <w:gridSpan w:val="2"/>
            <w:tcBorders>
              <w:top w:val="single" w:sz="8" w:space="0" w:color="262626"/>
              <w:left w:val="nil"/>
              <w:bottom w:val="single" w:sz="8" w:space="0" w:color="262626"/>
              <w:right w:val="nil"/>
            </w:tcBorders>
            <w:shd w:val="clear" w:color="000000" w:fill="B8CCE4"/>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Процент</w:t>
            </w:r>
          </w:p>
        </w:tc>
        <w:tc>
          <w:tcPr>
            <w:tcW w:w="1845" w:type="dxa"/>
            <w:gridSpan w:val="3"/>
            <w:tcBorders>
              <w:top w:val="single" w:sz="8" w:space="0" w:color="262626"/>
              <w:left w:val="nil"/>
              <w:bottom w:val="single" w:sz="8" w:space="0" w:color="262626"/>
              <w:right w:val="single" w:sz="8" w:space="0" w:color="262626"/>
            </w:tcBorders>
            <w:shd w:val="clear" w:color="000000" w:fill="B8CCE4"/>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Кумулативен Процент</w:t>
            </w:r>
          </w:p>
        </w:tc>
      </w:tr>
      <w:tr w:rsidR="006E284F" w:rsidRPr="00485F18">
        <w:trPr>
          <w:gridAfter w:val="1"/>
          <w:wAfter w:w="1297" w:type="dxa"/>
          <w:trHeight w:val="315"/>
        </w:trPr>
        <w:tc>
          <w:tcPr>
            <w:tcW w:w="2847" w:type="dxa"/>
            <w:tcBorders>
              <w:top w:val="nil"/>
              <w:left w:val="nil"/>
              <w:bottom w:val="nil"/>
              <w:right w:val="nil"/>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3121" w:type="dxa"/>
            <w:tcBorders>
              <w:top w:val="nil"/>
              <w:left w:val="nil"/>
              <w:bottom w:val="nil"/>
              <w:right w:val="nil"/>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851" w:type="dxa"/>
            <w:gridSpan w:val="2"/>
            <w:tcBorders>
              <w:top w:val="nil"/>
              <w:left w:val="nil"/>
              <w:bottom w:val="nil"/>
              <w:right w:val="nil"/>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919" w:type="dxa"/>
            <w:tcBorders>
              <w:top w:val="nil"/>
              <w:left w:val="nil"/>
              <w:bottom w:val="nil"/>
              <w:right w:val="nil"/>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1916" w:type="dxa"/>
            <w:gridSpan w:val="4"/>
            <w:tcBorders>
              <w:top w:val="nil"/>
              <w:left w:val="nil"/>
              <w:bottom w:val="nil"/>
              <w:right w:val="nil"/>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r>
      <w:tr w:rsidR="006E284F" w:rsidRPr="00485F18">
        <w:trPr>
          <w:gridAfter w:val="1"/>
          <w:wAfter w:w="1297" w:type="dxa"/>
          <w:trHeight w:val="315"/>
        </w:trPr>
        <w:tc>
          <w:tcPr>
            <w:tcW w:w="2847" w:type="dxa"/>
            <w:tcBorders>
              <w:top w:val="single" w:sz="4" w:space="0" w:color="808080"/>
              <w:left w:val="nil"/>
              <w:bottom w:val="single" w:sz="4" w:space="0" w:color="808080"/>
              <w:right w:val="single" w:sz="4" w:space="0" w:color="FFFFFF"/>
            </w:tcBorders>
            <w:shd w:val="clear" w:color="000000" w:fill="FFFFFF"/>
            <w:vAlign w:val="center"/>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Не отговорили</w:t>
            </w:r>
          </w:p>
        </w:tc>
        <w:tc>
          <w:tcPr>
            <w:tcW w:w="3121" w:type="dxa"/>
            <w:tcBorders>
              <w:top w:val="single" w:sz="4" w:space="0" w:color="808080"/>
              <w:left w:val="nil"/>
              <w:bottom w:val="single" w:sz="4" w:space="0" w:color="808080"/>
              <w:right w:val="single" w:sz="4" w:space="0" w:color="FFFFFF"/>
            </w:tcBorders>
            <w:shd w:val="clear" w:color="000000" w:fill="FFFFFF"/>
            <w:vAlign w:val="center"/>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851" w:type="dxa"/>
            <w:gridSpan w:val="2"/>
            <w:tcBorders>
              <w:top w:val="single" w:sz="4" w:space="0" w:color="808080"/>
              <w:left w:val="nil"/>
              <w:bottom w:val="single" w:sz="4" w:space="0" w:color="808080"/>
              <w:right w:val="single" w:sz="4" w:space="0" w:color="FFFFFF"/>
            </w:tcBorders>
            <w:shd w:val="clear" w:color="000000" w:fill="FFFFFF"/>
            <w:vAlign w:val="center"/>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919" w:type="dxa"/>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0,0%</w:t>
            </w:r>
          </w:p>
        </w:tc>
        <w:tc>
          <w:tcPr>
            <w:tcW w:w="1916" w:type="dxa"/>
            <w:gridSpan w:val="4"/>
            <w:tcBorders>
              <w:top w:val="single" w:sz="4" w:space="0" w:color="808080"/>
              <w:left w:val="nil"/>
              <w:bottom w:val="single" w:sz="4" w:space="0" w:color="808080"/>
              <w:right w:val="single" w:sz="4" w:space="0" w:color="808080"/>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0,0%</w:t>
            </w:r>
          </w:p>
        </w:tc>
      </w:tr>
      <w:tr w:rsidR="006E284F" w:rsidRPr="00485F18">
        <w:trPr>
          <w:gridAfter w:val="1"/>
          <w:wAfter w:w="1297" w:type="dxa"/>
          <w:trHeight w:val="315"/>
        </w:trPr>
        <w:tc>
          <w:tcPr>
            <w:tcW w:w="2847" w:type="dxa"/>
            <w:tcBorders>
              <w:top w:val="nil"/>
              <w:left w:val="nil"/>
              <w:bottom w:val="single" w:sz="4" w:space="0" w:color="808080"/>
              <w:right w:val="single" w:sz="4" w:space="0" w:color="FFFFFF"/>
            </w:tcBorders>
            <w:shd w:val="clear" w:color="000000" w:fill="FFFFFF"/>
            <w:vAlign w:val="center"/>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70%</w:t>
            </w:r>
          </w:p>
        </w:tc>
        <w:tc>
          <w:tcPr>
            <w:tcW w:w="3121" w:type="dxa"/>
            <w:tcBorders>
              <w:top w:val="nil"/>
              <w:left w:val="nil"/>
              <w:bottom w:val="single" w:sz="4" w:space="0" w:color="808080"/>
              <w:right w:val="single" w:sz="4" w:space="0" w:color="FFFFFF"/>
            </w:tcBorders>
            <w:shd w:val="clear" w:color="000000" w:fill="FFFFFF"/>
            <w:vAlign w:val="center"/>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30%</w:t>
            </w:r>
          </w:p>
        </w:tc>
        <w:tc>
          <w:tcPr>
            <w:tcW w:w="851" w:type="dxa"/>
            <w:gridSpan w:val="2"/>
            <w:tcBorders>
              <w:top w:val="nil"/>
              <w:left w:val="nil"/>
              <w:bottom w:val="single" w:sz="4" w:space="0" w:color="808080"/>
              <w:right w:val="single" w:sz="4" w:space="0" w:color="FFFFFF"/>
            </w:tcBorders>
            <w:shd w:val="clear" w:color="000000" w:fill="FFFFFF"/>
            <w:vAlign w:val="center"/>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1</w:t>
            </w:r>
          </w:p>
        </w:tc>
        <w:tc>
          <w:tcPr>
            <w:tcW w:w="919" w:type="dxa"/>
            <w:tcBorders>
              <w:top w:val="nil"/>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12,5%</w:t>
            </w:r>
          </w:p>
        </w:tc>
        <w:tc>
          <w:tcPr>
            <w:tcW w:w="1916" w:type="dxa"/>
            <w:gridSpan w:val="4"/>
            <w:tcBorders>
              <w:top w:val="nil"/>
              <w:left w:val="nil"/>
              <w:bottom w:val="single" w:sz="4" w:space="0" w:color="808080"/>
              <w:right w:val="single" w:sz="4" w:space="0" w:color="808080"/>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12,5%</w:t>
            </w:r>
          </w:p>
        </w:tc>
      </w:tr>
      <w:tr w:rsidR="006E284F" w:rsidRPr="00485F18">
        <w:trPr>
          <w:gridAfter w:val="1"/>
          <w:wAfter w:w="1297" w:type="dxa"/>
          <w:trHeight w:val="315"/>
        </w:trPr>
        <w:tc>
          <w:tcPr>
            <w:tcW w:w="2847" w:type="dxa"/>
            <w:tcBorders>
              <w:top w:val="nil"/>
              <w:left w:val="nil"/>
              <w:bottom w:val="single" w:sz="4" w:space="0" w:color="808080"/>
              <w:right w:val="single" w:sz="4" w:space="0" w:color="FFFFFF"/>
            </w:tcBorders>
            <w:shd w:val="clear" w:color="000000" w:fill="FFFFFF"/>
            <w:vAlign w:val="center"/>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65%</w:t>
            </w:r>
          </w:p>
        </w:tc>
        <w:tc>
          <w:tcPr>
            <w:tcW w:w="3121" w:type="dxa"/>
            <w:tcBorders>
              <w:top w:val="nil"/>
              <w:left w:val="nil"/>
              <w:bottom w:val="single" w:sz="4" w:space="0" w:color="808080"/>
              <w:right w:val="single" w:sz="4" w:space="0" w:color="FFFFFF"/>
            </w:tcBorders>
            <w:shd w:val="clear" w:color="000000" w:fill="FFFFFF"/>
            <w:vAlign w:val="center"/>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35%</w:t>
            </w:r>
          </w:p>
        </w:tc>
        <w:tc>
          <w:tcPr>
            <w:tcW w:w="851" w:type="dxa"/>
            <w:gridSpan w:val="2"/>
            <w:tcBorders>
              <w:top w:val="nil"/>
              <w:left w:val="nil"/>
              <w:bottom w:val="single" w:sz="4" w:space="0" w:color="808080"/>
              <w:right w:val="single" w:sz="4" w:space="0" w:color="FFFFFF"/>
            </w:tcBorders>
            <w:shd w:val="clear" w:color="000000" w:fill="FFFFFF"/>
            <w:vAlign w:val="center"/>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2</w:t>
            </w:r>
          </w:p>
        </w:tc>
        <w:tc>
          <w:tcPr>
            <w:tcW w:w="919" w:type="dxa"/>
            <w:tcBorders>
              <w:top w:val="nil"/>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25,0%</w:t>
            </w:r>
          </w:p>
        </w:tc>
        <w:tc>
          <w:tcPr>
            <w:tcW w:w="1916" w:type="dxa"/>
            <w:gridSpan w:val="4"/>
            <w:tcBorders>
              <w:top w:val="nil"/>
              <w:left w:val="nil"/>
              <w:bottom w:val="single" w:sz="4" w:space="0" w:color="808080"/>
              <w:right w:val="single" w:sz="4" w:space="0" w:color="808080"/>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37,5%</w:t>
            </w:r>
          </w:p>
        </w:tc>
      </w:tr>
      <w:tr w:rsidR="006E284F" w:rsidRPr="00485F18">
        <w:trPr>
          <w:gridAfter w:val="1"/>
          <w:wAfter w:w="1297" w:type="dxa"/>
          <w:trHeight w:val="315"/>
        </w:trPr>
        <w:tc>
          <w:tcPr>
            <w:tcW w:w="2847" w:type="dxa"/>
            <w:tcBorders>
              <w:top w:val="nil"/>
              <w:left w:val="nil"/>
              <w:bottom w:val="single" w:sz="4" w:space="0" w:color="808080"/>
              <w:right w:val="single" w:sz="4" w:space="0" w:color="FFFFFF"/>
            </w:tcBorders>
            <w:shd w:val="clear" w:color="000000" w:fill="FFFFFF"/>
            <w:vAlign w:val="center"/>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75%</w:t>
            </w:r>
          </w:p>
        </w:tc>
        <w:tc>
          <w:tcPr>
            <w:tcW w:w="3121" w:type="dxa"/>
            <w:tcBorders>
              <w:top w:val="nil"/>
              <w:left w:val="nil"/>
              <w:bottom w:val="single" w:sz="4" w:space="0" w:color="808080"/>
              <w:right w:val="single" w:sz="4" w:space="0" w:color="FFFFFF"/>
            </w:tcBorders>
            <w:shd w:val="clear" w:color="000000" w:fill="FFFFFF"/>
            <w:vAlign w:val="center"/>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25%</w:t>
            </w:r>
          </w:p>
        </w:tc>
        <w:tc>
          <w:tcPr>
            <w:tcW w:w="851" w:type="dxa"/>
            <w:gridSpan w:val="2"/>
            <w:tcBorders>
              <w:top w:val="nil"/>
              <w:left w:val="nil"/>
              <w:bottom w:val="single" w:sz="4" w:space="0" w:color="808080"/>
              <w:right w:val="single" w:sz="4" w:space="0" w:color="FFFFFF"/>
            </w:tcBorders>
            <w:shd w:val="clear" w:color="000000" w:fill="FFFFFF"/>
            <w:vAlign w:val="center"/>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1</w:t>
            </w:r>
          </w:p>
        </w:tc>
        <w:tc>
          <w:tcPr>
            <w:tcW w:w="919" w:type="dxa"/>
            <w:tcBorders>
              <w:top w:val="nil"/>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12,5%</w:t>
            </w:r>
          </w:p>
        </w:tc>
        <w:tc>
          <w:tcPr>
            <w:tcW w:w="1916" w:type="dxa"/>
            <w:gridSpan w:val="4"/>
            <w:tcBorders>
              <w:top w:val="nil"/>
              <w:left w:val="nil"/>
              <w:bottom w:val="single" w:sz="4" w:space="0" w:color="808080"/>
              <w:right w:val="single" w:sz="4" w:space="0" w:color="808080"/>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50,0%</w:t>
            </w:r>
          </w:p>
        </w:tc>
      </w:tr>
      <w:tr w:rsidR="006E284F" w:rsidRPr="00485F18">
        <w:trPr>
          <w:gridAfter w:val="1"/>
          <w:wAfter w:w="1297" w:type="dxa"/>
          <w:trHeight w:val="315"/>
        </w:trPr>
        <w:tc>
          <w:tcPr>
            <w:tcW w:w="2847" w:type="dxa"/>
            <w:tcBorders>
              <w:top w:val="nil"/>
              <w:left w:val="nil"/>
              <w:bottom w:val="single" w:sz="4" w:space="0" w:color="808080"/>
              <w:right w:val="single" w:sz="4" w:space="0" w:color="FFFFFF"/>
            </w:tcBorders>
            <w:shd w:val="clear" w:color="000000" w:fill="FFFFFF"/>
            <w:vAlign w:val="center"/>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80%</w:t>
            </w:r>
          </w:p>
        </w:tc>
        <w:tc>
          <w:tcPr>
            <w:tcW w:w="3121" w:type="dxa"/>
            <w:tcBorders>
              <w:top w:val="nil"/>
              <w:left w:val="nil"/>
              <w:bottom w:val="single" w:sz="4" w:space="0" w:color="808080"/>
              <w:right w:val="single" w:sz="4" w:space="0" w:color="FFFFFF"/>
            </w:tcBorders>
            <w:shd w:val="clear" w:color="000000" w:fill="FFFFFF"/>
            <w:vAlign w:val="center"/>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20%</w:t>
            </w:r>
          </w:p>
        </w:tc>
        <w:tc>
          <w:tcPr>
            <w:tcW w:w="851" w:type="dxa"/>
            <w:gridSpan w:val="2"/>
            <w:tcBorders>
              <w:top w:val="nil"/>
              <w:left w:val="nil"/>
              <w:bottom w:val="single" w:sz="4" w:space="0" w:color="808080"/>
              <w:right w:val="single" w:sz="4" w:space="0" w:color="FFFFFF"/>
            </w:tcBorders>
            <w:shd w:val="clear" w:color="000000" w:fill="FFFFFF"/>
            <w:vAlign w:val="center"/>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2</w:t>
            </w:r>
          </w:p>
        </w:tc>
        <w:tc>
          <w:tcPr>
            <w:tcW w:w="919" w:type="dxa"/>
            <w:tcBorders>
              <w:top w:val="nil"/>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25,0%</w:t>
            </w:r>
          </w:p>
        </w:tc>
        <w:tc>
          <w:tcPr>
            <w:tcW w:w="1916" w:type="dxa"/>
            <w:gridSpan w:val="4"/>
            <w:tcBorders>
              <w:top w:val="nil"/>
              <w:left w:val="nil"/>
              <w:bottom w:val="single" w:sz="4" w:space="0" w:color="808080"/>
              <w:right w:val="single" w:sz="4" w:space="0" w:color="808080"/>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75,0%</w:t>
            </w:r>
          </w:p>
        </w:tc>
      </w:tr>
      <w:tr w:rsidR="006E284F" w:rsidRPr="00485F18">
        <w:trPr>
          <w:gridAfter w:val="1"/>
          <w:wAfter w:w="1297" w:type="dxa"/>
          <w:trHeight w:val="315"/>
        </w:trPr>
        <w:tc>
          <w:tcPr>
            <w:tcW w:w="2847" w:type="dxa"/>
            <w:tcBorders>
              <w:top w:val="nil"/>
              <w:left w:val="nil"/>
              <w:bottom w:val="single" w:sz="4" w:space="0" w:color="808080"/>
              <w:right w:val="single" w:sz="4" w:space="0" w:color="FFFFFF"/>
            </w:tcBorders>
            <w:shd w:val="clear" w:color="000000" w:fill="FFFFFF"/>
            <w:vAlign w:val="center"/>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60%</w:t>
            </w:r>
          </w:p>
        </w:tc>
        <w:tc>
          <w:tcPr>
            <w:tcW w:w="3121" w:type="dxa"/>
            <w:tcBorders>
              <w:top w:val="nil"/>
              <w:left w:val="nil"/>
              <w:bottom w:val="single" w:sz="4" w:space="0" w:color="808080"/>
              <w:right w:val="single" w:sz="4" w:space="0" w:color="FFFFFF"/>
            </w:tcBorders>
            <w:shd w:val="clear" w:color="000000" w:fill="FFFFFF"/>
            <w:vAlign w:val="center"/>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40%</w:t>
            </w:r>
          </w:p>
        </w:tc>
        <w:tc>
          <w:tcPr>
            <w:tcW w:w="851" w:type="dxa"/>
            <w:gridSpan w:val="2"/>
            <w:tcBorders>
              <w:top w:val="nil"/>
              <w:left w:val="nil"/>
              <w:bottom w:val="single" w:sz="4" w:space="0" w:color="808080"/>
              <w:right w:val="single" w:sz="4" w:space="0" w:color="FFFFFF"/>
            </w:tcBorders>
            <w:shd w:val="clear" w:color="000000" w:fill="FFFFFF"/>
            <w:vAlign w:val="center"/>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2</w:t>
            </w:r>
          </w:p>
        </w:tc>
        <w:tc>
          <w:tcPr>
            <w:tcW w:w="919" w:type="dxa"/>
            <w:tcBorders>
              <w:top w:val="nil"/>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25,0%</w:t>
            </w:r>
          </w:p>
        </w:tc>
        <w:tc>
          <w:tcPr>
            <w:tcW w:w="1916" w:type="dxa"/>
            <w:gridSpan w:val="4"/>
            <w:tcBorders>
              <w:top w:val="nil"/>
              <w:left w:val="nil"/>
              <w:bottom w:val="single" w:sz="4" w:space="0" w:color="808080"/>
              <w:right w:val="single" w:sz="4" w:space="0" w:color="808080"/>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100,0%</w:t>
            </w:r>
          </w:p>
        </w:tc>
      </w:tr>
      <w:tr w:rsidR="006E284F" w:rsidRPr="00485F18">
        <w:trPr>
          <w:gridAfter w:val="1"/>
          <w:wAfter w:w="1297" w:type="dxa"/>
          <w:trHeight w:val="330"/>
        </w:trPr>
        <w:tc>
          <w:tcPr>
            <w:tcW w:w="2847" w:type="dxa"/>
            <w:tcBorders>
              <w:top w:val="nil"/>
              <w:left w:val="nil"/>
              <w:bottom w:val="nil"/>
              <w:right w:val="nil"/>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3121" w:type="dxa"/>
            <w:tcBorders>
              <w:top w:val="nil"/>
              <w:left w:val="nil"/>
              <w:bottom w:val="nil"/>
              <w:right w:val="nil"/>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851" w:type="dxa"/>
            <w:gridSpan w:val="2"/>
            <w:tcBorders>
              <w:top w:val="nil"/>
              <w:left w:val="nil"/>
              <w:bottom w:val="nil"/>
              <w:right w:val="nil"/>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919" w:type="dxa"/>
            <w:tcBorders>
              <w:top w:val="nil"/>
              <w:left w:val="nil"/>
              <w:bottom w:val="nil"/>
              <w:right w:val="nil"/>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1916" w:type="dxa"/>
            <w:gridSpan w:val="4"/>
            <w:tcBorders>
              <w:top w:val="nil"/>
              <w:left w:val="nil"/>
              <w:bottom w:val="nil"/>
              <w:right w:val="nil"/>
            </w:tcBorders>
            <w:shd w:val="clear" w:color="000000" w:fill="FFFFFF"/>
            <w:noWrap/>
            <w:vAlign w:val="bottom"/>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r>
      <w:tr w:rsidR="006E284F" w:rsidRPr="00485F18">
        <w:trPr>
          <w:gridAfter w:val="1"/>
          <w:wAfter w:w="1294" w:type="dxa"/>
          <w:trHeight w:val="330"/>
        </w:trPr>
        <w:tc>
          <w:tcPr>
            <w:tcW w:w="5968" w:type="dxa"/>
            <w:gridSpan w:val="2"/>
            <w:tcBorders>
              <w:top w:val="single" w:sz="8" w:space="0" w:color="262626"/>
              <w:left w:val="single" w:sz="8" w:space="0" w:color="262626"/>
              <w:bottom w:val="single" w:sz="8" w:space="0" w:color="262626"/>
              <w:right w:val="single" w:sz="8" w:space="0" w:color="262626"/>
            </w:tcBorders>
            <w:shd w:val="clear" w:color="000000" w:fill="FFFFFF"/>
            <w:vAlign w:val="center"/>
          </w:tcPr>
          <w:p w:rsidR="006E284F" w:rsidRPr="00267E20" w:rsidRDefault="006E284F" w:rsidP="00485F18">
            <w:pPr>
              <w:rPr>
                <w:rFonts w:ascii="Arial Narrow" w:hAnsi="Arial Narrow" w:cs="Arial Narrow"/>
                <w:b/>
                <w:bCs/>
                <w:color w:val="000000"/>
                <w:sz w:val="22"/>
                <w:szCs w:val="22"/>
                <w:lang w:val="bg-BG" w:eastAsia="bg-BG"/>
              </w:rPr>
            </w:pPr>
            <w:r w:rsidRPr="00267E20">
              <w:rPr>
                <w:rFonts w:ascii="Arial Narrow" w:hAnsi="Arial Narrow" w:cs="Arial Narrow"/>
                <w:b/>
                <w:bCs/>
                <w:color w:val="000000"/>
                <w:sz w:val="22"/>
                <w:szCs w:val="22"/>
                <w:lang w:val="bg-BG" w:eastAsia="bg-BG"/>
              </w:rPr>
              <w:t>Общо</w:t>
            </w:r>
          </w:p>
        </w:tc>
        <w:tc>
          <w:tcPr>
            <w:tcW w:w="851" w:type="dxa"/>
            <w:gridSpan w:val="2"/>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485F18">
            <w:pPr>
              <w:rPr>
                <w:rFonts w:ascii="Arial Narrow" w:hAnsi="Arial Narrow" w:cs="Arial Narrow"/>
                <w:b/>
                <w:bCs/>
                <w:color w:val="000000"/>
                <w:sz w:val="22"/>
                <w:szCs w:val="22"/>
                <w:lang w:val="bg-BG" w:eastAsia="bg-BG"/>
              </w:rPr>
            </w:pPr>
            <w:r w:rsidRPr="00267E20">
              <w:rPr>
                <w:rFonts w:ascii="Arial Narrow" w:hAnsi="Arial Narrow" w:cs="Arial Narrow"/>
                <w:b/>
                <w:bCs/>
                <w:color w:val="000000"/>
                <w:sz w:val="22"/>
                <w:szCs w:val="22"/>
                <w:lang w:val="bg-BG" w:eastAsia="bg-BG"/>
              </w:rPr>
              <w:t>8</w:t>
            </w:r>
          </w:p>
        </w:tc>
        <w:tc>
          <w:tcPr>
            <w:tcW w:w="993" w:type="dxa"/>
            <w:gridSpan w:val="2"/>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485F18">
            <w:pPr>
              <w:rPr>
                <w:rFonts w:ascii="Arial Narrow" w:hAnsi="Arial Narrow" w:cs="Arial Narrow"/>
                <w:b/>
                <w:bCs/>
                <w:color w:val="000000"/>
                <w:sz w:val="22"/>
                <w:szCs w:val="22"/>
                <w:lang w:val="bg-BG" w:eastAsia="bg-BG"/>
              </w:rPr>
            </w:pPr>
            <w:r w:rsidRPr="00267E20">
              <w:rPr>
                <w:rFonts w:ascii="Arial Narrow" w:hAnsi="Arial Narrow" w:cs="Arial Narrow"/>
                <w:b/>
                <w:bCs/>
                <w:color w:val="000000"/>
                <w:sz w:val="22"/>
                <w:szCs w:val="22"/>
                <w:lang w:val="bg-BG" w:eastAsia="bg-BG"/>
              </w:rPr>
              <w:t>100,0%</w:t>
            </w:r>
          </w:p>
        </w:tc>
        <w:tc>
          <w:tcPr>
            <w:tcW w:w="1845" w:type="dxa"/>
            <w:gridSpan w:val="3"/>
            <w:tcBorders>
              <w:top w:val="single" w:sz="8" w:space="0" w:color="262626"/>
              <w:left w:val="nil"/>
              <w:bottom w:val="single" w:sz="8" w:space="0" w:color="262626"/>
              <w:right w:val="single" w:sz="8" w:space="0" w:color="262626"/>
            </w:tcBorders>
            <w:shd w:val="clear" w:color="000000" w:fill="FFFFFF"/>
            <w:vAlign w:val="center"/>
          </w:tcPr>
          <w:p w:rsidR="006E284F" w:rsidRPr="00485F18" w:rsidRDefault="006E284F" w:rsidP="00485F18">
            <w:pPr>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r>
    </w:tbl>
    <w:p w:rsidR="006E284F" w:rsidRDefault="006E284F" w:rsidP="00485F18">
      <w:pPr>
        <w:rPr>
          <w:rFonts w:ascii="Arial Narrow" w:hAnsi="Arial Narrow" w:cs="Arial Narrow"/>
          <w:sz w:val="22"/>
          <w:szCs w:val="22"/>
          <w:lang w:val="bg-BG"/>
        </w:rPr>
      </w:pPr>
    </w:p>
    <w:p w:rsidR="006E284F" w:rsidRDefault="006E284F" w:rsidP="00485F18">
      <w:pPr>
        <w:rPr>
          <w:rFonts w:ascii="Arial Narrow" w:hAnsi="Arial Narrow" w:cs="Arial Narrow"/>
          <w:sz w:val="22"/>
          <w:szCs w:val="22"/>
          <w:lang w:val="bg-BG"/>
        </w:rPr>
      </w:pPr>
    </w:p>
    <w:p w:rsidR="006E284F" w:rsidRDefault="006E284F" w:rsidP="00485F18">
      <w:pPr>
        <w:rPr>
          <w:rFonts w:ascii="Arial Narrow" w:hAnsi="Arial Narrow" w:cs="Arial Narrow"/>
          <w:sz w:val="22"/>
          <w:szCs w:val="22"/>
          <w:lang w:val="bg-BG"/>
        </w:rPr>
      </w:pPr>
    </w:p>
    <w:p w:rsidR="006E284F" w:rsidRDefault="006E284F" w:rsidP="00485F18">
      <w:pPr>
        <w:rPr>
          <w:rFonts w:ascii="Arial Narrow" w:hAnsi="Arial Narrow" w:cs="Arial Narrow"/>
          <w:sz w:val="22"/>
          <w:szCs w:val="22"/>
          <w:lang w:val="bg-BG"/>
        </w:rPr>
      </w:pPr>
    </w:p>
    <w:p w:rsidR="006E284F" w:rsidRDefault="006E284F" w:rsidP="00485F18">
      <w:pPr>
        <w:rPr>
          <w:rFonts w:ascii="Arial Narrow" w:hAnsi="Arial Narrow" w:cs="Arial Narrow"/>
          <w:sz w:val="22"/>
          <w:szCs w:val="22"/>
          <w:lang w:val="bg-BG"/>
        </w:rPr>
      </w:pPr>
    </w:p>
    <w:p w:rsidR="006E284F" w:rsidRPr="00485F18" w:rsidRDefault="006E284F" w:rsidP="00485F18">
      <w:pPr>
        <w:rPr>
          <w:rFonts w:ascii="Arial Narrow" w:hAnsi="Arial Narrow" w:cs="Arial Narrow"/>
          <w:sz w:val="22"/>
          <w:szCs w:val="22"/>
          <w:lang w:val="bg-BG"/>
        </w:rPr>
      </w:pPr>
    </w:p>
    <w:tbl>
      <w:tblPr>
        <w:tblW w:w="10120" w:type="dxa"/>
        <w:tblInd w:w="2" w:type="dxa"/>
        <w:tblCellMar>
          <w:left w:w="70" w:type="dxa"/>
          <w:right w:w="70" w:type="dxa"/>
        </w:tblCellMar>
        <w:tblLook w:val="00A0"/>
      </w:tblPr>
      <w:tblGrid>
        <w:gridCol w:w="6339"/>
        <w:gridCol w:w="962"/>
        <w:gridCol w:w="939"/>
        <w:gridCol w:w="1880"/>
      </w:tblGrid>
      <w:tr w:rsidR="006E284F" w:rsidRPr="00485F18">
        <w:trPr>
          <w:trHeight w:val="810"/>
        </w:trPr>
        <w:tc>
          <w:tcPr>
            <w:tcW w:w="10120" w:type="dxa"/>
            <w:gridSpan w:val="4"/>
            <w:tcBorders>
              <w:top w:val="nil"/>
              <w:left w:val="nil"/>
              <w:bottom w:val="nil"/>
              <w:right w:val="nil"/>
            </w:tcBorders>
            <w:shd w:val="clear" w:color="000000" w:fill="0F243E"/>
            <w:vAlign w:val="bottom"/>
          </w:tcPr>
          <w:p w:rsidR="006E284F" w:rsidRPr="00485F18" w:rsidRDefault="006E284F" w:rsidP="00267E20">
            <w:pPr>
              <w:spacing w:before="0" w:after="0" w:line="240" w:lineRule="auto"/>
              <w:rPr>
                <w:rFonts w:ascii="Arial Narrow" w:hAnsi="Arial Narrow" w:cs="Arial Narrow"/>
                <w:sz w:val="22"/>
                <w:szCs w:val="22"/>
                <w:lang w:val="bg-BG" w:eastAsia="bg-BG"/>
              </w:rPr>
            </w:pPr>
            <w:r w:rsidRPr="000A63A6">
              <w:rPr>
                <w:rFonts w:ascii="Arial Narrow" w:hAnsi="Arial Narrow" w:cs="Arial Narrow"/>
                <w:b/>
                <w:bCs/>
                <w:color w:val="FFFFFF"/>
                <w:sz w:val="22"/>
                <w:szCs w:val="22"/>
                <w:lang w:val="bg-BG" w:eastAsia="bg-BG"/>
              </w:rPr>
              <w:t>Кои са най-съществените проблеми във Вашата дейност като ръководител на звено( възможен е повече от един отговор):</w:t>
            </w:r>
          </w:p>
        </w:tc>
      </w:tr>
      <w:tr w:rsidR="006E284F" w:rsidRPr="00485F18">
        <w:trPr>
          <w:trHeight w:val="330"/>
        </w:trPr>
        <w:tc>
          <w:tcPr>
            <w:tcW w:w="6339" w:type="dxa"/>
            <w:tcBorders>
              <w:top w:val="nil"/>
              <w:left w:val="nil"/>
              <w:bottom w:val="nil"/>
              <w:right w:val="nil"/>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962" w:type="dxa"/>
            <w:tcBorders>
              <w:top w:val="nil"/>
              <w:left w:val="nil"/>
              <w:bottom w:val="nil"/>
              <w:right w:val="nil"/>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939" w:type="dxa"/>
            <w:tcBorders>
              <w:top w:val="nil"/>
              <w:left w:val="nil"/>
              <w:bottom w:val="nil"/>
              <w:right w:val="nil"/>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r>
      <w:tr w:rsidR="006E284F" w:rsidRPr="00485F18">
        <w:trPr>
          <w:trHeight w:val="645"/>
        </w:trPr>
        <w:tc>
          <w:tcPr>
            <w:tcW w:w="6339" w:type="dxa"/>
            <w:tcBorders>
              <w:top w:val="single" w:sz="8" w:space="0" w:color="262626"/>
              <w:left w:val="single" w:sz="8" w:space="0" w:color="262626"/>
              <w:bottom w:val="single" w:sz="8" w:space="0" w:color="262626"/>
              <w:right w:val="nil"/>
            </w:tcBorders>
            <w:shd w:val="clear" w:color="000000" w:fill="B8CCE4"/>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962" w:type="dxa"/>
            <w:tcBorders>
              <w:top w:val="single" w:sz="8" w:space="0" w:color="262626"/>
              <w:left w:val="nil"/>
              <w:bottom w:val="single" w:sz="8" w:space="0" w:color="262626"/>
              <w:right w:val="nil"/>
            </w:tcBorders>
            <w:shd w:val="clear" w:color="000000" w:fill="B8CCE4"/>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Брой</w:t>
            </w:r>
          </w:p>
        </w:tc>
        <w:tc>
          <w:tcPr>
            <w:tcW w:w="939" w:type="dxa"/>
            <w:tcBorders>
              <w:top w:val="single" w:sz="8" w:space="0" w:color="262626"/>
              <w:left w:val="nil"/>
              <w:bottom w:val="single" w:sz="8" w:space="0" w:color="262626"/>
              <w:right w:val="nil"/>
            </w:tcBorders>
            <w:shd w:val="clear" w:color="000000" w:fill="B8CCE4"/>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Процент</w:t>
            </w:r>
          </w:p>
        </w:tc>
        <w:tc>
          <w:tcPr>
            <w:tcW w:w="1880" w:type="dxa"/>
            <w:tcBorders>
              <w:top w:val="single" w:sz="8" w:space="0" w:color="262626"/>
              <w:left w:val="nil"/>
              <w:bottom w:val="single" w:sz="8" w:space="0" w:color="262626"/>
              <w:right w:val="single" w:sz="8" w:space="0" w:color="262626"/>
            </w:tcBorders>
            <w:shd w:val="clear" w:color="000000" w:fill="B8CCE4"/>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xml:space="preserve">Кумулативен </w:t>
            </w:r>
            <w:r w:rsidRPr="00485F18">
              <w:rPr>
                <w:rFonts w:ascii="Arial Narrow" w:hAnsi="Arial Narrow" w:cs="Arial Narrow"/>
                <w:color w:val="000000"/>
                <w:sz w:val="22"/>
                <w:szCs w:val="22"/>
                <w:lang w:val="bg-BG" w:eastAsia="bg-BG"/>
              </w:rPr>
              <w:br/>
              <w:t>Процент</w:t>
            </w:r>
          </w:p>
        </w:tc>
      </w:tr>
      <w:tr w:rsidR="006E284F" w:rsidRPr="00485F18">
        <w:trPr>
          <w:trHeight w:val="315"/>
        </w:trPr>
        <w:tc>
          <w:tcPr>
            <w:tcW w:w="6339" w:type="dxa"/>
            <w:tcBorders>
              <w:top w:val="nil"/>
              <w:left w:val="nil"/>
              <w:bottom w:val="nil"/>
              <w:right w:val="nil"/>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962" w:type="dxa"/>
            <w:tcBorders>
              <w:top w:val="nil"/>
              <w:left w:val="nil"/>
              <w:bottom w:val="nil"/>
              <w:right w:val="nil"/>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939" w:type="dxa"/>
            <w:tcBorders>
              <w:top w:val="nil"/>
              <w:left w:val="nil"/>
              <w:bottom w:val="nil"/>
              <w:right w:val="nil"/>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r>
      <w:tr w:rsidR="006E284F" w:rsidRPr="00485F18">
        <w:trPr>
          <w:trHeight w:val="330"/>
        </w:trPr>
        <w:tc>
          <w:tcPr>
            <w:tcW w:w="6339"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противоречивата нормативна уредба</w:t>
            </w:r>
          </w:p>
        </w:tc>
        <w:tc>
          <w:tcPr>
            <w:tcW w:w="962" w:type="dxa"/>
            <w:tcBorders>
              <w:top w:val="nil"/>
              <w:left w:val="nil"/>
              <w:bottom w:val="single" w:sz="4" w:space="0" w:color="808080"/>
              <w:right w:val="nil"/>
            </w:tcBorders>
            <w:shd w:val="clear" w:color="000000" w:fill="FFFFFF"/>
            <w:vAlign w:val="center"/>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8</w:t>
            </w:r>
          </w:p>
        </w:tc>
        <w:tc>
          <w:tcPr>
            <w:tcW w:w="939" w:type="dxa"/>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36,4%</w:t>
            </w:r>
          </w:p>
        </w:tc>
        <w:tc>
          <w:tcPr>
            <w:tcW w:w="1880" w:type="dxa"/>
            <w:tcBorders>
              <w:top w:val="single" w:sz="4" w:space="0" w:color="808080"/>
              <w:left w:val="nil"/>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36,4%</w:t>
            </w:r>
          </w:p>
        </w:tc>
      </w:tr>
      <w:tr w:rsidR="006E284F" w:rsidRPr="00485F18">
        <w:trPr>
          <w:trHeight w:val="330"/>
        </w:trPr>
        <w:tc>
          <w:tcPr>
            <w:tcW w:w="6339"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неясните цели на звеното</w:t>
            </w:r>
          </w:p>
        </w:tc>
        <w:tc>
          <w:tcPr>
            <w:tcW w:w="962" w:type="dxa"/>
            <w:tcBorders>
              <w:top w:val="nil"/>
              <w:left w:val="nil"/>
              <w:bottom w:val="single" w:sz="4" w:space="0" w:color="808080"/>
              <w:right w:val="nil"/>
            </w:tcBorders>
            <w:shd w:val="clear" w:color="000000" w:fill="FFFFFF"/>
            <w:vAlign w:val="center"/>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0</w:t>
            </w:r>
          </w:p>
        </w:tc>
        <w:tc>
          <w:tcPr>
            <w:tcW w:w="939" w:type="dxa"/>
            <w:tcBorders>
              <w:top w:val="nil"/>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0,0%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36,4%</w:t>
            </w:r>
          </w:p>
        </w:tc>
      </w:tr>
      <w:tr w:rsidR="006E284F" w:rsidRPr="00485F18">
        <w:trPr>
          <w:trHeight w:val="660"/>
        </w:trPr>
        <w:tc>
          <w:tcPr>
            <w:tcW w:w="6339"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липса на измерими и отразяващи приноса Ви показатели за отчитане на постигнатите резултати</w:t>
            </w:r>
          </w:p>
        </w:tc>
        <w:tc>
          <w:tcPr>
            <w:tcW w:w="962" w:type="dxa"/>
            <w:tcBorders>
              <w:top w:val="nil"/>
              <w:left w:val="nil"/>
              <w:bottom w:val="single" w:sz="4" w:space="0" w:color="808080"/>
              <w:right w:val="nil"/>
            </w:tcBorders>
            <w:shd w:val="clear" w:color="000000" w:fill="FFFFFF"/>
            <w:vAlign w:val="center"/>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1</w:t>
            </w:r>
          </w:p>
        </w:tc>
        <w:tc>
          <w:tcPr>
            <w:tcW w:w="939" w:type="dxa"/>
            <w:tcBorders>
              <w:top w:val="nil"/>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4,5%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40,9%</w:t>
            </w:r>
          </w:p>
        </w:tc>
      </w:tr>
      <w:tr w:rsidR="006E284F" w:rsidRPr="00485F18">
        <w:trPr>
          <w:trHeight w:val="330"/>
        </w:trPr>
        <w:tc>
          <w:tcPr>
            <w:tcW w:w="6339"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ограничени функции и права</w:t>
            </w:r>
          </w:p>
        </w:tc>
        <w:tc>
          <w:tcPr>
            <w:tcW w:w="962" w:type="dxa"/>
            <w:tcBorders>
              <w:top w:val="nil"/>
              <w:left w:val="nil"/>
              <w:bottom w:val="single" w:sz="4" w:space="0" w:color="808080"/>
              <w:right w:val="nil"/>
            </w:tcBorders>
            <w:shd w:val="clear" w:color="000000" w:fill="FFFFFF"/>
            <w:vAlign w:val="center"/>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1</w:t>
            </w:r>
          </w:p>
        </w:tc>
        <w:tc>
          <w:tcPr>
            <w:tcW w:w="939" w:type="dxa"/>
            <w:tcBorders>
              <w:top w:val="nil"/>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4,5%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45,5%</w:t>
            </w:r>
          </w:p>
        </w:tc>
      </w:tr>
      <w:tr w:rsidR="006E284F" w:rsidRPr="00485F18">
        <w:trPr>
          <w:trHeight w:val="660"/>
        </w:trPr>
        <w:tc>
          <w:tcPr>
            <w:tcW w:w="6339"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липса на ясни правила и процедури за изпълнение на дейностите на звеното</w:t>
            </w:r>
          </w:p>
        </w:tc>
        <w:tc>
          <w:tcPr>
            <w:tcW w:w="962"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0</w:t>
            </w:r>
          </w:p>
        </w:tc>
        <w:tc>
          <w:tcPr>
            <w:tcW w:w="939" w:type="dxa"/>
            <w:tcBorders>
              <w:top w:val="nil"/>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0,0%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45,5%</w:t>
            </w:r>
          </w:p>
        </w:tc>
      </w:tr>
      <w:tr w:rsidR="006E284F" w:rsidRPr="00485F18">
        <w:trPr>
          <w:trHeight w:val="330"/>
        </w:trPr>
        <w:tc>
          <w:tcPr>
            <w:tcW w:w="6339"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намеса в работата Ви от политически ангажирани лица</w:t>
            </w:r>
          </w:p>
        </w:tc>
        <w:tc>
          <w:tcPr>
            <w:tcW w:w="962"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1</w:t>
            </w:r>
          </w:p>
        </w:tc>
        <w:tc>
          <w:tcPr>
            <w:tcW w:w="939" w:type="dxa"/>
            <w:tcBorders>
              <w:top w:val="nil"/>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4,5%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50,0%</w:t>
            </w:r>
          </w:p>
        </w:tc>
      </w:tr>
      <w:tr w:rsidR="006E284F" w:rsidRPr="00485F18">
        <w:trPr>
          <w:trHeight w:val="330"/>
        </w:trPr>
        <w:tc>
          <w:tcPr>
            <w:tcW w:w="6339"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голям брой ръководители, които Ви възлагат задачи</w:t>
            </w:r>
          </w:p>
        </w:tc>
        <w:tc>
          <w:tcPr>
            <w:tcW w:w="962"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1</w:t>
            </w:r>
          </w:p>
        </w:tc>
        <w:tc>
          <w:tcPr>
            <w:tcW w:w="939" w:type="dxa"/>
            <w:tcBorders>
              <w:top w:val="nil"/>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4,5%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54,5%</w:t>
            </w:r>
          </w:p>
        </w:tc>
      </w:tr>
      <w:tr w:rsidR="006E284F" w:rsidRPr="00485F18">
        <w:trPr>
          <w:trHeight w:val="330"/>
        </w:trPr>
        <w:tc>
          <w:tcPr>
            <w:tcW w:w="6339"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недобра комуникация с Вашите ръководители</w:t>
            </w:r>
          </w:p>
        </w:tc>
        <w:tc>
          <w:tcPr>
            <w:tcW w:w="962"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1</w:t>
            </w:r>
          </w:p>
        </w:tc>
        <w:tc>
          <w:tcPr>
            <w:tcW w:w="939" w:type="dxa"/>
            <w:tcBorders>
              <w:top w:val="nil"/>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4,5%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59,1%</w:t>
            </w:r>
          </w:p>
        </w:tc>
      </w:tr>
      <w:tr w:rsidR="006E284F" w:rsidRPr="00485F18">
        <w:trPr>
          <w:trHeight w:val="277"/>
        </w:trPr>
        <w:tc>
          <w:tcPr>
            <w:tcW w:w="6339"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недобра комуникации и координация с други звена от администрацията</w:t>
            </w:r>
          </w:p>
        </w:tc>
        <w:tc>
          <w:tcPr>
            <w:tcW w:w="962"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1</w:t>
            </w:r>
          </w:p>
        </w:tc>
        <w:tc>
          <w:tcPr>
            <w:tcW w:w="939" w:type="dxa"/>
            <w:tcBorders>
              <w:top w:val="nil"/>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4,5%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63,6%</w:t>
            </w:r>
          </w:p>
        </w:tc>
      </w:tr>
      <w:tr w:rsidR="006E284F" w:rsidRPr="00485F18">
        <w:trPr>
          <w:trHeight w:val="330"/>
        </w:trPr>
        <w:tc>
          <w:tcPr>
            <w:tcW w:w="6339"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недобра комуникации и координация с други администрации</w:t>
            </w:r>
          </w:p>
        </w:tc>
        <w:tc>
          <w:tcPr>
            <w:tcW w:w="962"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1</w:t>
            </w:r>
          </w:p>
        </w:tc>
        <w:tc>
          <w:tcPr>
            <w:tcW w:w="939" w:type="dxa"/>
            <w:tcBorders>
              <w:top w:val="nil"/>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4,5%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68,2%</w:t>
            </w:r>
          </w:p>
        </w:tc>
      </w:tr>
      <w:tr w:rsidR="006E284F" w:rsidRPr="00485F18">
        <w:trPr>
          <w:trHeight w:val="330"/>
        </w:trPr>
        <w:tc>
          <w:tcPr>
            <w:tcW w:w="6339"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недобра материална база</w:t>
            </w:r>
          </w:p>
        </w:tc>
        <w:tc>
          <w:tcPr>
            <w:tcW w:w="962"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0</w:t>
            </w:r>
          </w:p>
        </w:tc>
        <w:tc>
          <w:tcPr>
            <w:tcW w:w="939" w:type="dxa"/>
            <w:tcBorders>
              <w:top w:val="nil"/>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0,0%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68,2%</w:t>
            </w:r>
          </w:p>
        </w:tc>
      </w:tr>
      <w:tr w:rsidR="006E284F" w:rsidRPr="00485F18">
        <w:trPr>
          <w:trHeight w:val="330"/>
        </w:trPr>
        <w:tc>
          <w:tcPr>
            <w:tcW w:w="6339"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недостатъчни финансови ресурси</w:t>
            </w:r>
          </w:p>
        </w:tc>
        <w:tc>
          <w:tcPr>
            <w:tcW w:w="962"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2</w:t>
            </w:r>
          </w:p>
        </w:tc>
        <w:tc>
          <w:tcPr>
            <w:tcW w:w="939" w:type="dxa"/>
            <w:tcBorders>
              <w:top w:val="nil"/>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9,1%</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77,3%</w:t>
            </w:r>
          </w:p>
        </w:tc>
      </w:tr>
      <w:tr w:rsidR="006E284F" w:rsidRPr="00485F18">
        <w:trPr>
          <w:trHeight w:val="330"/>
        </w:trPr>
        <w:tc>
          <w:tcPr>
            <w:tcW w:w="6339"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недостатъчен персонал</w:t>
            </w:r>
          </w:p>
        </w:tc>
        <w:tc>
          <w:tcPr>
            <w:tcW w:w="962"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2</w:t>
            </w:r>
          </w:p>
        </w:tc>
        <w:tc>
          <w:tcPr>
            <w:tcW w:w="939" w:type="dxa"/>
            <w:tcBorders>
              <w:top w:val="nil"/>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9,1%</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86,4%</w:t>
            </w:r>
          </w:p>
        </w:tc>
      </w:tr>
      <w:tr w:rsidR="006E284F" w:rsidRPr="00485F18">
        <w:trPr>
          <w:trHeight w:val="330"/>
        </w:trPr>
        <w:tc>
          <w:tcPr>
            <w:tcW w:w="6339"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не отговарящи на изискванията компетентности на персонала</w:t>
            </w:r>
          </w:p>
        </w:tc>
        <w:tc>
          <w:tcPr>
            <w:tcW w:w="962"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1</w:t>
            </w:r>
          </w:p>
        </w:tc>
        <w:tc>
          <w:tcPr>
            <w:tcW w:w="939" w:type="dxa"/>
            <w:tcBorders>
              <w:top w:val="nil"/>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4,5%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90,9%</w:t>
            </w:r>
          </w:p>
        </w:tc>
      </w:tr>
      <w:tr w:rsidR="006E284F" w:rsidRPr="00485F18">
        <w:trPr>
          <w:trHeight w:val="330"/>
        </w:trPr>
        <w:tc>
          <w:tcPr>
            <w:tcW w:w="6339"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xml:space="preserve">недостатъчни информационни ресурси; </w:t>
            </w:r>
          </w:p>
        </w:tc>
        <w:tc>
          <w:tcPr>
            <w:tcW w:w="962"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1</w:t>
            </w:r>
          </w:p>
        </w:tc>
        <w:tc>
          <w:tcPr>
            <w:tcW w:w="939" w:type="dxa"/>
            <w:tcBorders>
              <w:top w:val="nil"/>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4,5%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95,5%</w:t>
            </w:r>
          </w:p>
        </w:tc>
      </w:tr>
      <w:tr w:rsidR="006E284F" w:rsidRPr="00485F18">
        <w:trPr>
          <w:trHeight w:val="660"/>
        </w:trPr>
        <w:tc>
          <w:tcPr>
            <w:tcW w:w="6339"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xml:space="preserve">недостатъчни или остарели софтуер, хардуер и комуникационни средства; </w:t>
            </w:r>
          </w:p>
        </w:tc>
        <w:tc>
          <w:tcPr>
            <w:tcW w:w="962"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0</w:t>
            </w:r>
          </w:p>
        </w:tc>
        <w:tc>
          <w:tcPr>
            <w:tcW w:w="939" w:type="dxa"/>
            <w:tcBorders>
              <w:top w:val="nil"/>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0,0%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95,5%</w:t>
            </w:r>
          </w:p>
        </w:tc>
      </w:tr>
      <w:tr w:rsidR="006E284F" w:rsidRPr="00485F18">
        <w:trPr>
          <w:trHeight w:val="263"/>
        </w:trPr>
        <w:tc>
          <w:tcPr>
            <w:tcW w:w="6339"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не реалистични (твърде кратки) срокове за изпълнение на задачите</w:t>
            </w:r>
          </w:p>
        </w:tc>
        <w:tc>
          <w:tcPr>
            <w:tcW w:w="962"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1</w:t>
            </w:r>
          </w:p>
        </w:tc>
        <w:tc>
          <w:tcPr>
            <w:tcW w:w="939" w:type="dxa"/>
            <w:tcBorders>
              <w:top w:val="nil"/>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4,5%</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100,0%</w:t>
            </w:r>
          </w:p>
        </w:tc>
      </w:tr>
      <w:tr w:rsidR="006E284F" w:rsidRPr="00485F18">
        <w:trPr>
          <w:trHeight w:val="330"/>
        </w:trPr>
        <w:tc>
          <w:tcPr>
            <w:tcW w:w="6339"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Не твърде високо работно натоварване на всички в звеното</w:t>
            </w:r>
          </w:p>
        </w:tc>
        <w:tc>
          <w:tcPr>
            <w:tcW w:w="962" w:type="dxa"/>
            <w:tcBorders>
              <w:top w:val="nil"/>
              <w:left w:val="nil"/>
              <w:bottom w:val="single" w:sz="4" w:space="0" w:color="808080"/>
              <w:right w:val="nil"/>
            </w:tcBorders>
            <w:shd w:val="clear" w:color="000000" w:fill="FFFFFF"/>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939" w:type="dxa"/>
            <w:tcBorders>
              <w:top w:val="nil"/>
              <w:left w:val="single" w:sz="4" w:space="0" w:color="808080"/>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0,0%</w:t>
            </w:r>
          </w:p>
        </w:tc>
        <w:tc>
          <w:tcPr>
            <w:tcW w:w="1880" w:type="dxa"/>
            <w:tcBorders>
              <w:top w:val="nil"/>
              <w:left w:val="nil"/>
              <w:bottom w:val="single" w:sz="4" w:space="0" w:color="808080"/>
              <w:right w:val="single" w:sz="4" w:space="0" w:color="808080"/>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100,0%</w:t>
            </w:r>
          </w:p>
        </w:tc>
      </w:tr>
      <w:tr w:rsidR="006E284F" w:rsidRPr="00485F18">
        <w:trPr>
          <w:trHeight w:val="330"/>
        </w:trPr>
        <w:tc>
          <w:tcPr>
            <w:tcW w:w="6339" w:type="dxa"/>
            <w:tcBorders>
              <w:top w:val="nil"/>
              <w:left w:val="nil"/>
              <w:bottom w:val="nil"/>
              <w:right w:val="nil"/>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962" w:type="dxa"/>
            <w:tcBorders>
              <w:top w:val="nil"/>
              <w:left w:val="nil"/>
              <w:bottom w:val="nil"/>
              <w:right w:val="nil"/>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939" w:type="dxa"/>
            <w:tcBorders>
              <w:top w:val="nil"/>
              <w:left w:val="nil"/>
              <w:bottom w:val="nil"/>
              <w:right w:val="nil"/>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c>
          <w:tcPr>
            <w:tcW w:w="1880" w:type="dxa"/>
            <w:tcBorders>
              <w:top w:val="nil"/>
              <w:left w:val="nil"/>
              <w:bottom w:val="nil"/>
              <w:right w:val="nil"/>
            </w:tcBorders>
            <w:shd w:val="clear" w:color="000000" w:fill="FFFFFF"/>
            <w:noWrap/>
            <w:vAlign w:val="bottom"/>
          </w:tcPr>
          <w:p w:rsidR="006E284F" w:rsidRPr="00485F18" w:rsidRDefault="006E284F" w:rsidP="00267E20">
            <w:pPr>
              <w:spacing w:before="0" w:after="0" w:line="240" w:lineRule="auto"/>
              <w:rPr>
                <w:rFonts w:ascii="Arial Narrow" w:hAnsi="Arial Narrow" w:cs="Arial Narrow"/>
                <w:color w:val="000000"/>
                <w:sz w:val="22"/>
                <w:szCs w:val="22"/>
                <w:lang w:val="bg-BG" w:eastAsia="bg-BG"/>
              </w:rPr>
            </w:pPr>
            <w:r w:rsidRPr="00485F18">
              <w:rPr>
                <w:rFonts w:ascii="Arial Narrow" w:hAnsi="Arial Narrow" w:cs="Arial Narrow"/>
                <w:color w:val="000000"/>
                <w:sz w:val="22"/>
                <w:szCs w:val="22"/>
                <w:lang w:val="bg-BG" w:eastAsia="bg-BG"/>
              </w:rPr>
              <w:t> </w:t>
            </w:r>
          </w:p>
        </w:tc>
      </w:tr>
      <w:tr w:rsidR="006E284F" w:rsidRPr="00485F18">
        <w:trPr>
          <w:trHeight w:val="330"/>
        </w:trPr>
        <w:tc>
          <w:tcPr>
            <w:tcW w:w="6339"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rPr>
                <w:rFonts w:ascii="Arial Narrow" w:hAnsi="Arial Narrow" w:cs="Arial Narrow"/>
                <w:b/>
                <w:bCs/>
                <w:color w:val="000000"/>
                <w:sz w:val="22"/>
                <w:szCs w:val="22"/>
                <w:lang w:val="bg-BG" w:eastAsia="bg-BG"/>
              </w:rPr>
            </w:pPr>
            <w:r w:rsidRPr="00267E20">
              <w:rPr>
                <w:rFonts w:ascii="Arial Narrow" w:hAnsi="Arial Narrow" w:cs="Arial Narrow"/>
                <w:b/>
                <w:bCs/>
                <w:color w:val="000000"/>
                <w:sz w:val="22"/>
                <w:szCs w:val="22"/>
                <w:lang w:val="bg-BG" w:eastAsia="bg-BG"/>
              </w:rPr>
              <w:t>Общо</w:t>
            </w:r>
          </w:p>
        </w:tc>
        <w:tc>
          <w:tcPr>
            <w:tcW w:w="962"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rPr>
                <w:rFonts w:ascii="Arial Narrow" w:hAnsi="Arial Narrow" w:cs="Arial Narrow"/>
                <w:b/>
                <w:bCs/>
                <w:color w:val="000000"/>
                <w:sz w:val="22"/>
                <w:szCs w:val="22"/>
                <w:lang w:val="bg-BG" w:eastAsia="bg-BG"/>
              </w:rPr>
            </w:pPr>
            <w:r w:rsidRPr="00267E20">
              <w:rPr>
                <w:rFonts w:ascii="Arial Narrow" w:hAnsi="Arial Narrow" w:cs="Arial Narrow"/>
                <w:b/>
                <w:bCs/>
                <w:color w:val="000000"/>
                <w:sz w:val="22"/>
                <w:szCs w:val="22"/>
                <w:lang w:val="bg-BG" w:eastAsia="bg-BG"/>
              </w:rPr>
              <w:t>22</w:t>
            </w:r>
          </w:p>
        </w:tc>
        <w:tc>
          <w:tcPr>
            <w:tcW w:w="939"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rPr>
                <w:rFonts w:ascii="Arial Narrow" w:hAnsi="Arial Narrow" w:cs="Arial Narrow"/>
                <w:b/>
                <w:bCs/>
                <w:color w:val="000000"/>
                <w:sz w:val="22"/>
                <w:szCs w:val="22"/>
                <w:lang w:val="bg-BG" w:eastAsia="bg-BG"/>
              </w:rPr>
            </w:pPr>
            <w:r w:rsidRPr="00267E20">
              <w:rPr>
                <w:rFonts w:ascii="Arial Narrow" w:hAnsi="Arial Narrow" w:cs="Arial Narrow"/>
                <w:b/>
                <w:bCs/>
                <w:color w:val="000000"/>
                <w:sz w:val="22"/>
                <w:szCs w:val="22"/>
                <w:lang w:val="bg-BG" w:eastAsia="bg-BG"/>
              </w:rPr>
              <w:t>100,0%</w:t>
            </w:r>
          </w:p>
        </w:tc>
        <w:tc>
          <w:tcPr>
            <w:tcW w:w="1880"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rPr>
                <w:rFonts w:ascii="Arial Narrow" w:hAnsi="Arial Narrow" w:cs="Arial Narrow"/>
                <w:b/>
                <w:bCs/>
                <w:color w:val="000000"/>
                <w:sz w:val="22"/>
                <w:szCs w:val="22"/>
                <w:lang w:val="bg-BG" w:eastAsia="bg-BG"/>
              </w:rPr>
            </w:pPr>
            <w:r w:rsidRPr="00267E20">
              <w:rPr>
                <w:rFonts w:ascii="Arial Narrow" w:hAnsi="Arial Narrow" w:cs="Arial Narrow"/>
                <w:b/>
                <w:bCs/>
                <w:color w:val="000000"/>
                <w:sz w:val="22"/>
                <w:szCs w:val="22"/>
                <w:lang w:val="bg-BG" w:eastAsia="bg-BG"/>
              </w:rPr>
              <w:t> </w:t>
            </w:r>
          </w:p>
        </w:tc>
      </w:tr>
    </w:tbl>
    <w:p w:rsidR="006E284F" w:rsidRDefault="006E284F" w:rsidP="00220654">
      <w:pPr>
        <w:rPr>
          <w:rFonts w:ascii="Arial Narrow" w:hAnsi="Arial Narrow" w:cs="Arial Narrow"/>
          <w:sz w:val="24"/>
          <w:szCs w:val="24"/>
          <w:lang w:val="bg-BG"/>
        </w:rPr>
      </w:pPr>
    </w:p>
    <w:p w:rsidR="006E284F" w:rsidRDefault="006E284F" w:rsidP="00220654">
      <w:pPr>
        <w:rPr>
          <w:rFonts w:ascii="Arial Narrow" w:hAnsi="Arial Narrow" w:cs="Arial Narrow"/>
          <w:sz w:val="24"/>
          <w:szCs w:val="24"/>
          <w:lang w:val="bg-BG"/>
        </w:rPr>
      </w:pPr>
    </w:p>
    <w:p w:rsidR="006E284F" w:rsidRDefault="006E284F" w:rsidP="00220654">
      <w:pPr>
        <w:rPr>
          <w:rFonts w:ascii="Arial Narrow" w:hAnsi="Arial Narrow" w:cs="Arial Narrow"/>
          <w:sz w:val="24"/>
          <w:szCs w:val="24"/>
          <w:lang w:val="bg-BG"/>
        </w:rPr>
      </w:pPr>
    </w:p>
    <w:p w:rsidR="006E284F" w:rsidRDefault="006E284F" w:rsidP="000A63A6">
      <w:pPr>
        <w:shd w:val="clear" w:color="auto" w:fill="D6E3BC"/>
        <w:rPr>
          <w:rFonts w:ascii="Arial Narrow" w:hAnsi="Arial Narrow" w:cs="Arial Narrow"/>
          <w:b/>
          <w:bCs/>
          <w:i/>
          <w:iCs/>
          <w:sz w:val="24"/>
          <w:szCs w:val="24"/>
          <w:lang w:val="bg-BG"/>
        </w:rPr>
      </w:pPr>
      <w:r w:rsidRPr="00267E20">
        <w:rPr>
          <w:rFonts w:ascii="Arial Narrow" w:hAnsi="Arial Narrow" w:cs="Arial Narrow"/>
          <w:b/>
          <w:bCs/>
          <w:sz w:val="24"/>
          <w:szCs w:val="24"/>
          <w:lang w:val="bg-BG"/>
        </w:rPr>
        <w:t>СЛУЖИТЕЛИ</w:t>
      </w:r>
    </w:p>
    <w:p w:rsidR="006E284F" w:rsidRPr="00267E20" w:rsidRDefault="006E284F" w:rsidP="00267E20">
      <w:pPr>
        <w:spacing w:before="0" w:after="0" w:line="240" w:lineRule="auto"/>
        <w:rPr>
          <w:rFonts w:ascii="Arial Narrow" w:hAnsi="Arial Narrow" w:cs="Arial Narrow"/>
          <w:sz w:val="22"/>
          <w:szCs w:val="22"/>
          <w:lang w:val="bg-BG"/>
        </w:rPr>
      </w:pPr>
    </w:p>
    <w:tbl>
      <w:tblPr>
        <w:tblW w:w="9782" w:type="dxa"/>
        <w:tblInd w:w="2" w:type="dxa"/>
        <w:tblCellMar>
          <w:left w:w="70" w:type="dxa"/>
          <w:right w:w="70" w:type="dxa"/>
        </w:tblCellMar>
        <w:tblLook w:val="00A0"/>
      </w:tblPr>
      <w:tblGrid>
        <w:gridCol w:w="4693"/>
        <w:gridCol w:w="1630"/>
        <w:gridCol w:w="1077"/>
        <w:gridCol w:w="2382"/>
      </w:tblGrid>
      <w:tr w:rsidR="006E284F" w:rsidRPr="00267E20">
        <w:trPr>
          <w:trHeight w:val="315"/>
        </w:trPr>
        <w:tc>
          <w:tcPr>
            <w:tcW w:w="9782" w:type="dxa"/>
            <w:gridSpan w:val="4"/>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both"/>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Вие попадате в следната възрастова граница:</w:t>
            </w:r>
          </w:p>
        </w:tc>
      </w:tr>
      <w:tr w:rsidR="006E284F" w:rsidRPr="00267E20">
        <w:trPr>
          <w:trHeight w:val="33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693"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54" w:name="_Toc370592978"/>
            <w:bookmarkStart w:id="55" w:name="_Toc372814845"/>
            <w:bookmarkStart w:id="56" w:name="_Toc372815553"/>
            <w:r w:rsidRPr="00267E20">
              <w:rPr>
                <w:rFonts w:ascii="Arial Narrow" w:hAnsi="Arial Narrow" w:cs="Arial Narrow"/>
                <w:color w:val="000000"/>
                <w:kern w:val="0"/>
                <w:sz w:val="22"/>
                <w:szCs w:val="22"/>
                <w:lang w:val="bg-BG" w:eastAsia="bg-BG"/>
              </w:rPr>
              <w:t>Възраст</w:t>
            </w:r>
            <w:bookmarkEnd w:id="54"/>
            <w:bookmarkEnd w:id="55"/>
            <w:bookmarkEnd w:id="56"/>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57" w:name="_Toc370592979"/>
            <w:bookmarkStart w:id="58" w:name="_Toc372814846"/>
            <w:bookmarkStart w:id="59" w:name="_Toc372815554"/>
            <w:r w:rsidRPr="00267E20">
              <w:rPr>
                <w:rFonts w:ascii="Arial Narrow" w:hAnsi="Arial Narrow" w:cs="Arial Narrow"/>
                <w:b/>
                <w:bCs/>
                <w:color w:val="000000"/>
                <w:kern w:val="0"/>
                <w:sz w:val="22"/>
                <w:szCs w:val="22"/>
                <w:lang w:val="bg-BG" w:eastAsia="bg-BG"/>
              </w:rPr>
              <w:t>Брой</w:t>
            </w:r>
            <w:bookmarkEnd w:id="57"/>
            <w:bookmarkEnd w:id="58"/>
            <w:bookmarkEnd w:id="59"/>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60" w:name="_Toc370592980"/>
            <w:bookmarkStart w:id="61" w:name="_Toc372814847"/>
            <w:bookmarkStart w:id="62" w:name="_Toc372815555"/>
            <w:r w:rsidRPr="00267E20">
              <w:rPr>
                <w:rFonts w:ascii="Arial Narrow" w:hAnsi="Arial Narrow" w:cs="Arial Narrow"/>
                <w:b/>
                <w:bCs/>
                <w:color w:val="000000"/>
                <w:kern w:val="0"/>
                <w:sz w:val="22"/>
                <w:szCs w:val="22"/>
                <w:lang w:val="bg-BG" w:eastAsia="bg-BG"/>
              </w:rPr>
              <w:t>Процент</w:t>
            </w:r>
            <w:bookmarkEnd w:id="60"/>
            <w:bookmarkEnd w:id="61"/>
            <w:bookmarkEnd w:id="62"/>
          </w:p>
        </w:tc>
        <w:tc>
          <w:tcPr>
            <w:tcW w:w="2382" w:type="dxa"/>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63" w:name="_Toc370592981"/>
            <w:bookmarkStart w:id="64" w:name="_Toc372814848"/>
            <w:bookmarkStart w:id="65" w:name="_Toc372815556"/>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63"/>
            <w:bookmarkEnd w:id="64"/>
            <w:bookmarkEnd w:id="65"/>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693"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66" w:name="_Toc370592982"/>
            <w:bookmarkStart w:id="67" w:name="_Toc372814849"/>
            <w:bookmarkStart w:id="68" w:name="_Toc372815557"/>
            <w:r w:rsidRPr="00267E20">
              <w:rPr>
                <w:rFonts w:ascii="Arial Narrow" w:hAnsi="Arial Narrow" w:cs="Arial Narrow"/>
                <w:color w:val="000000"/>
                <w:kern w:val="0"/>
                <w:sz w:val="22"/>
                <w:szCs w:val="22"/>
                <w:lang w:val="bg-BG" w:eastAsia="bg-BG"/>
              </w:rPr>
              <w:t>18 - 24 г.</w:t>
            </w:r>
            <w:bookmarkEnd w:id="66"/>
            <w:bookmarkEnd w:id="67"/>
            <w:bookmarkEnd w:id="68"/>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69" w:name="_Toc370592983"/>
            <w:bookmarkStart w:id="70" w:name="_Toc372814850"/>
            <w:bookmarkStart w:id="71" w:name="_Toc372815558"/>
            <w:r w:rsidRPr="00267E20">
              <w:rPr>
                <w:rFonts w:ascii="Arial Narrow" w:hAnsi="Arial Narrow" w:cs="Arial Narrow"/>
                <w:color w:val="000000"/>
                <w:kern w:val="0"/>
                <w:sz w:val="22"/>
                <w:szCs w:val="22"/>
                <w:lang w:val="bg-BG" w:eastAsia="bg-BG"/>
              </w:rPr>
              <w:t>1</w:t>
            </w:r>
            <w:bookmarkEnd w:id="69"/>
            <w:bookmarkEnd w:id="70"/>
            <w:bookmarkEnd w:id="71"/>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72" w:name="_Toc370592984"/>
            <w:bookmarkStart w:id="73" w:name="_Toc372814851"/>
            <w:bookmarkStart w:id="74" w:name="_Toc372815559"/>
            <w:r w:rsidRPr="00267E20">
              <w:rPr>
                <w:rFonts w:ascii="Arial Narrow" w:hAnsi="Arial Narrow" w:cs="Arial Narrow"/>
                <w:color w:val="000000"/>
                <w:kern w:val="0"/>
                <w:sz w:val="22"/>
                <w:szCs w:val="22"/>
                <w:lang w:val="bg-BG" w:eastAsia="bg-BG"/>
              </w:rPr>
              <w:t>3,7%</w:t>
            </w:r>
            <w:bookmarkEnd w:id="72"/>
            <w:bookmarkEnd w:id="73"/>
            <w:bookmarkEnd w:id="74"/>
          </w:p>
        </w:tc>
        <w:tc>
          <w:tcPr>
            <w:tcW w:w="2382"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75" w:name="_Toc370592985"/>
            <w:bookmarkStart w:id="76" w:name="_Toc372814852"/>
            <w:bookmarkStart w:id="77" w:name="_Toc372815560"/>
            <w:r w:rsidRPr="00267E20">
              <w:rPr>
                <w:rFonts w:ascii="Arial Narrow" w:hAnsi="Arial Narrow" w:cs="Arial Narrow"/>
                <w:color w:val="000000"/>
                <w:kern w:val="0"/>
                <w:sz w:val="22"/>
                <w:szCs w:val="22"/>
                <w:lang w:val="bg-BG" w:eastAsia="bg-BG"/>
              </w:rPr>
              <w:t>3,7%</w:t>
            </w:r>
            <w:bookmarkEnd w:id="75"/>
            <w:bookmarkEnd w:id="76"/>
            <w:bookmarkEnd w:id="77"/>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78" w:name="_Toc370592986"/>
            <w:bookmarkStart w:id="79" w:name="_Toc372814853"/>
            <w:bookmarkStart w:id="80" w:name="_Toc372815561"/>
            <w:r w:rsidRPr="00267E20">
              <w:rPr>
                <w:rFonts w:ascii="Arial Narrow" w:hAnsi="Arial Narrow" w:cs="Arial Narrow"/>
                <w:color w:val="000000"/>
                <w:kern w:val="0"/>
                <w:sz w:val="22"/>
                <w:szCs w:val="22"/>
                <w:lang w:val="bg-BG" w:eastAsia="bg-BG"/>
              </w:rPr>
              <w:t>25-54 г.</w:t>
            </w:r>
            <w:bookmarkEnd w:id="78"/>
            <w:bookmarkEnd w:id="79"/>
            <w:bookmarkEnd w:id="80"/>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81" w:name="_Toc370592987"/>
            <w:bookmarkStart w:id="82" w:name="_Toc372814854"/>
            <w:bookmarkStart w:id="83" w:name="_Toc372815562"/>
            <w:r w:rsidRPr="00267E20">
              <w:rPr>
                <w:rFonts w:ascii="Arial Narrow" w:hAnsi="Arial Narrow" w:cs="Arial Narrow"/>
                <w:color w:val="000000"/>
                <w:kern w:val="0"/>
                <w:sz w:val="22"/>
                <w:szCs w:val="22"/>
                <w:lang w:val="bg-BG" w:eastAsia="bg-BG"/>
              </w:rPr>
              <w:t>24</w:t>
            </w:r>
            <w:bookmarkEnd w:id="81"/>
            <w:bookmarkEnd w:id="82"/>
            <w:bookmarkEnd w:id="83"/>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84" w:name="_Toc370592988"/>
            <w:bookmarkStart w:id="85" w:name="_Toc372814855"/>
            <w:bookmarkStart w:id="86" w:name="_Toc372815563"/>
            <w:r w:rsidRPr="00267E20">
              <w:rPr>
                <w:rFonts w:ascii="Arial Narrow" w:hAnsi="Arial Narrow" w:cs="Arial Narrow"/>
                <w:color w:val="000000"/>
                <w:kern w:val="0"/>
                <w:sz w:val="22"/>
                <w:szCs w:val="22"/>
                <w:lang w:val="bg-BG" w:eastAsia="bg-BG"/>
              </w:rPr>
              <w:t>88,9%</w:t>
            </w:r>
            <w:bookmarkEnd w:id="84"/>
            <w:bookmarkEnd w:id="85"/>
            <w:bookmarkEnd w:id="86"/>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87" w:name="_Toc370592989"/>
            <w:bookmarkStart w:id="88" w:name="_Toc372814856"/>
            <w:bookmarkStart w:id="89" w:name="_Toc372815564"/>
            <w:r w:rsidRPr="00267E20">
              <w:rPr>
                <w:rFonts w:ascii="Arial Narrow" w:hAnsi="Arial Narrow" w:cs="Arial Narrow"/>
                <w:color w:val="000000"/>
                <w:kern w:val="0"/>
                <w:sz w:val="22"/>
                <w:szCs w:val="22"/>
                <w:lang w:val="bg-BG" w:eastAsia="bg-BG"/>
              </w:rPr>
              <w:t>92,6%</w:t>
            </w:r>
            <w:bookmarkEnd w:id="87"/>
            <w:bookmarkEnd w:id="88"/>
            <w:bookmarkEnd w:id="89"/>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90" w:name="_Toc370592990"/>
            <w:bookmarkStart w:id="91" w:name="_Toc372814857"/>
            <w:bookmarkStart w:id="92" w:name="_Toc372815565"/>
            <w:r w:rsidRPr="00267E20">
              <w:rPr>
                <w:rFonts w:ascii="Arial Narrow" w:hAnsi="Arial Narrow" w:cs="Arial Narrow"/>
                <w:color w:val="000000"/>
                <w:kern w:val="0"/>
                <w:sz w:val="22"/>
                <w:szCs w:val="22"/>
                <w:lang w:val="bg-BG" w:eastAsia="bg-BG"/>
              </w:rPr>
              <w:t>55-64 г.</w:t>
            </w:r>
            <w:bookmarkEnd w:id="90"/>
            <w:bookmarkEnd w:id="91"/>
            <w:bookmarkEnd w:id="92"/>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3" w:name="_Toc370592991"/>
            <w:bookmarkStart w:id="94" w:name="_Toc372814858"/>
            <w:bookmarkStart w:id="95" w:name="_Toc372815566"/>
            <w:r w:rsidRPr="00267E20">
              <w:rPr>
                <w:rFonts w:ascii="Arial Narrow" w:hAnsi="Arial Narrow" w:cs="Arial Narrow"/>
                <w:color w:val="000000"/>
                <w:kern w:val="0"/>
                <w:sz w:val="22"/>
                <w:szCs w:val="22"/>
                <w:lang w:val="bg-BG" w:eastAsia="bg-BG"/>
              </w:rPr>
              <w:t>2</w:t>
            </w:r>
            <w:bookmarkEnd w:id="93"/>
            <w:bookmarkEnd w:id="94"/>
            <w:bookmarkEnd w:id="95"/>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6" w:name="_Toc370592992"/>
            <w:bookmarkStart w:id="97" w:name="_Toc372814859"/>
            <w:bookmarkStart w:id="98" w:name="_Toc372815567"/>
            <w:r w:rsidRPr="00267E20">
              <w:rPr>
                <w:rFonts w:ascii="Arial Narrow" w:hAnsi="Arial Narrow" w:cs="Arial Narrow"/>
                <w:color w:val="000000"/>
                <w:kern w:val="0"/>
                <w:sz w:val="22"/>
                <w:szCs w:val="22"/>
                <w:lang w:val="bg-BG" w:eastAsia="bg-BG"/>
              </w:rPr>
              <w:t>7,4%</w:t>
            </w:r>
            <w:bookmarkEnd w:id="96"/>
            <w:bookmarkEnd w:id="97"/>
            <w:bookmarkEnd w:id="98"/>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9" w:name="_Toc370592993"/>
            <w:bookmarkStart w:id="100" w:name="_Toc372814860"/>
            <w:bookmarkStart w:id="101" w:name="_Toc372815568"/>
            <w:r w:rsidRPr="00267E20">
              <w:rPr>
                <w:rFonts w:ascii="Arial Narrow" w:hAnsi="Arial Narrow" w:cs="Arial Narrow"/>
                <w:color w:val="000000"/>
                <w:kern w:val="0"/>
                <w:sz w:val="22"/>
                <w:szCs w:val="22"/>
                <w:lang w:val="bg-BG" w:eastAsia="bg-BG"/>
              </w:rPr>
              <w:t>100,0%</w:t>
            </w:r>
            <w:bookmarkEnd w:id="99"/>
            <w:bookmarkEnd w:id="100"/>
            <w:bookmarkEnd w:id="101"/>
          </w:p>
        </w:tc>
      </w:tr>
      <w:tr w:rsidR="006E284F" w:rsidRPr="00267E20">
        <w:trPr>
          <w:trHeight w:val="330"/>
        </w:trPr>
        <w:tc>
          <w:tcPr>
            <w:tcW w:w="4693" w:type="dxa"/>
            <w:tcBorders>
              <w:top w:val="nil"/>
              <w:left w:val="nil"/>
              <w:bottom w:val="nil"/>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single" w:sz="4" w:space="0" w:color="808080"/>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single" w:sz="4" w:space="0" w:color="808080"/>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693"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102" w:name="_Toc370592994"/>
            <w:bookmarkStart w:id="103" w:name="_Toc372814861"/>
            <w:bookmarkStart w:id="104" w:name="_Toc372815569"/>
            <w:r w:rsidRPr="00267E20">
              <w:rPr>
                <w:rFonts w:ascii="Arial Narrow" w:hAnsi="Arial Narrow" w:cs="Arial Narrow"/>
                <w:b/>
                <w:bCs/>
                <w:color w:val="000000"/>
                <w:kern w:val="0"/>
                <w:sz w:val="22"/>
                <w:szCs w:val="22"/>
                <w:lang w:val="bg-BG" w:eastAsia="bg-BG"/>
              </w:rPr>
              <w:t>Общо</w:t>
            </w:r>
            <w:bookmarkEnd w:id="102"/>
            <w:bookmarkEnd w:id="103"/>
            <w:bookmarkEnd w:id="104"/>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05" w:name="_Toc370592995"/>
            <w:bookmarkStart w:id="106" w:name="_Toc372814862"/>
            <w:bookmarkStart w:id="107" w:name="_Toc372815570"/>
            <w:r w:rsidRPr="00267E20">
              <w:rPr>
                <w:rFonts w:ascii="Arial Narrow" w:hAnsi="Arial Narrow" w:cs="Arial Narrow"/>
                <w:b/>
                <w:bCs/>
                <w:color w:val="000000"/>
                <w:kern w:val="0"/>
                <w:sz w:val="22"/>
                <w:szCs w:val="22"/>
                <w:lang w:val="bg-BG" w:eastAsia="bg-BG"/>
              </w:rPr>
              <w:t>27</w:t>
            </w:r>
            <w:bookmarkEnd w:id="105"/>
            <w:bookmarkEnd w:id="106"/>
            <w:bookmarkEnd w:id="107"/>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08" w:name="_Toc370592996"/>
            <w:bookmarkStart w:id="109" w:name="_Toc372814863"/>
            <w:bookmarkStart w:id="110" w:name="_Toc372815571"/>
            <w:r w:rsidRPr="00267E20">
              <w:rPr>
                <w:rFonts w:ascii="Arial Narrow" w:hAnsi="Arial Narrow" w:cs="Arial Narrow"/>
                <w:b/>
                <w:bCs/>
                <w:color w:val="000000"/>
                <w:kern w:val="0"/>
                <w:sz w:val="22"/>
                <w:szCs w:val="22"/>
                <w:lang w:val="bg-BG" w:eastAsia="bg-BG"/>
              </w:rPr>
              <w:t>100,0%</w:t>
            </w:r>
            <w:bookmarkEnd w:id="108"/>
            <w:bookmarkEnd w:id="109"/>
            <w:bookmarkEnd w:id="110"/>
          </w:p>
        </w:tc>
        <w:tc>
          <w:tcPr>
            <w:tcW w:w="2382"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9782" w:type="dxa"/>
            <w:gridSpan w:val="4"/>
            <w:tcBorders>
              <w:top w:val="nil"/>
              <w:left w:val="nil"/>
              <w:bottom w:val="nil"/>
              <w:right w:val="nil"/>
            </w:tcBorders>
            <w:shd w:val="clear" w:color="000000" w:fill="0F243E"/>
            <w:vAlign w:val="bottom"/>
          </w:tcPr>
          <w:p w:rsidR="006E284F" w:rsidRPr="00267E20" w:rsidRDefault="006E284F" w:rsidP="00267E20">
            <w:pPr>
              <w:spacing w:before="0" w:after="0" w:line="240" w:lineRule="auto"/>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Заемана длъжност</w:t>
            </w:r>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693"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11" w:name="_Toc370592997"/>
            <w:bookmarkStart w:id="112" w:name="_Toc372814864"/>
            <w:bookmarkStart w:id="113" w:name="_Toc372815572"/>
            <w:r w:rsidRPr="00267E20">
              <w:rPr>
                <w:rFonts w:ascii="Arial Narrow" w:hAnsi="Arial Narrow" w:cs="Arial Narrow"/>
                <w:b/>
                <w:bCs/>
                <w:color w:val="000000"/>
                <w:kern w:val="0"/>
                <w:sz w:val="22"/>
                <w:szCs w:val="22"/>
                <w:lang w:val="bg-BG" w:eastAsia="bg-BG"/>
              </w:rPr>
              <w:t>Брой</w:t>
            </w:r>
            <w:bookmarkEnd w:id="111"/>
            <w:bookmarkEnd w:id="112"/>
            <w:bookmarkEnd w:id="113"/>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14" w:name="_Toc370592998"/>
            <w:bookmarkStart w:id="115" w:name="_Toc372814865"/>
            <w:bookmarkStart w:id="116" w:name="_Toc372815573"/>
            <w:r w:rsidRPr="00267E20">
              <w:rPr>
                <w:rFonts w:ascii="Arial Narrow" w:hAnsi="Arial Narrow" w:cs="Arial Narrow"/>
                <w:b/>
                <w:bCs/>
                <w:color w:val="000000"/>
                <w:kern w:val="0"/>
                <w:sz w:val="22"/>
                <w:szCs w:val="22"/>
                <w:lang w:val="bg-BG" w:eastAsia="bg-BG"/>
              </w:rPr>
              <w:t>Процент</w:t>
            </w:r>
            <w:bookmarkEnd w:id="114"/>
            <w:bookmarkEnd w:id="115"/>
            <w:bookmarkEnd w:id="116"/>
          </w:p>
        </w:tc>
        <w:tc>
          <w:tcPr>
            <w:tcW w:w="2382" w:type="dxa"/>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17" w:name="_Toc370592999"/>
            <w:bookmarkStart w:id="118" w:name="_Toc372814866"/>
            <w:bookmarkStart w:id="119" w:name="_Toc372815574"/>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117"/>
            <w:bookmarkEnd w:id="118"/>
            <w:bookmarkEnd w:id="119"/>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693"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20" w:name="_Toc370593000"/>
            <w:bookmarkStart w:id="121" w:name="_Toc372814867"/>
            <w:bookmarkStart w:id="122" w:name="_Toc372815575"/>
            <w:r w:rsidRPr="00267E20">
              <w:rPr>
                <w:rFonts w:ascii="Arial Narrow" w:hAnsi="Arial Narrow" w:cs="Arial Narrow"/>
                <w:color w:val="000000"/>
                <w:kern w:val="0"/>
                <w:sz w:val="22"/>
                <w:szCs w:val="22"/>
                <w:lang w:val="bg-BG" w:eastAsia="bg-BG"/>
              </w:rPr>
              <w:t>Главен експерт</w:t>
            </w:r>
            <w:bookmarkEnd w:id="120"/>
            <w:bookmarkEnd w:id="121"/>
            <w:bookmarkEnd w:id="122"/>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3" w:name="_Toc370593001"/>
            <w:bookmarkStart w:id="124" w:name="_Toc372814868"/>
            <w:bookmarkStart w:id="125" w:name="_Toc372815576"/>
            <w:r w:rsidRPr="00267E20">
              <w:rPr>
                <w:rFonts w:ascii="Arial Narrow" w:hAnsi="Arial Narrow" w:cs="Arial Narrow"/>
                <w:color w:val="000000"/>
                <w:kern w:val="0"/>
                <w:sz w:val="22"/>
                <w:szCs w:val="22"/>
                <w:lang w:val="bg-BG" w:eastAsia="bg-BG"/>
              </w:rPr>
              <w:t>7</w:t>
            </w:r>
            <w:bookmarkEnd w:id="123"/>
            <w:bookmarkEnd w:id="124"/>
            <w:bookmarkEnd w:id="125"/>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6" w:name="_Toc370593002"/>
            <w:bookmarkStart w:id="127" w:name="_Toc372814869"/>
            <w:bookmarkStart w:id="128" w:name="_Toc372815577"/>
            <w:r w:rsidRPr="00267E20">
              <w:rPr>
                <w:rFonts w:ascii="Arial Narrow" w:hAnsi="Arial Narrow" w:cs="Arial Narrow"/>
                <w:color w:val="000000"/>
                <w:kern w:val="0"/>
                <w:sz w:val="22"/>
                <w:szCs w:val="22"/>
                <w:lang w:val="bg-BG" w:eastAsia="bg-BG"/>
              </w:rPr>
              <w:t>25,9%</w:t>
            </w:r>
            <w:bookmarkEnd w:id="126"/>
            <w:bookmarkEnd w:id="127"/>
            <w:bookmarkEnd w:id="128"/>
          </w:p>
        </w:tc>
        <w:tc>
          <w:tcPr>
            <w:tcW w:w="2382"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9" w:name="_Toc370593003"/>
            <w:bookmarkStart w:id="130" w:name="_Toc372814870"/>
            <w:bookmarkStart w:id="131" w:name="_Toc372815578"/>
            <w:r w:rsidRPr="00267E20">
              <w:rPr>
                <w:rFonts w:ascii="Arial Narrow" w:hAnsi="Arial Narrow" w:cs="Arial Narrow"/>
                <w:color w:val="000000"/>
                <w:kern w:val="0"/>
                <w:sz w:val="22"/>
                <w:szCs w:val="22"/>
                <w:lang w:val="bg-BG" w:eastAsia="bg-BG"/>
              </w:rPr>
              <w:t>25,9%</w:t>
            </w:r>
            <w:bookmarkEnd w:id="129"/>
            <w:bookmarkEnd w:id="130"/>
            <w:bookmarkEnd w:id="131"/>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32" w:name="_Toc370593004"/>
            <w:bookmarkStart w:id="133" w:name="_Toc372814871"/>
            <w:bookmarkStart w:id="134" w:name="_Toc372815579"/>
            <w:r w:rsidRPr="00267E20">
              <w:rPr>
                <w:rFonts w:ascii="Arial Narrow" w:hAnsi="Arial Narrow" w:cs="Arial Narrow"/>
                <w:color w:val="000000"/>
                <w:kern w:val="0"/>
                <w:sz w:val="22"/>
                <w:szCs w:val="22"/>
                <w:lang w:val="bg-BG" w:eastAsia="bg-BG"/>
              </w:rPr>
              <w:t>Организатор читалищна дейност</w:t>
            </w:r>
            <w:bookmarkEnd w:id="132"/>
            <w:bookmarkEnd w:id="133"/>
            <w:bookmarkEnd w:id="134"/>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35" w:name="_Toc370593005"/>
            <w:bookmarkStart w:id="136" w:name="_Toc372814872"/>
            <w:bookmarkStart w:id="137" w:name="_Toc372815580"/>
            <w:r w:rsidRPr="00267E20">
              <w:rPr>
                <w:rFonts w:ascii="Arial Narrow" w:hAnsi="Arial Narrow" w:cs="Arial Narrow"/>
                <w:color w:val="000000"/>
                <w:kern w:val="0"/>
                <w:sz w:val="22"/>
                <w:szCs w:val="22"/>
                <w:lang w:val="bg-BG" w:eastAsia="bg-BG"/>
              </w:rPr>
              <w:t>1</w:t>
            </w:r>
            <w:bookmarkEnd w:id="135"/>
            <w:bookmarkEnd w:id="136"/>
            <w:bookmarkEnd w:id="137"/>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38" w:name="_Toc370593006"/>
            <w:bookmarkStart w:id="139" w:name="_Toc372814873"/>
            <w:bookmarkStart w:id="140" w:name="_Toc372815581"/>
            <w:r w:rsidRPr="00267E20">
              <w:rPr>
                <w:rFonts w:ascii="Arial Narrow" w:hAnsi="Arial Narrow" w:cs="Arial Narrow"/>
                <w:color w:val="000000"/>
                <w:kern w:val="0"/>
                <w:sz w:val="22"/>
                <w:szCs w:val="22"/>
                <w:lang w:val="bg-BG" w:eastAsia="bg-BG"/>
              </w:rPr>
              <w:t>3,7%</w:t>
            </w:r>
            <w:bookmarkEnd w:id="138"/>
            <w:bookmarkEnd w:id="139"/>
            <w:bookmarkEnd w:id="140"/>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41" w:name="_Toc370593007"/>
            <w:bookmarkStart w:id="142" w:name="_Toc372814874"/>
            <w:bookmarkStart w:id="143" w:name="_Toc372815582"/>
            <w:r w:rsidRPr="00267E20">
              <w:rPr>
                <w:rFonts w:ascii="Arial Narrow" w:hAnsi="Arial Narrow" w:cs="Arial Narrow"/>
                <w:color w:val="000000"/>
                <w:kern w:val="0"/>
                <w:sz w:val="22"/>
                <w:szCs w:val="22"/>
                <w:lang w:val="bg-BG" w:eastAsia="bg-BG"/>
              </w:rPr>
              <w:t>29,6%</w:t>
            </w:r>
            <w:bookmarkEnd w:id="141"/>
            <w:bookmarkEnd w:id="142"/>
            <w:bookmarkEnd w:id="143"/>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44" w:name="_Toc370593008"/>
            <w:bookmarkStart w:id="145" w:name="_Toc372814875"/>
            <w:bookmarkStart w:id="146" w:name="_Toc372815583"/>
            <w:r w:rsidRPr="00267E20">
              <w:rPr>
                <w:rFonts w:ascii="Arial Narrow" w:hAnsi="Arial Narrow" w:cs="Arial Narrow"/>
                <w:color w:val="000000"/>
                <w:kern w:val="0"/>
                <w:sz w:val="22"/>
                <w:szCs w:val="22"/>
                <w:lang w:val="bg-BG" w:eastAsia="bg-BG"/>
              </w:rPr>
              <w:t>Специалист</w:t>
            </w:r>
            <w:bookmarkEnd w:id="144"/>
            <w:bookmarkEnd w:id="145"/>
            <w:bookmarkEnd w:id="146"/>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47" w:name="_Toc370593009"/>
            <w:bookmarkStart w:id="148" w:name="_Toc372814876"/>
            <w:bookmarkStart w:id="149" w:name="_Toc372815584"/>
            <w:r w:rsidRPr="00267E20">
              <w:rPr>
                <w:rFonts w:ascii="Arial Narrow" w:hAnsi="Arial Narrow" w:cs="Arial Narrow"/>
                <w:color w:val="000000"/>
                <w:kern w:val="0"/>
                <w:sz w:val="22"/>
                <w:szCs w:val="22"/>
                <w:lang w:val="bg-BG" w:eastAsia="bg-BG"/>
              </w:rPr>
              <w:t>1</w:t>
            </w:r>
            <w:bookmarkEnd w:id="147"/>
            <w:bookmarkEnd w:id="148"/>
            <w:bookmarkEnd w:id="149"/>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50" w:name="_Toc370593010"/>
            <w:bookmarkStart w:id="151" w:name="_Toc372814877"/>
            <w:bookmarkStart w:id="152" w:name="_Toc372815585"/>
            <w:r w:rsidRPr="00267E20">
              <w:rPr>
                <w:rFonts w:ascii="Arial Narrow" w:hAnsi="Arial Narrow" w:cs="Arial Narrow"/>
                <w:color w:val="000000"/>
                <w:kern w:val="0"/>
                <w:sz w:val="22"/>
                <w:szCs w:val="22"/>
                <w:lang w:val="bg-BG" w:eastAsia="bg-BG"/>
              </w:rPr>
              <w:t>3,7%</w:t>
            </w:r>
            <w:bookmarkEnd w:id="150"/>
            <w:bookmarkEnd w:id="151"/>
            <w:bookmarkEnd w:id="152"/>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53" w:name="_Toc370593011"/>
            <w:bookmarkStart w:id="154" w:name="_Toc372814878"/>
            <w:bookmarkStart w:id="155" w:name="_Toc372815586"/>
            <w:r w:rsidRPr="00267E20">
              <w:rPr>
                <w:rFonts w:ascii="Arial Narrow" w:hAnsi="Arial Narrow" w:cs="Arial Narrow"/>
                <w:color w:val="000000"/>
                <w:kern w:val="0"/>
                <w:sz w:val="22"/>
                <w:szCs w:val="22"/>
                <w:lang w:val="bg-BG" w:eastAsia="bg-BG"/>
              </w:rPr>
              <w:t>33,3%</w:t>
            </w:r>
            <w:bookmarkEnd w:id="153"/>
            <w:bookmarkEnd w:id="154"/>
            <w:bookmarkEnd w:id="155"/>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56" w:name="_Toc370593012"/>
            <w:bookmarkStart w:id="157" w:name="_Toc372814879"/>
            <w:bookmarkStart w:id="158" w:name="_Toc372815587"/>
            <w:r w:rsidRPr="00267E20">
              <w:rPr>
                <w:rFonts w:ascii="Arial Narrow" w:hAnsi="Arial Narrow" w:cs="Arial Narrow"/>
                <w:color w:val="000000"/>
                <w:kern w:val="0"/>
                <w:sz w:val="22"/>
                <w:szCs w:val="22"/>
                <w:lang w:val="bg-BG" w:eastAsia="bg-BG"/>
              </w:rPr>
              <w:t>ССИ и ОМП</w:t>
            </w:r>
            <w:bookmarkEnd w:id="156"/>
            <w:bookmarkEnd w:id="157"/>
            <w:bookmarkEnd w:id="158"/>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59" w:name="_Toc370593013"/>
            <w:bookmarkStart w:id="160" w:name="_Toc372814880"/>
            <w:bookmarkStart w:id="161" w:name="_Toc372815588"/>
            <w:r w:rsidRPr="00267E20">
              <w:rPr>
                <w:rFonts w:ascii="Arial Narrow" w:hAnsi="Arial Narrow" w:cs="Arial Narrow"/>
                <w:color w:val="000000"/>
                <w:kern w:val="0"/>
                <w:sz w:val="22"/>
                <w:szCs w:val="22"/>
                <w:lang w:val="bg-BG" w:eastAsia="bg-BG"/>
              </w:rPr>
              <w:t>1</w:t>
            </w:r>
            <w:bookmarkEnd w:id="159"/>
            <w:bookmarkEnd w:id="160"/>
            <w:bookmarkEnd w:id="161"/>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2" w:name="_Toc370593014"/>
            <w:bookmarkStart w:id="163" w:name="_Toc372814881"/>
            <w:bookmarkStart w:id="164" w:name="_Toc372815589"/>
            <w:r w:rsidRPr="00267E20">
              <w:rPr>
                <w:rFonts w:ascii="Arial Narrow" w:hAnsi="Arial Narrow" w:cs="Arial Narrow"/>
                <w:color w:val="000000"/>
                <w:kern w:val="0"/>
                <w:sz w:val="22"/>
                <w:szCs w:val="22"/>
                <w:lang w:val="bg-BG" w:eastAsia="bg-BG"/>
              </w:rPr>
              <w:t>3,7%</w:t>
            </w:r>
            <w:bookmarkEnd w:id="162"/>
            <w:bookmarkEnd w:id="163"/>
            <w:bookmarkEnd w:id="164"/>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5" w:name="_Toc370593015"/>
            <w:bookmarkStart w:id="166" w:name="_Toc372814882"/>
            <w:bookmarkStart w:id="167" w:name="_Toc372815590"/>
            <w:r w:rsidRPr="00267E20">
              <w:rPr>
                <w:rFonts w:ascii="Arial Narrow" w:hAnsi="Arial Narrow" w:cs="Arial Narrow"/>
                <w:color w:val="000000"/>
                <w:kern w:val="0"/>
                <w:sz w:val="22"/>
                <w:szCs w:val="22"/>
                <w:lang w:val="bg-BG" w:eastAsia="bg-BG"/>
              </w:rPr>
              <w:t>37,0%</w:t>
            </w:r>
            <w:bookmarkEnd w:id="165"/>
            <w:bookmarkEnd w:id="166"/>
            <w:bookmarkEnd w:id="167"/>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68" w:name="_Toc370593016"/>
            <w:bookmarkStart w:id="169" w:name="_Toc372814883"/>
            <w:bookmarkStart w:id="170" w:name="_Toc372815591"/>
            <w:r w:rsidRPr="00267E20">
              <w:rPr>
                <w:rFonts w:ascii="Arial Narrow" w:hAnsi="Arial Narrow" w:cs="Arial Narrow"/>
                <w:color w:val="000000"/>
                <w:kern w:val="0"/>
                <w:sz w:val="22"/>
                <w:szCs w:val="22"/>
                <w:lang w:val="bg-BG" w:eastAsia="bg-BG"/>
              </w:rPr>
              <w:t>Главен специалист</w:t>
            </w:r>
            <w:bookmarkEnd w:id="168"/>
            <w:bookmarkEnd w:id="169"/>
            <w:bookmarkEnd w:id="170"/>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71" w:name="_Toc370593017"/>
            <w:bookmarkStart w:id="172" w:name="_Toc372814884"/>
            <w:bookmarkStart w:id="173" w:name="_Toc372815592"/>
            <w:r w:rsidRPr="00267E20">
              <w:rPr>
                <w:rFonts w:ascii="Arial Narrow" w:hAnsi="Arial Narrow" w:cs="Arial Narrow"/>
                <w:color w:val="000000"/>
                <w:kern w:val="0"/>
                <w:sz w:val="22"/>
                <w:szCs w:val="22"/>
                <w:lang w:val="bg-BG" w:eastAsia="bg-BG"/>
              </w:rPr>
              <w:t>13</w:t>
            </w:r>
            <w:bookmarkEnd w:id="171"/>
            <w:bookmarkEnd w:id="172"/>
            <w:bookmarkEnd w:id="173"/>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74" w:name="_Toc370593018"/>
            <w:bookmarkStart w:id="175" w:name="_Toc372814885"/>
            <w:bookmarkStart w:id="176" w:name="_Toc372815593"/>
            <w:r w:rsidRPr="00267E20">
              <w:rPr>
                <w:rFonts w:ascii="Arial Narrow" w:hAnsi="Arial Narrow" w:cs="Arial Narrow"/>
                <w:color w:val="000000"/>
                <w:kern w:val="0"/>
                <w:sz w:val="22"/>
                <w:szCs w:val="22"/>
                <w:lang w:val="bg-BG" w:eastAsia="bg-BG"/>
              </w:rPr>
              <w:t>48,1%</w:t>
            </w:r>
            <w:bookmarkEnd w:id="174"/>
            <w:bookmarkEnd w:id="175"/>
            <w:bookmarkEnd w:id="176"/>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77" w:name="_Toc370593019"/>
            <w:bookmarkStart w:id="178" w:name="_Toc372814886"/>
            <w:bookmarkStart w:id="179" w:name="_Toc372815594"/>
            <w:r w:rsidRPr="00267E20">
              <w:rPr>
                <w:rFonts w:ascii="Arial Narrow" w:hAnsi="Arial Narrow" w:cs="Arial Narrow"/>
                <w:color w:val="000000"/>
                <w:kern w:val="0"/>
                <w:sz w:val="22"/>
                <w:szCs w:val="22"/>
                <w:lang w:val="bg-BG" w:eastAsia="bg-BG"/>
              </w:rPr>
              <w:t>85,2%</w:t>
            </w:r>
            <w:bookmarkEnd w:id="177"/>
            <w:bookmarkEnd w:id="178"/>
            <w:bookmarkEnd w:id="179"/>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80" w:name="_Toc370593020"/>
            <w:bookmarkStart w:id="181" w:name="_Toc372814887"/>
            <w:bookmarkStart w:id="182" w:name="_Toc372815595"/>
            <w:r w:rsidRPr="00267E20">
              <w:rPr>
                <w:rFonts w:ascii="Arial Narrow" w:hAnsi="Arial Narrow" w:cs="Arial Narrow"/>
                <w:color w:val="000000"/>
                <w:kern w:val="0"/>
                <w:sz w:val="22"/>
                <w:szCs w:val="22"/>
                <w:lang w:val="bg-BG" w:eastAsia="bg-BG"/>
              </w:rPr>
              <w:t>Старши експерт</w:t>
            </w:r>
            <w:bookmarkEnd w:id="180"/>
            <w:bookmarkEnd w:id="181"/>
            <w:bookmarkEnd w:id="182"/>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83" w:name="_Toc370593021"/>
            <w:bookmarkStart w:id="184" w:name="_Toc372814888"/>
            <w:bookmarkStart w:id="185" w:name="_Toc372815596"/>
            <w:r w:rsidRPr="00267E20">
              <w:rPr>
                <w:rFonts w:ascii="Arial Narrow" w:hAnsi="Arial Narrow" w:cs="Arial Narrow"/>
                <w:color w:val="000000"/>
                <w:kern w:val="0"/>
                <w:sz w:val="22"/>
                <w:szCs w:val="22"/>
                <w:lang w:val="bg-BG" w:eastAsia="bg-BG"/>
              </w:rPr>
              <w:t>2</w:t>
            </w:r>
            <w:bookmarkEnd w:id="183"/>
            <w:bookmarkEnd w:id="184"/>
            <w:bookmarkEnd w:id="185"/>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86" w:name="_Toc370593022"/>
            <w:bookmarkStart w:id="187" w:name="_Toc372814889"/>
            <w:bookmarkStart w:id="188" w:name="_Toc372815597"/>
            <w:r w:rsidRPr="00267E20">
              <w:rPr>
                <w:rFonts w:ascii="Arial Narrow" w:hAnsi="Arial Narrow" w:cs="Arial Narrow"/>
                <w:color w:val="000000"/>
                <w:kern w:val="0"/>
                <w:sz w:val="22"/>
                <w:szCs w:val="22"/>
                <w:lang w:val="bg-BG" w:eastAsia="bg-BG"/>
              </w:rPr>
              <w:t>7,4%</w:t>
            </w:r>
            <w:bookmarkEnd w:id="186"/>
            <w:bookmarkEnd w:id="187"/>
            <w:bookmarkEnd w:id="188"/>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89" w:name="_Toc370593023"/>
            <w:bookmarkStart w:id="190" w:name="_Toc372814890"/>
            <w:bookmarkStart w:id="191" w:name="_Toc372815598"/>
            <w:r w:rsidRPr="00267E20">
              <w:rPr>
                <w:rFonts w:ascii="Arial Narrow" w:hAnsi="Arial Narrow" w:cs="Arial Narrow"/>
                <w:color w:val="000000"/>
                <w:kern w:val="0"/>
                <w:sz w:val="22"/>
                <w:szCs w:val="22"/>
                <w:lang w:val="bg-BG" w:eastAsia="bg-BG"/>
              </w:rPr>
              <w:t>92,6%</w:t>
            </w:r>
            <w:bookmarkEnd w:id="189"/>
            <w:bookmarkEnd w:id="190"/>
            <w:bookmarkEnd w:id="191"/>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92" w:name="_Toc370593024"/>
            <w:bookmarkStart w:id="193" w:name="_Toc372814891"/>
            <w:bookmarkStart w:id="194" w:name="_Toc372815599"/>
            <w:r w:rsidRPr="00267E20">
              <w:rPr>
                <w:rFonts w:ascii="Arial Narrow" w:hAnsi="Arial Narrow" w:cs="Arial Narrow"/>
                <w:color w:val="000000"/>
                <w:kern w:val="0"/>
                <w:sz w:val="22"/>
                <w:szCs w:val="22"/>
                <w:lang w:val="bg-BG" w:eastAsia="bg-BG"/>
              </w:rPr>
              <w:t>Младши експерти</w:t>
            </w:r>
            <w:bookmarkEnd w:id="192"/>
            <w:bookmarkEnd w:id="193"/>
            <w:bookmarkEnd w:id="194"/>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5" w:name="_Toc370593025"/>
            <w:bookmarkStart w:id="196" w:name="_Toc372814892"/>
            <w:bookmarkStart w:id="197" w:name="_Toc372815600"/>
            <w:r w:rsidRPr="00267E20">
              <w:rPr>
                <w:rFonts w:ascii="Arial Narrow" w:hAnsi="Arial Narrow" w:cs="Arial Narrow"/>
                <w:color w:val="000000"/>
                <w:kern w:val="0"/>
                <w:sz w:val="22"/>
                <w:szCs w:val="22"/>
                <w:lang w:val="bg-BG" w:eastAsia="bg-BG"/>
              </w:rPr>
              <w:t>1</w:t>
            </w:r>
            <w:bookmarkEnd w:id="195"/>
            <w:bookmarkEnd w:id="196"/>
            <w:bookmarkEnd w:id="197"/>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8" w:name="_Toc370593026"/>
            <w:bookmarkStart w:id="199" w:name="_Toc372814893"/>
            <w:bookmarkStart w:id="200" w:name="_Toc372815601"/>
            <w:r w:rsidRPr="00267E20">
              <w:rPr>
                <w:rFonts w:ascii="Arial Narrow" w:hAnsi="Arial Narrow" w:cs="Arial Narrow"/>
                <w:color w:val="000000"/>
                <w:kern w:val="0"/>
                <w:sz w:val="22"/>
                <w:szCs w:val="22"/>
                <w:lang w:val="bg-BG" w:eastAsia="bg-BG"/>
              </w:rPr>
              <w:t>3,7%</w:t>
            </w:r>
            <w:bookmarkEnd w:id="198"/>
            <w:bookmarkEnd w:id="199"/>
            <w:bookmarkEnd w:id="200"/>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01" w:name="_Toc370593027"/>
            <w:bookmarkStart w:id="202" w:name="_Toc372814894"/>
            <w:bookmarkStart w:id="203" w:name="_Toc372815602"/>
            <w:r w:rsidRPr="00267E20">
              <w:rPr>
                <w:rFonts w:ascii="Arial Narrow" w:hAnsi="Arial Narrow" w:cs="Arial Narrow"/>
                <w:color w:val="000000"/>
                <w:kern w:val="0"/>
                <w:sz w:val="22"/>
                <w:szCs w:val="22"/>
                <w:lang w:val="bg-BG" w:eastAsia="bg-BG"/>
              </w:rPr>
              <w:t>96,3%</w:t>
            </w:r>
            <w:bookmarkEnd w:id="201"/>
            <w:bookmarkEnd w:id="202"/>
            <w:bookmarkEnd w:id="203"/>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204" w:name="_Toc370593028"/>
            <w:bookmarkStart w:id="205" w:name="_Toc372814895"/>
            <w:bookmarkStart w:id="206" w:name="_Toc372815603"/>
            <w:r w:rsidRPr="00267E20">
              <w:rPr>
                <w:rFonts w:ascii="Arial Narrow" w:hAnsi="Arial Narrow" w:cs="Arial Narrow"/>
                <w:color w:val="000000"/>
                <w:kern w:val="0"/>
                <w:sz w:val="22"/>
                <w:szCs w:val="22"/>
                <w:lang w:val="bg-BG" w:eastAsia="bg-BG"/>
              </w:rPr>
              <w:t>Секретар</w:t>
            </w:r>
            <w:bookmarkEnd w:id="204"/>
            <w:bookmarkEnd w:id="205"/>
            <w:bookmarkEnd w:id="206"/>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07" w:name="_Toc370593029"/>
            <w:bookmarkStart w:id="208" w:name="_Toc372814896"/>
            <w:bookmarkStart w:id="209" w:name="_Toc372815604"/>
            <w:r w:rsidRPr="00267E20">
              <w:rPr>
                <w:rFonts w:ascii="Arial Narrow" w:hAnsi="Arial Narrow" w:cs="Arial Narrow"/>
                <w:color w:val="000000"/>
                <w:kern w:val="0"/>
                <w:sz w:val="22"/>
                <w:szCs w:val="22"/>
                <w:lang w:val="bg-BG" w:eastAsia="bg-BG"/>
              </w:rPr>
              <w:t>1</w:t>
            </w:r>
            <w:bookmarkEnd w:id="207"/>
            <w:bookmarkEnd w:id="208"/>
            <w:bookmarkEnd w:id="209"/>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10" w:name="_Toc370593030"/>
            <w:bookmarkStart w:id="211" w:name="_Toc372814897"/>
            <w:bookmarkStart w:id="212" w:name="_Toc372815605"/>
            <w:r w:rsidRPr="00267E20">
              <w:rPr>
                <w:rFonts w:ascii="Arial Narrow" w:hAnsi="Arial Narrow" w:cs="Arial Narrow"/>
                <w:color w:val="000000"/>
                <w:kern w:val="0"/>
                <w:sz w:val="22"/>
                <w:szCs w:val="22"/>
                <w:lang w:val="bg-BG" w:eastAsia="bg-BG"/>
              </w:rPr>
              <w:t>3,7%</w:t>
            </w:r>
            <w:bookmarkEnd w:id="210"/>
            <w:bookmarkEnd w:id="211"/>
            <w:bookmarkEnd w:id="212"/>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13" w:name="_Toc370593031"/>
            <w:bookmarkStart w:id="214" w:name="_Toc372814898"/>
            <w:bookmarkStart w:id="215" w:name="_Toc372815606"/>
            <w:r w:rsidRPr="00267E20">
              <w:rPr>
                <w:rFonts w:ascii="Arial Narrow" w:hAnsi="Arial Narrow" w:cs="Arial Narrow"/>
                <w:color w:val="000000"/>
                <w:kern w:val="0"/>
                <w:sz w:val="22"/>
                <w:szCs w:val="22"/>
                <w:lang w:val="bg-BG" w:eastAsia="bg-BG"/>
              </w:rPr>
              <w:t>100,0%</w:t>
            </w:r>
            <w:bookmarkEnd w:id="213"/>
            <w:bookmarkEnd w:id="214"/>
            <w:bookmarkEnd w:id="215"/>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693"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216" w:name="_Toc370593032"/>
            <w:bookmarkStart w:id="217" w:name="_Toc372814899"/>
            <w:bookmarkStart w:id="218" w:name="_Toc372815607"/>
            <w:r w:rsidRPr="00267E20">
              <w:rPr>
                <w:rFonts w:ascii="Arial Narrow" w:hAnsi="Arial Narrow" w:cs="Arial Narrow"/>
                <w:b/>
                <w:bCs/>
                <w:color w:val="000000"/>
                <w:kern w:val="0"/>
                <w:sz w:val="22"/>
                <w:szCs w:val="22"/>
                <w:lang w:val="bg-BG" w:eastAsia="bg-BG"/>
              </w:rPr>
              <w:t>Общо</w:t>
            </w:r>
            <w:bookmarkEnd w:id="216"/>
            <w:bookmarkEnd w:id="217"/>
            <w:bookmarkEnd w:id="218"/>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219" w:name="_Toc370593033"/>
            <w:bookmarkStart w:id="220" w:name="_Toc372814900"/>
            <w:bookmarkStart w:id="221" w:name="_Toc372815608"/>
            <w:r w:rsidRPr="00267E20">
              <w:rPr>
                <w:rFonts w:ascii="Arial Narrow" w:hAnsi="Arial Narrow" w:cs="Arial Narrow"/>
                <w:b/>
                <w:bCs/>
                <w:color w:val="000000"/>
                <w:kern w:val="0"/>
                <w:sz w:val="22"/>
                <w:szCs w:val="22"/>
                <w:lang w:val="bg-BG" w:eastAsia="bg-BG"/>
              </w:rPr>
              <w:t>27</w:t>
            </w:r>
            <w:bookmarkEnd w:id="219"/>
            <w:bookmarkEnd w:id="220"/>
            <w:bookmarkEnd w:id="221"/>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222" w:name="_Toc370593034"/>
            <w:bookmarkStart w:id="223" w:name="_Toc372814901"/>
            <w:bookmarkStart w:id="224" w:name="_Toc372815609"/>
            <w:r w:rsidRPr="00267E20">
              <w:rPr>
                <w:rFonts w:ascii="Arial Narrow" w:hAnsi="Arial Narrow" w:cs="Arial Narrow"/>
                <w:b/>
                <w:bCs/>
                <w:color w:val="000000"/>
                <w:kern w:val="0"/>
                <w:sz w:val="22"/>
                <w:szCs w:val="22"/>
                <w:lang w:val="bg-BG" w:eastAsia="bg-BG"/>
              </w:rPr>
              <w:t>100,0%</w:t>
            </w:r>
            <w:bookmarkEnd w:id="222"/>
            <w:bookmarkEnd w:id="223"/>
            <w:bookmarkEnd w:id="224"/>
          </w:p>
        </w:tc>
        <w:tc>
          <w:tcPr>
            <w:tcW w:w="2382"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p w:rsidR="006E284F" w:rsidRDefault="006E284F" w:rsidP="00267E20">
            <w:pPr>
              <w:spacing w:before="0" w:after="0" w:line="240" w:lineRule="auto"/>
              <w:outlineLvl w:val="0"/>
              <w:rPr>
                <w:rFonts w:ascii="Arial Narrow" w:hAnsi="Arial Narrow" w:cs="Arial Narrow"/>
                <w:color w:val="000000"/>
                <w:kern w:val="0"/>
                <w:sz w:val="22"/>
                <w:szCs w:val="22"/>
                <w:lang w:val="bg-BG" w:eastAsia="bg-BG"/>
              </w:rPr>
            </w:pPr>
          </w:p>
          <w:p w:rsidR="006E284F" w:rsidRDefault="006E284F" w:rsidP="00267E20">
            <w:pPr>
              <w:spacing w:before="0" w:after="0" w:line="240" w:lineRule="auto"/>
              <w:outlineLvl w:val="0"/>
              <w:rPr>
                <w:rFonts w:ascii="Arial Narrow" w:hAnsi="Arial Narrow" w:cs="Arial Narrow"/>
                <w:color w:val="000000"/>
                <w:kern w:val="0"/>
                <w:sz w:val="22"/>
                <w:szCs w:val="22"/>
                <w:lang w:val="bg-BG" w:eastAsia="bg-BG"/>
              </w:rPr>
            </w:pPr>
          </w:p>
          <w:p w:rsidR="006E284F" w:rsidRDefault="006E284F" w:rsidP="00267E20">
            <w:pPr>
              <w:spacing w:before="0" w:after="0" w:line="240" w:lineRule="auto"/>
              <w:outlineLvl w:val="0"/>
              <w:rPr>
                <w:rFonts w:ascii="Arial Narrow" w:hAnsi="Arial Narrow" w:cs="Arial Narrow"/>
                <w:color w:val="000000"/>
                <w:kern w:val="0"/>
                <w:sz w:val="22"/>
                <w:szCs w:val="22"/>
                <w:lang w:val="bg-BG" w:eastAsia="bg-BG"/>
              </w:rPr>
            </w:pPr>
          </w:p>
          <w:p w:rsidR="006E284F" w:rsidRDefault="006E284F" w:rsidP="00267E20">
            <w:pPr>
              <w:spacing w:before="0" w:after="0" w:line="240" w:lineRule="auto"/>
              <w:outlineLvl w:val="0"/>
              <w:rPr>
                <w:rFonts w:ascii="Arial Narrow" w:hAnsi="Arial Narrow" w:cs="Arial Narrow"/>
                <w:color w:val="000000"/>
                <w:kern w:val="0"/>
                <w:sz w:val="22"/>
                <w:szCs w:val="22"/>
                <w:lang w:val="bg-BG" w:eastAsia="bg-BG"/>
              </w:rPr>
            </w:pPr>
          </w:p>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00"/>
        </w:trPr>
        <w:tc>
          <w:tcPr>
            <w:tcW w:w="9782" w:type="dxa"/>
            <w:gridSpan w:val="4"/>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both"/>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 xml:space="preserve">С какъв документ е дефинирана мисията на Вашата администрация, разбирана като смисъла, поради който тя съществува: </w:t>
            </w:r>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693"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225" w:name="_Toc370593035"/>
            <w:bookmarkStart w:id="226" w:name="_Toc372814902"/>
            <w:bookmarkStart w:id="227" w:name="_Toc372815610"/>
            <w:r w:rsidRPr="00267E20">
              <w:rPr>
                <w:rFonts w:ascii="Arial Narrow" w:hAnsi="Arial Narrow" w:cs="Arial Narrow"/>
                <w:b/>
                <w:bCs/>
                <w:color w:val="000000"/>
                <w:kern w:val="0"/>
                <w:sz w:val="22"/>
                <w:szCs w:val="22"/>
                <w:lang w:val="bg-BG" w:eastAsia="bg-BG"/>
              </w:rPr>
              <w:t>Брой</w:t>
            </w:r>
            <w:bookmarkEnd w:id="225"/>
            <w:bookmarkEnd w:id="226"/>
            <w:bookmarkEnd w:id="227"/>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228" w:name="_Toc370593036"/>
            <w:bookmarkStart w:id="229" w:name="_Toc372814903"/>
            <w:bookmarkStart w:id="230" w:name="_Toc372815611"/>
            <w:r w:rsidRPr="00267E20">
              <w:rPr>
                <w:rFonts w:ascii="Arial Narrow" w:hAnsi="Arial Narrow" w:cs="Arial Narrow"/>
                <w:b/>
                <w:bCs/>
                <w:color w:val="000000"/>
                <w:kern w:val="0"/>
                <w:sz w:val="22"/>
                <w:szCs w:val="22"/>
                <w:lang w:val="bg-BG" w:eastAsia="bg-BG"/>
              </w:rPr>
              <w:t>Процент</w:t>
            </w:r>
            <w:bookmarkEnd w:id="228"/>
            <w:bookmarkEnd w:id="229"/>
            <w:bookmarkEnd w:id="230"/>
          </w:p>
        </w:tc>
        <w:tc>
          <w:tcPr>
            <w:tcW w:w="2382" w:type="dxa"/>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231" w:name="_Toc370593037"/>
            <w:bookmarkStart w:id="232" w:name="_Toc372814904"/>
            <w:bookmarkStart w:id="233" w:name="_Toc372815612"/>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231"/>
            <w:bookmarkEnd w:id="232"/>
            <w:bookmarkEnd w:id="233"/>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693"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234" w:name="_Toc370593038"/>
            <w:bookmarkStart w:id="235" w:name="_Toc372814905"/>
            <w:bookmarkStart w:id="236" w:name="_Toc372815613"/>
            <w:r w:rsidRPr="00267E20">
              <w:rPr>
                <w:rFonts w:ascii="Arial Narrow" w:hAnsi="Arial Narrow" w:cs="Arial Narrow"/>
                <w:color w:val="000000"/>
                <w:kern w:val="0"/>
                <w:sz w:val="22"/>
                <w:szCs w:val="22"/>
                <w:lang w:val="bg-BG" w:eastAsia="bg-BG"/>
              </w:rPr>
              <w:t>Устройствен правилник</w:t>
            </w:r>
            <w:bookmarkEnd w:id="234"/>
            <w:bookmarkEnd w:id="235"/>
            <w:bookmarkEnd w:id="236"/>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37" w:name="_Toc370593039"/>
            <w:bookmarkStart w:id="238" w:name="_Toc372814906"/>
            <w:bookmarkStart w:id="239" w:name="_Toc372815614"/>
            <w:r w:rsidRPr="00267E20">
              <w:rPr>
                <w:rFonts w:ascii="Arial Narrow" w:hAnsi="Arial Narrow" w:cs="Arial Narrow"/>
                <w:color w:val="000000"/>
                <w:kern w:val="0"/>
                <w:sz w:val="22"/>
                <w:szCs w:val="22"/>
                <w:lang w:val="bg-BG" w:eastAsia="bg-BG"/>
              </w:rPr>
              <w:t>22</w:t>
            </w:r>
            <w:bookmarkEnd w:id="237"/>
            <w:bookmarkEnd w:id="238"/>
            <w:bookmarkEnd w:id="239"/>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40" w:name="_Toc370593040"/>
            <w:bookmarkStart w:id="241" w:name="_Toc372814907"/>
            <w:bookmarkStart w:id="242" w:name="_Toc372815615"/>
            <w:r w:rsidRPr="00267E20">
              <w:rPr>
                <w:rFonts w:ascii="Arial Narrow" w:hAnsi="Arial Narrow" w:cs="Arial Narrow"/>
                <w:color w:val="000000"/>
                <w:kern w:val="0"/>
                <w:sz w:val="22"/>
                <w:szCs w:val="22"/>
                <w:lang w:val="bg-BG" w:eastAsia="bg-BG"/>
              </w:rPr>
              <w:t>81,5%</w:t>
            </w:r>
            <w:bookmarkEnd w:id="240"/>
            <w:bookmarkEnd w:id="241"/>
            <w:bookmarkEnd w:id="242"/>
          </w:p>
        </w:tc>
        <w:tc>
          <w:tcPr>
            <w:tcW w:w="2382"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43" w:name="_Toc370593041"/>
            <w:bookmarkStart w:id="244" w:name="_Toc372814908"/>
            <w:bookmarkStart w:id="245" w:name="_Toc372815616"/>
            <w:r w:rsidRPr="00267E20">
              <w:rPr>
                <w:rFonts w:ascii="Arial Narrow" w:hAnsi="Arial Narrow" w:cs="Arial Narrow"/>
                <w:color w:val="000000"/>
                <w:kern w:val="0"/>
                <w:sz w:val="22"/>
                <w:szCs w:val="22"/>
                <w:lang w:val="bg-BG" w:eastAsia="bg-BG"/>
              </w:rPr>
              <w:t>81,5%</w:t>
            </w:r>
            <w:bookmarkEnd w:id="243"/>
            <w:bookmarkEnd w:id="244"/>
            <w:bookmarkEnd w:id="245"/>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246" w:name="_Toc370593042"/>
            <w:bookmarkStart w:id="247" w:name="_Toc372814909"/>
            <w:bookmarkStart w:id="248" w:name="_Toc372815617"/>
            <w:r w:rsidRPr="00267E20">
              <w:rPr>
                <w:rFonts w:ascii="Arial Narrow" w:hAnsi="Arial Narrow" w:cs="Arial Narrow"/>
                <w:color w:val="000000"/>
                <w:kern w:val="0"/>
                <w:sz w:val="22"/>
                <w:szCs w:val="22"/>
                <w:lang w:val="bg-BG" w:eastAsia="bg-BG"/>
              </w:rPr>
              <w:t>Друг нормативен акт</w:t>
            </w:r>
            <w:bookmarkEnd w:id="246"/>
            <w:bookmarkEnd w:id="247"/>
            <w:bookmarkEnd w:id="248"/>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49" w:name="_Toc370593043"/>
            <w:bookmarkStart w:id="250" w:name="_Toc372814910"/>
            <w:bookmarkStart w:id="251" w:name="_Toc372815618"/>
            <w:r w:rsidRPr="00267E20">
              <w:rPr>
                <w:rFonts w:ascii="Arial Narrow" w:hAnsi="Arial Narrow" w:cs="Arial Narrow"/>
                <w:color w:val="000000"/>
                <w:kern w:val="0"/>
                <w:sz w:val="22"/>
                <w:szCs w:val="22"/>
                <w:lang w:val="bg-BG" w:eastAsia="bg-BG"/>
              </w:rPr>
              <w:t>1</w:t>
            </w:r>
            <w:bookmarkEnd w:id="249"/>
            <w:bookmarkEnd w:id="250"/>
            <w:bookmarkEnd w:id="251"/>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52" w:name="_Toc370593044"/>
            <w:bookmarkStart w:id="253" w:name="_Toc372814911"/>
            <w:bookmarkStart w:id="254" w:name="_Toc372815619"/>
            <w:r w:rsidRPr="00267E20">
              <w:rPr>
                <w:rFonts w:ascii="Arial Narrow" w:hAnsi="Arial Narrow" w:cs="Arial Narrow"/>
                <w:color w:val="000000"/>
                <w:kern w:val="0"/>
                <w:sz w:val="22"/>
                <w:szCs w:val="22"/>
                <w:lang w:val="bg-BG" w:eastAsia="bg-BG"/>
              </w:rPr>
              <w:t>3,7%</w:t>
            </w:r>
            <w:bookmarkEnd w:id="252"/>
            <w:bookmarkEnd w:id="253"/>
            <w:bookmarkEnd w:id="254"/>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55" w:name="_Toc370593045"/>
            <w:bookmarkStart w:id="256" w:name="_Toc372814912"/>
            <w:bookmarkStart w:id="257" w:name="_Toc372815620"/>
            <w:r w:rsidRPr="00267E20">
              <w:rPr>
                <w:rFonts w:ascii="Arial Narrow" w:hAnsi="Arial Narrow" w:cs="Arial Narrow"/>
                <w:color w:val="000000"/>
                <w:kern w:val="0"/>
                <w:sz w:val="22"/>
                <w:szCs w:val="22"/>
                <w:lang w:val="bg-BG" w:eastAsia="bg-BG"/>
              </w:rPr>
              <w:t>85,2%</w:t>
            </w:r>
            <w:bookmarkEnd w:id="255"/>
            <w:bookmarkEnd w:id="256"/>
            <w:bookmarkEnd w:id="257"/>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258" w:name="_Toc370593046"/>
            <w:bookmarkStart w:id="259" w:name="_Toc372814913"/>
            <w:bookmarkStart w:id="260" w:name="_Toc372815621"/>
            <w:r w:rsidRPr="00267E20">
              <w:rPr>
                <w:rFonts w:ascii="Arial Narrow" w:hAnsi="Arial Narrow" w:cs="Arial Narrow"/>
                <w:color w:val="000000"/>
                <w:kern w:val="0"/>
                <w:sz w:val="22"/>
                <w:szCs w:val="22"/>
                <w:lang w:val="bg-BG" w:eastAsia="bg-BG"/>
              </w:rPr>
              <w:t>Стратегически документ</w:t>
            </w:r>
            <w:bookmarkEnd w:id="258"/>
            <w:bookmarkEnd w:id="259"/>
            <w:bookmarkEnd w:id="260"/>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61" w:name="_Toc370593047"/>
            <w:bookmarkStart w:id="262" w:name="_Toc372814914"/>
            <w:bookmarkStart w:id="263" w:name="_Toc372815622"/>
            <w:r w:rsidRPr="00267E20">
              <w:rPr>
                <w:rFonts w:ascii="Arial Narrow" w:hAnsi="Arial Narrow" w:cs="Arial Narrow"/>
                <w:color w:val="000000"/>
                <w:kern w:val="0"/>
                <w:sz w:val="22"/>
                <w:szCs w:val="22"/>
                <w:lang w:val="bg-BG" w:eastAsia="bg-BG"/>
              </w:rPr>
              <w:t>2</w:t>
            </w:r>
            <w:bookmarkEnd w:id="261"/>
            <w:bookmarkEnd w:id="262"/>
            <w:bookmarkEnd w:id="263"/>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64" w:name="_Toc370593048"/>
            <w:bookmarkStart w:id="265" w:name="_Toc372814915"/>
            <w:bookmarkStart w:id="266" w:name="_Toc372815623"/>
            <w:r w:rsidRPr="00267E20">
              <w:rPr>
                <w:rFonts w:ascii="Arial Narrow" w:hAnsi="Arial Narrow" w:cs="Arial Narrow"/>
                <w:color w:val="000000"/>
                <w:kern w:val="0"/>
                <w:sz w:val="22"/>
                <w:szCs w:val="22"/>
                <w:lang w:val="bg-BG" w:eastAsia="bg-BG"/>
              </w:rPr>
              <w:t>7,4%</w:t>
            </w:r>
            <w:bookmarkEnd w:id="264"/>
            <w:bookmarkEnd w:id="265"/>
            <w:bookmarkEnd w:id="266"/>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67" w:name="_Toc370593049"/>
            <w:bookmarkStart w:id="268" w:name="_Toc372814916"/>
            <w:bookmarkStart w:id="269" w:name="_Toc372815624"/>
            <w:r w:rsidRPr="00267E20">
              <w:rPr>
                <w:rFonts w:ascii="Arial Narrow" w:hAnsi="Arial Narrow" w:cs="Arial Narrow"/>
                <w:color w:val="000000"/>
                <w:kern w:val="0"/>
                <w:sz w:val="22"/>
                <w:szCs w:val="22"/>
                <w:lang w:val="bg-BG" w:eastAsia="bg-BG"/>
              </w:rPr>
              <w:t>92,6%</w:t>
            </w:r>
            <w:bookmarkEnd w:id="267"/>
            <w:bookmarkEnd w:id="268"/>
            <w:bookmarkEnd w:id="269"/>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270" w:name="_Toc370593050"/>
            <w:bookmarkStart w:id="271" w:name="_Toc372814917"/>
            <w:bookmarkStart w:id="272" w:name="_Toc372815625"/>
            <w:r w:rsidRPr="00267E20">
              <w:rPr>
                <w:rFonts w:ascii="Arial Narrow" w:hAnsi="Arial Narrow" w:cs="Arial Narrow"/>
                <w:color w:val="000000"/>
                <w:kern w:val="0"/>
                <w:sz w:val="22"/>
                <w:szCs w:val="22"/>
                <w:lang w:val="bg-BG" w:eastAsia="bg-BG"/>
              </w:rPr>
              <w:t>Програмен документ</w:t>
            </w:r>
            <w:bookmarkEnd w:id="270"/>
            <w:bookmarkEnd w:id="271"/>
            <w:bookmarkEnd w:id="272"/>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73" w:name="_Toc370593051"/>
            <w:bookmarkStart w:id="274" w:name="_Toc372814918"/>
            <w:bookmarkStart w:id="275" w:name="_Toc372815626"/>
            <w:r w:rsidRPr="00267E20">
              <w:rPr>
                <w:rFonts w:ascii="Arial Narrow" w:hAnsi="Arial Narrow" w:cs="Arial Narrow"/>
                <w:color w:val="000000"/>
                <w:kern w:val="0"/>
                <w:sz w:val="22"/>
                <w:szCs w:val="22"/>
                <w:lang w:val="bg-BG" w:eastAsia="bg-BG"/>
              </w:rPr>
              <w:t>2</w:t>
            </w:r>
            <w:bookmarkEnd w:id="273"/>
            <w:bookmarkEnd w:id="274"/>
            <w:bookmarkEnd w:id="275"/>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76" w:name="_Toc370593052"/>
            <w:bookmarkStart w:id="277" w:name="_Toc372814919"/>
            <w:bookmarkStart w:id="278" w:name="_Toc372815627"/>
            <w:r w:rsidRPr="00267E20">
              <w:rPr>
                <w:rFonts w:ascii="Arial Narrow" w:hAnsi="Arial Narrow" w:cs="Arial Narrow"/>
                <w:color w:val="000000"/>
                <w:kern w:val="0"/>
                <w:sz w:val="22"/>
                <w:szCs w:val="22"/>
                <w:lang w:val="bg-BG" w:eastAsia="bg-BG"/>
              </w:rPr>
              <w:t>7,4%</w:t>
            </w:r>
            <w:bookmarkEnd w:id="276"/>
            <w:bookmarkEnd w:id="277"/>
            <w:bookmarkEnd w:id="278"/>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79" w:name="_Toc370593053"/>
            <w:bookmarkStart w:id="280" w:name="_Toc372814920"/>
            <w:bookmarkStart w:id="281" w:name="_Toc372815628"/>
            <w:r w:rsidRPr="00267E20">
              <w:rPr>
                <w:rFonts w:ascii="Arial Narrow" w:hAnsi="Arial Narrow" w:cs="Arial Narrow"/>
                <w:color w:val="000000"/>
                <w:kern w:val="0"/>
                <w:sz w:val="22"/>
                <w:szCs w:val="22"/>
                <w:lang w:val="bg-BG" w:eastAsia="bg-BG"/>
              </w:rPr>
              <w:t>100,0%</w:t>
            </w:r>
            <w:bookmarkEnd w:id="279"/>
            <w:bookmarkEnd w:id="280"/>
            <w:bookmarkEnd w:id="281"/>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693"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282" w:name="_Toc370593054"/>
            <w:bookmarkStart w:id="283" w:name="_Toc372814921"/>
            <w:bookmarkStart w:id="284" w:name="_Toc372815629"/>
            <w:r w:rsidRPr="00267E20">
              <w:rPr>
                <w:rFonts w:ascii="Arial Narrow" w:hAnsi="Arial Narrow" w:cs="Arial Narrow"/>
                <w:b/>
                <w:bCs/>
                <w:color w:val="000000"/>
                <w:kern w:val="0"/>
                <w:sz w:val="22"/>
                <w:szCs w:val="22"/>
                <w:lang w:val="bg-BG" w:eastAsia="bg-BG"/>
              </w:rPr>
              <w:t>Общо</w:t>
            </w:r>
            <w:bookmarkEnd w:id="282"/>
            <w:bookmarkEnd w:id="283"/>
            <w:bookmarkEnd w:id="284"/>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285" w:name="_Toc370593055"/>
            <w:bookmarkStart w:id="286" w:name="_Toc372814922"/>
            <w:bookmarkStart w:id="287" w:name="_Toc372815630"/>
            <w:r w:rsidRPr="00267E20">
              <w:rPr>
                <w:rFonts w:ascii="Arial Narrow" w:hAnsi="Arial Narrow" w:cs="Arial Narrow"/>
                <w:b/>
                <w:bCs/>
                <w:color w:val="000000"/>
                <w:kern w:val="0"/>
                <w:sz w:val="22"/>
                <w:szCs w:val="22"/>
                <w:lang w:val="bg-BG" w:eastAsia="bg-BG"/>
              </w:rPr>
              <w:t>27</w:t>
            </w:r>
            <w:bookmarkEnd w:id="285"/>
            <w:bookmarkEnd w:id="286"/>
            <w:bookmarkEnd w:id="287"/>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288" w:name="_Toc370593056"/>
            <w:bookmarkStart w:id="289" w:name="_Toc372814923"/>
            <w:bookmarkStart w:id="290" w:name="_Toc372815631"/>
            <w:r w:rsidRPr="00267E20">
              <w:rPr>
                <w:rFonts w:ascii="Arial Narrow" w:hAnsi="Arial Narrow" w:cs="Arial Narrow"/>
                <w:b/>
                <w:bCs/>
                <w:color w:val="000000"/>
                <w:kern w:val="0"/>
                <w:sz w:val="22"/>
                <w:szCs w:val="22"/>
                <w:lang w:val="bg-BG" w:eastAsia="bg-BG"/>
              </w:rPr>
              <w:t>100,0%</w:t>
            </w:r>
            <w:bookmarkEnd w:id="288"/>
            <w:bookmarkEnd w:id="289"/>
            <w:bookmarkEnd w:id="290"/>
          </w:p>
        </w:tc>
        <w:tc>
          <w:tcPr>
            <w:tcW w:w="2382"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735"/>
        </w:trPr>
        <w:tc>
          <w:tcPr>
            <w:tcW w:w="9782" w:type="dxa"/>
            <w:gridSpan w:val="4"/>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center"/>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 xml:space="preserve">Има ли Вашата администрация ясно дефинирана визия (картина за дейността за срок до 10 години) за бъдещото развитие: </w:t>
            </w:r>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693"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291" w:name="_Toc370593057"/>
            <w:bookmarkStart w:id="292" w:name="_Toc372814924"/>
            <w:bookmarkStart w:id="293" w:name="_Toc372815632"/>
            <w:r w:rsidRPr="00267E20">
              <w:rPr>
                <w:rFonts w:ascii="Arial Narrow" w:hAnsi="Arial Narrow" w:cs="Arial Narrow"/>
                <w:b/>
                <w:bCs/>
                <w:color w:val="000000"/>
                <w:kern w:val="0"/>
                <w:sz w:val="22"/>
                <w:szCs w:val="22"/>
                <w:lang w:val="bg-BG" w:eastAsia="bg-BG"/>
              </w:rPr>
              <w:t>Брой</w:t>
            </w:r>
            <w:bookmarkEnd w:id="291"/>
            <w:bookmarkEnd w:id="292"/>
            <w:bookmarkEnd w:id="293"/>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294" w:name="_Toc370593058"/>
            <w:bookmarkStart w:id="295" w:name="_Toc372814925"/>
            <w:bookmarkStart w:id="296" w:name="_Toc372815633"/>
            <w:r w:rsidRPr="00267E20">
              <w:rPr>
                <w:rFonts w:ascii="Arial Narrow" w:hAnsi="Arial Narrow" w:cs="Arial Narrow"/>
                <w:b/>
                <w:bCs/>
                <w:color w:val="000000"/>
                <w:kern w:val="0"/>
                <w:sz w:val="22"/>
                <w:szCs w:val="22"/>
                <w:lang w:val="bg-BG" w:eastAsia="bg-BG"/>
              </w:rPr>
              <w:t>Процент</w:t>
            </w:r>
            <w:bookmarkEnd w:id="294"/>
            <w:bookmarkEnd w:id="295"/>
            <w:bookmarkEnd w:id="296"/>
          </w:p>
        </w:tc>
        <w:tc>
          <w:tcPr>
            <w:tcW w:w="2382" w:type="dxa"/>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297" w:name="_Toc370593059"/>
            <w:bookmarkStart w:id="298" w:name="_Toc372814926"/>
            <w:bookmarkStart w:id="299" w:name="_Toc372815634"/>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297"/>
            <w:bookmarkEnd w:id="298"/>
            <w:bookmarkEnd w:id="299"/>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693"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300" w:name="_Toc370593060"/>
            <w:bookmarkStart w:id="301" w:name="_Toc372814927"/>
            <w:bookmarkStart w:id="302" w:name="_Toc372815635"/>
            <w:r w:rsidRPr="00267E20">
              <w:rPr>
                <w:rFonts w:ascii="Arial Narrow" w:hAnsi="Arial Narrow" w:cs="Arial Narrow"/>
                <w:color w:val="000000"/>
                <w:kern w:val="0"/>
                <w:sz w:val="22"/>
                <w:szCs w:val="22"/>
                <w:lang w:val="bg-BG" w:eastAsia="bg-BG"/>
              </w:rPr>
              <w:t>ОПР</w:t>
            </w:r>
            <w:bookmarkEnd w:id="300"/>
            <w:bookmarkEnd w:id="301"/>
            <w:bookmarkEnd w:id="302"/>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303" w:name="_Toc370593061"/>
            <w:bookmarkStart w:id="304" w:name="_Toc372814928"/>
            <w:bookmarkStart w:id="305" w:name="_Toc372815636"/>
            <w:r w:rsidRPr="00267E20">
              <w:rPr>
                <w:rFonts w:ascii="Arial Narrow" w:hAnsi="Arial Narrow" w:cs="Arial Narrow"/>
                <w:color w:val="000000"/>
                <w:kern w:val="0"/>
                <w:sz w:val="22"/>
                <w:szCs w:val="22"/>
                <w:lang w:val="bg-BG" w:eastAsia="bg-BG"/>
              </w:rPr>
              <w:t>13</w:t>
            </w:r>
            <w:bookmarkEnd w:id="303"/>
            <w:bookmarkEnd w:id="304"/>
            <w:bookmarkEnd w:id="305"/>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306" w:name="_Toc370593062"/>
            <w:bookmarkStart w:id="307" w:name="_Toc372814929"/>
            <w:bookmarkStart w:id="308" w:name="_Toc372815637"/>
            <w:r w:rsidRPr="00267E20">
              <w:rPr>
                <w:rFonts w:ascii="Arial Narrow" w:hAnsi="Arial Narrow" w:cs="Arial Narrow"/>
                <w:color w:val="000000"/>
                <w:kern w:val="0"/>
                <w:sz w:val="22"/>
                <w:szCs w:val="22"/>
                <w:lang w:val="bg-BG" w:eastAsia="bg-BG"/>
              </w:rPr>
              <w:t>40,6%</w:t>
            </w:r>
            <w:bookmarkEnd w:id="306"/>
            <w:bookmarkEnd w:id="307"/>
            <w:bookmarkEnd w:id="308"/>
          </w:p>
        </w:tc>
        <w:tc>
          <w:tcPr>
            <w:tcW w:w="2382"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309" w:name="_Toc370593063"/>
            <w:bookmarkStart w:id="310" w:name="_Toc372814930"/>
            <w:bookmarkStart w:id="311" w:name="_Toc372815638"/>
            <w:r w:rsidRPr="00267E20">
              <w:rPr>
                <w:rFonts w:ascii="Arial Narrow" w:hAnsi="Arial Narrow" w:cs="Arial Narrow"/>
                <w:color w:val="000000"/>
                <w:kern w:val="0"/>
                <w:sz w:val="22"/>
                <w:szCs w:val="22"/>
                <w:lang w:val="bg-BG" w:eastAsia="bg-BG"/>
              </w:rPr>
              <w:t>40,6%</w:t>
            </w:r>
            <w:bookmarkEnd w:id="309"/>
            <w:bookmarkEnd w:id="310"/>
            <w:bookmarkEnd w:id="311"/>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312" w:name="_Toc370593064"/>
            <w:bookmarkStart w:id="313" w:name="_Toc372814931"/>
            <w:bookmarkStart w:id="314" w:name="_Toc372815639"/>
            <w:r w:rsidRPr="00267E20">
              <w:rPr>
                <w:rFonts w:ascii="Arial Narrow" w:hAnsi="Arial Narrow" w:cs="Arial Narrow"/>
                <w:color w:val="000000"/>
                <w:kern w:val="0"/>
                <w:sz w:val="22"/>
                <w:szCs w:val="22"/>
                <w:lang w:val="bg-BG" w:eastAsia="bg-BG"/>
              </w:rPr>
              <w:t>Не</w:t>
            </w:r>
            <w:bookmarkEnd w:id="312"/>
            <w:bookmarkEnd w:id="313"/>
            <w:bookmarkEnd w:id="314"/>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315" w:name="_Toc370593065"/>
            <w:bookmarkStart w:id="316" w:name="_Toc372814932"/>
            <w:bookmarkStart w:id="317" w:name="_Toc372815640"/>
            <w:r w:rsidRPr="00267E20">
              <w:rPr>
                <w:rFonts w:ascii="Arial Narrow" w:hAnsi="Arial Narrow" w:cs="Arial Narrow"/>
                <w:color w:val="000000"/>
                <w:kern w:val="0"/>
                <w:sz w:val="22"/>
                <w:szCs w:val="22"/>
                <w:lang w:val="bg-BG" w:eastAsia="bg-BG"/>
              </w:rPr>
              <w:t>11</w:t>
            </w:r>
            <w:bookmarkEnd w:id="315"/>
            <w:bookmarkEnd w:id="316"/>
            <w:bookmarkEnd w:id="317"/>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318" w:name="_Toc370593066"/>
            <w:bookmarkStart w:id="319" w:name="_Toc372814933"/>
            <w:bookmarkStart w:id="320" w:name="_Toc372815641"/>
            <w:r w:rsidRPr="00267E20">
              <w:rPr>
                <w:rFonts w:ascii="Arial Narrow" w:hAnsi="Arial Narrow" w:cs="Arial Narrow"/>
                <w:color w:val="000000"/>
                <w:kern w:val="0"/>
                <w:sz w:val="22"/>
                <w:szCs w:val="22"/>
                <w:lang w:val="bg-BG" w:eastAsia="bg-BG"/>
              </w:rPr>
              <w:t>34,4%</w:t>
            </w:r>
            <w:bookmarkEnd w:id="318"/>
            <w:bookmarkEnd w:id="319"/>
            <w:bookmarkEnd w:id="320"/>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321" w:name="_Toc370593067"/>
            <w:bookmarkStart w:id="322" w:name="_Toc372814934"/>
            <w:bookmarkStart w:id="323" w:name="_Toc372815642"/>
            <w:r w:rsidRPr="00267E20">
              <w:rPr>
                <w:rFonts w:ascii="Arial Narrow" w:hAnsi="Arial Narrow" w:cs="Arial Narrow"/>
                <w:color w:val="000000"/>
                <w:kern w:val="0"/>
                <w:sz w:val="22"/>
                <w:szCs w:val="22"/>
                <w:lang w:val="bg-BG" w:eastAsia="bg-BG"/>
              </w:rPr>
              <w:t>75,0%</w:t>
            </w:r>
            <w:bookmarkEnd w:id="321"/>
            <w:bookmarkEnd w:id="322"/>
            <w:bookmarkEnd w:id="323"/>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324" w:name="_Toc370593068"/>
            <w:bookmarkStart w:id="325" w:name="_Toc372814935"/>
            <w:bookmarkStart w:id="326" w:name="_Toc372815643"/>
            <w:r w:rsidRPr="00267E20">
              <w:rPr>
                <w:rFonts w:ascii="Arial Narrow" w:hAnsi="Arial Narrow" w:cs="Arial Narrow"/>
                <w:color w:val="000000"/>
                <w:kern w:val="0"/>
                <w:sz w:val="22"/>
                <w:szCs w:val="22"/>
                <w:lang w:val="bg-BG" w:eastAsia="bg-BG"/>
              </w:rPr>
              <w:t>Да</w:t>
            </w:r>
            <w:bookmarkEnd w:id="324"/>
            <w:bookmarkEnd w:id="325"/>
            <w:bookmarkEnd w:id="326"/>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327" w:name="_Toc370593069"/>
            <w:bookmarkStart w:id="328" w:name="_Toc372814936"/>
            <w:bookmarkStart w:id="329" w:name="_Toc372815644"/>
            <w:r w:rsidRPr="00267E20">
              <w:rPr>
                <w:rFonts w:ascii="Arial Narrow" w:hAnsi="Arial Narrow" w:cs="Arial Narrow"/>
                <w:color w:val="000000"/>
                <w:kern w:val="0"/>
                <w:sz w:val="22"/>
                <w:szCs w:val="22"/>
                <w:lang w:val="bg-BG" w:eastAsia="bg-BG"/>
              </w:rPr>
              <w:t>3</w:t>
            </w:r>
            <w:bookmarkEnd w:id="327"/>
            <w:bookmarkEnd w:id="328"/>
            <w:bookmarkEnd w:id="329"/>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330" w:name="_Toc370593070"/>
            <w:bookmarkStart w:id="331" w:name="_Toc372814937"/>
            <w:bookmarkStart w:id="332" w:name="_Toc372815645"/>
            <w:r w:rsidRPr="00267E20">
              <w:rPr>
                <w:rFonts w:ascii="Arial Narrow" w:hAnsi="Arial Narrow" w:cs="Arial Narrow"/>
                <w:color w:val="000000"/>
                <w:kern w:val="0"/>
                <w:sz w:val="22"/>
                <w:szCs w:val="22"/>
                <w:lang w:val="bg-BG" w:eastAsia="bg-BG"/>
              </w:rPr>
              <w:t>9,4%</w:t>
            </w:r>
            <w:bookmarkEnd w:id="330"/>
            <w:bookmarkEnd w:id="331"/>
            <w:bookmarkEnd w:id="332"/>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333" w:name="_Toc370593071"/>
            <w:bookmarkStart w:id="334" w:name="_Toc372814938"/>
            <w:bookmarkStart w:id="335" w:name="_Toc372815646"/>
            <w:r w:rsidRPr="00267E20">
              <w:rPr>
                <w:rFonts w:ascii="Arial Narrow" w:hAnsi="Arial Narrow" w:cs="Arial Narrow"/>
                <w:color w:val="000000"/>
                <w:kern w:val="0"/>
                <w:sz w:val="22"/>
                <w:szCs w:val="22"/>
                <w:lang w:val="bg-BG" w:eastAsia="bg-BG"/>
              </w:rPr>
              <w:t>84,4%</w:t>
            </w:r>
            <w:bookmarkEnd w:id="333"/>
            <w:bookmarkEnd w:id="334"/>
            <w:bookmarkEnd w:id="335"/>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336" w:name="_Toc370593072"/>
            <w:bookmarkStart w:id="337" w:name="_Toc372814939"/>
            <w:bookmarkStart w:id="338" w:name="_Toc372815647"/>
            <w:r w:rsidRPr="00267E20">
              <w:rPr>
                <w:rFonts w:ascii="Arial Narrow" w:hAnsi="Arial Narrow" w:cs="Arial Narrow"/>
                <w:color w:val="000000"/>
                <w:kern w:val="0"/>
                <w:sz w:val="22"/>
                <w:szCs w:val="22"/>
                <w:lang w:val="bg-BG" w:eastAsia="bg-BG"/>
              </w:rPr>
              <w:t>Общ устройствен план</w:t>
            </w:r>
            <w:bookmarkEnd w:id="336"/>
            <w:bookmarkEnd w:id="337"/>
            <w:bookmarkEnd w:id="338"/>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339" w:name="_Toc370593073"/>
            <w:bookmarkStart w:id="340" w:name="_Toc372814940"/>
            <w:bookmarkStart w:id="341" w:name="_Toc372815648"/>
            <w:r w:rsidRPr="00267E20">
              <w:rPr>
                <w:rFonts w:ascii="Arial Narrow" w:hAnsi="Arial Narrow" w:cs="Arial Narrow"/>
                <w:color w:val="000000"/>
                <w:kern w:val="0"/>
                <w:sz w:val="22"/>
                <w:szCs w:val="22"/>
                <w:lang w:val="bg-BG" w:eastAsia="bg-BG"/>
              </w:rPr>
              <w:t>2</w:t>
            </w:r>
            <w:bookmarkEnd w:id="339"/>
            <w:bookmarkEnd w:id="340"/>
            <w:bookmarkEnd w:id="341"/>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342" w:name="_Toc370593074"/>
            <w:bookmarkStart w:id="343" w:name="_Toc372814941"/>
            <w:bookmarkStart w:id="344" w:name="_Toc372815649"/>
            <w:r w:rsidRPr="00267E20">
              <w:rPr>
                <w:rFonts w:ascii="Arial Narrow" w:hAnsi="Arial Narrow" w:cs="Arial Narrow"/>
                <w:color w:val="000000"/>
                <w:kern w:val="0"/>
                <w:sz w:val="22"/>
                <w:szCs w:val="22"/>
                <w:lang w:val="bg-BG" w:eastAsia="bg-BG"/>
              </w:rPr>
              <w:t>6,3%</w:t>
            </w:r>
            <w:bookmarkEnd w:id="342"/>
            <w:bookmarkEnd w:id="343"/>
            <w:bookmarkEnd w:id="344"/>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345" w:name="_Toc370593075"/>
            <w:bookmarkStart w:id="346" w:name="_Toc372814942"/>
            <w:bookmarkStart w:id="347" w:name="_Toc372815650"/>
            <w:r w:rsidRPr="00267E20">
              <w:rPr>
                <w:rFonts w:ascii="Arial Narrow" w:hAnsi="Arial Narrow" w:cs="Arial Narrow"/>
                <w:color w:val="000000"/>
                <w:kern w:val="0"/>
                <w:sz w:val="22"/>
                <w:szCs w:val="22"/>
                <w:lang w:val="bg-BG" w:eastAsia="bg-BG"/>
              </w:rPr>
              <w:t>90,6%</w:t>
            </w:r>
            <w:bookmarkEnd w:id="345"/>
            <w:bookmarkEnd w:id="346"/>
            <w:bookmarkEnd w:id="347"/>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348" w:name="_Toc370593076"/>
            <w:bookmarkStart w:id="349" w:name="_Toc372814943"/>
            <w:bookmarkStart w:id="350" w:name="_Toc372815651"/>
            <w:r w:rsidRPr="00267E20">
              <w:rPr>
                <w:rFonts w:ascii="Arial Narrow" w:hAnsi="Arial Narrow" w:cs="Arial Narrow"/>
                <w:color w:val="000000"/>
                <w:kern w:val="0"/>
                <w:sz w:val="22"/>
                <w:szCs w:val="22"/>
                <w:lang w:val="bg-BG" w:eastAsia="bg-BG"/>
              </w:rPr>
              <w:t>ИПГВР</w:t>
            </w:r>
            <w:bookmarkEnd w:id="348"/>
            <w:bookmarkEnd w:id="349"/>
            <w:bookmarkEnd w:id="350"/>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351" w:name="_Toc370593077"/>
            <w:bookmarkStart w:id="352" w:name="_Toc372814944"/>
            <w:bookmarkStart w:id="353" w:name="_Toc372815652"/>
            <w:r w:rsidRPr="00267E20">
              <w:rPr>
                <w:rFonts w:ascii="Arial Narrow" w:hAnsi="Arial Narrow" w:cs="Arial Narrow"/>
                <w:color w:val="000000"/>
                <w:kern w:val="0"/>
                <w:sz w:val="22"/>
                <w:szCs w:val="22"/>
                <w:lang w:val="bg-BG" w:eastAsia="bg-BG"/>
              </w:rPr>
              <w:t>1</w:t>
            </w:r>
            <w:bookmarkEnd w:id="351"/>
            <w:bookmarkEnd w:id="352"/>
            <w:bookmarkEnd w:id="353"/>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354" w:name="_Toc370593078"/>
            <w:bookmarkStart w:id="355" w:name="_Toc372814945"/>
            <w:bookmarkStart w:id="356" w:name="_Toc372815653"/>
            <w:r w:rsidRPr="00267E20">
              <w:rPr>
                <w:rFonts w:ascii="Arial Narrow" w:hAnsi="Arial Narrow" w:cs="Arial Narrow"/>
                <w:color w:val="000000"/>
                <w:kern w:val="0"/>
                <w:sz w:val="22"/>
                <w:szCs w:val="22"/>
                <w:lang w:val="bg-BG" w:eastAsia="bg-BG"/>
              </w:rPr>
              <w:t>3,1%</w:t>
            </w:r>
            <w:bookmarkEnd w:id="354"/>
            <w:bookmarkEnd w:id="355"/>
            <w:bookmarkEnd w:id="356"/>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357" w:name="_Toc370593079"/>
            <w:bookmarkStart w:id="358" w:name="_Toc372814946"/>
            <w:bookmarkStart w:id="359" w:name="_Toc372815654"/>
            <w:r w:rsidRPr="00267E20">
              <w:rPr>
                <w:rFonts w:ascii="Arial Narrow" w:hAnsi="Arial Narrow" w:cs="Arial Narrow"/>
                <w:color w:val="000000"/>
                <w:kern w:val="0"/>
                <w:sz w:val="22"/>
                <w:szCs w:val="22"/>
                <w:lang w:val="bg-BG" w:eastAsia="bg-BG"/>
              </w:rPr>
              <w:t>93,8%</w:t>
            </w:r>
            <w:bookmarkEnd w:id="357"/>
            <w:bookmarkEnd w:id="358"/>
            <w:bookmarkEnd w:id="359"/>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360" w:name="_Toc370593080"/>
            <w:bookmarkStart w:id="361" w:name="_Toc372814947"/>
            <w:bookmarkStart w:id="362" w:name="_Toc372815655"/>
            <w:r w:rsidRPr="00267E20">
              <w:rPr>
                <w:rFonts w:ascii="Arial Narrow" w:hAnsi="Arial Narrow" w:cs="Arial Narrow"/>
                <w:color w:val="000000"/>
                <w:kern w:val="0"/>
                <w:sz w:val="22"/>
                <w:szCs w:val="22"/>
                <w:lang w:val="bg-BG" w:eastAsia="bg-BG"/>
              </w:rPr>
              <w:t>Регионален план</w:t>
            </w:r>
            <w:bookmarkEnd w:id="360"/>
            <w:bookmarkEnd w:id="361"/>
            <w:bookmarkEnd w:id="362"/>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363" w:name="_Toc370593081"/>
            <w:bookmarkStart w:id="364" w:name="_Toc372814948"/>
            <w:bookmarkStart w:id="365" w:name="_Toc372815656"/>
            <w:r w:rsidRPr="00267E20">
              <w:rPr>
                <w:rFonts w:ascii="Arial Narrow" w:hAnsi="Arial Narrow" w:cs="Arial Narrow"/>
                <w:color w:val="000000"/>
                <w:kern w:val="0"/>
                <w:sz w:val="22"/>
                <w:szCs w:val="22"/>
                <w:lang w:val="bg-BG" w:eastAsia="bg-BG"/>
              </w:rPr>
              <w:t>1</w:t>
            </w:r>
            <w:bookmarkEnd w:id="363"/>
            <w:bookmarkEnd w:id="364"/>
            <w:bookmarkEnd w:id="365"/>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366" w:name="_Toc370593082"/>
            <w:bookmarkStart w:id="367" w:name="_Toc372814949"/>
            <w:bookmarkStart w:id="368" w:name="_Toc372815657"/>
            <w:r w:rsidRPr="00267E20">
              <w:rPr>
                <w:rFonts w:ascii="Arial Narrow" w:hAnsi="Arial Narrow" w:cs="Arial Narrow"/>
                <w:color w:val="000000"/>
                <w:kern w:val="0"/>
                <w:sz w:val="22"/>
                <w:szCs w:val="22"/>
                <w:lang w:val="bg-BG" w:eastAsia="bg-BG"/>
              </w:rPr>
              <w:t>3,1%</w:t>
            </w:r>
            <w:bookmarkEnd w:id="366"/>
            <w:bookmarkEnd w:id="367"/>
            <w:bookmarkEnd w:id="368"/>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369" w:name="_Toc370593083"/>
            <w:bookmarkStart w:id="370" w:name="_Toc372814950"/>
            <w:bookmarkStart w:id="371" w:name="_Toc372815658"/>
            <w:r w:rsidRPr="00267E20">
              <w:rPr>
                <w:rFonts w:ascii="Arial Narrow" w:hAnsi="Arial Narrow" w:cs="Arial Narrow"/>
                <w:color w:val="000000"/>
                <w:kern w:val="0"/>
                <w:sz w:val="22"/>
                <w:szCs w:val="22"/>
                <w:lang w:val="bg-BG" w:eastAsia="bg-BG"/>
              </w:rPr>
              <w:t>96,9%</w:t>
            </w:r>
            <w:bookmarkEnd w:id="369"/>
            <w:bookmarkEnd w:id="370"/>
            <w:bookmarkEnd w:id="371"/>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372" w:name="_Toc370593084"/>
            <w:bookmarkStart w:id="373" w:name="_Toc372814951"/>
            <w:bookmarkStart w:id="374" w:name="_Toc372815659"/>
            <w:r w:rsidRPr="00267E20">
              <w:rPr>
                <w:rFonts w:ascii="Arial Narrow" w:hAnsi="Arial Narrow" w:cs="Arial Narrow"/>
                <w:color w:val="000000"/>
                <w:kern w:val="0"/>
                <w:sz w:val="22"/>
                <w:szCs w:val="22"/>
                <w:lang w:val="bg-BG" w:eastAsia="bg-BG"/>
              </w:rPr>
              <w:t>Секторни стратегически документи</w:t>
            </w:r>
            <w:bookmarkEnd w:id="372"/>
            <w:bookmarkEnd w:id="373"/>
            <w:bookmarkEnd w:id="374"/>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375" w:name="_Toc370593085"/>
            <w:bookmarkStart w:id="376" w:name="_Toc372814952"/>
            <w:bookmarkStart w:id="377" w:name="_Toc372815660"/>
            <w:r w:rsidRPr="00267E20">
              <w:rPr>
                <w:rFonts w:ascii="Arial Narrow" w:hAnsi="Arial Narrow" w:cs="Arial Narrow"/>
                <w:color w:val="000000"/>
                <w:kern w:val="0"/>
                <w:sz w:val="22"/>
                <w:szCs w:val="22"/>
                <w:lang w:val="bg-BG" w:eastAsia="bg-BG"/>
              </w:rPr>
              <w:t>1</w:t>
            </w:r>
            <w:bookmarkEnd w:id="375"/>
            <w:bookmarkEnd w:id="376"/>
            <w:bookmarkEnd w:id="377"/>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378" w:name="_Toc370593086"/>
            <w:bookmarkStart w:id="379" w:name="_Toc372814953"/>
            <w:bookmarkStart w:id="380" w:name="_Toc372815661"/>
            <w:r w:rsidRPr="00267E20">
              <w:rPr>
                <w:rFonts w:ascii="Arial Narrow" w:hAnsi="Arial Narrow" w:cs="Arial Narrow"/>
                <w:color w:val="000000"/>
                <w:kern w:val="0"/>
                <w:sz w:val="22"/>
                <w:szCs w:val="22"/>
                <w:lang w:val="bg-BG" w:eastAsia="bg-BG"/>
              </w:rPr>
              <w:t>3,1%</w:t>
            </w:r>
            <w:bookmarkEnd w:id="378"/>
            <w:bookmarkEnd w:id="379"/>
            <w:bookmarkEnd w:id="380"/>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381" w:name="_Toc370593087"/>
            <w:bookmarkStart w:id="382" w:name="_Toc372814954"/>
            <w:bookmarkStart w:id="383" w:name="_Toc372815662"/>
            <w:r w:rsidRPr="00267E20">
              <w:rPr>
                <w:rFonts w:ascii="Arial Narrow" w:hAnsi="Arial Narrow" w:cs="Arial Narrow"/>
                <w:color w:val="000000"/>
                <w:kern w:val="0"/>
                <w:sz w:val="22"/>
                <w:szCs w:val="22"/>
                <w:lang w:val="bg-BG" w:eastAsia="bg-BG"/>
              </w:rPr>
              <w:t>100,0%</w:t>
            </w:r>
            <w:bookmarkEnd w:id="381"/>
            <w:bookmarkEnd w:id="382"/>
            <w:bookmarkEnd w:id="383"/>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693"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384" w:name="_Toc370593088"/>
            <w:bookmarkStart w:id="385" w:name="_Toc372814955"/>
            <w:bookmarkStart w:id="386" w:name="_Toc372815663"/>
            <w:r w:rsidRPr="00267E20">
              <w:rPr>
                <w:rFonts w:ascii="Arial Narrow" w:hAnsi="Arial Narrow" w:cs="Arial Narrow"/>
                <w:b/>
                <w:bCs/>
                <w:color w:val="000000"/>
                <w:kern w:val="0"/>
                <w:sz w:val="22"/>
                <w:szCs w:val="22"/>
                <w:lang w:val="bg-BG" w:eastAsia="bg-BG"/>
              </w:rPr>
              <w:t>Общо</w:t>
            </w:r>
            <w:bookmarkEnd w:id="384"/>
            <w:bookmarkEnd w:id="385"/>
            <w:bookmarkEnd w:id="386"/>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387" w:name="_Toc370593089"/>
            <w:bookmarkStart w:id="388" w:name="_Toc372814956"/>
            <w:bookmarkStart w:id="389" w:name="_Toc372815664"/>
            <w:r w:rsidRPr="00267E20">
              <w:rPr>
                <w:rFonts w:ascii="Arial Narrow" w:hAnsi="Arial Narrow" w:cs="Arial Narrow"/>
                <w:b/>
                <w:bCs/>
                <w:color w:val="000000"/>
                <w:kern w:val="0"/>
                <w:sz w:val="22"/>
                <w:szCs w:val="22"/>
                <w:lang w:val="bg-BG" w:eastAsia="bg-BG"/>
              </w:rPr>
              <w:t>32</w:t>
            </w:r>
            <w:bookmarkEnd w:id="387"/>
            <w:bookmarkEnd w:id="388"/>
            <w:bookmarkEnd w:id="389"/>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390" w:name="_Toc370593090"/>
            <w:bookmarkStart w:id="391" w:name="_Toc372814957"/>
            <w:bookmarkStart w:id="392" w:name="_Toc372815665"/>
            <w:r w:rsidRPr="00267E20">
              <w:rPr>
                <w:rFonts w:ascii="Arial Narrow" w:hAnsi="Arial Narrow" w:cs="Arial Narrow"/>
                <w:b/>
                <w:bCs/>
                <w:color w:val="000000"/>
                <w:kern w:val="0"/>
                <w:sz w:val="22"/>
                <w:szCs w:val="22"/>
                <w:lang w:val="bg-BG" w:eastAsia="bg-BG"/>
              </w:rPr>
              <w:t>100,0%</w:t>
            </w:r>
            <w:bookmarkEnd w:id="390"/>
            <w:bookmarkEnd w:id="391"/>
            <w:bookmarkEnd w:id="392"/>
          </w:p>
        </w:tc>
        <w:tc>
          <w:tcPr>
            <w:tcW w:w="2382"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p w:rsidR="006E284F" w:rsidRDefault="006E284F" w:rsidP="00267E20">
            <w:pPr>
              <w:spacing w:before="0" w:after="0" w:line="240" w:lineRule="auto"/>
              <w:outlineLvl w:val="0"/>
              <w:rPr>
                <w:rFonts w:ascii="Arial Narrow" w:hAnsi="Arial Narrow" w:cs="Arial Narrow"/>
                <w:color w:val="000000"/>
                <w:kern w:val="0"/>
                <w:sz w:val="22"/>
                <w:szCs w:val="22"/>
                <w:lang w:val="bg-BG" w:eastAsia="bg-BG"/>
              </w:rPr>
            </w:pPr>
          </w:p>
          <w:p w:rsidR="006E284F" w:rsidRDefault="006E284F" w:rsidP="00267E20">
            <w:pPr>
              <w:spacing w:before="0" w:after="0" w:line="240" w:lineRule="auto"/>
              <w:outlineLvl w:val="0"/>
              <w:rPr>
                <w:rFonts w:ascii="Arial Narrow" w:hAnsi="Arial Narrow" w:cs="Arial Narrow"/>
                <w:color w:val="000000"/>
                <w:kern w:val="0"/>
                <w:sz w:val="22"/>
                <w:szCs w:val="22"/>
                <w:lang w:val="bg-BG" w:eastAsia="bg-BG"/>
              </w:rPr>
            </w:pPr>
          </w:p>
          <w:p w:rsidR="006E284F" w:rsidRDefault="006E284F" w:rsidP="00267E20">
            <w:pPr>
              <w:spacing w:before="0" w:after="0" w:line="240" w:lineRule="auto"/>
              <w:outlineLvl w:val="0"/>
              <w:rPr>
                <w:rFonts w:ascii="Arial Narrow" w:hAnsi="Arial Narrow" w:cs="Arial Narrow"/>
                <w:color w:val="000000"/>
                <w:kern w:val="0"/>
                <w:sz w:val="22"/>
                <w:szCs w:val="22"/>
                <w:lang w:val="bg-BG" w:eastAsia="bg-BG"/>
              </w:rPr>
            </w:pPr>
          </w:p>
          <w:p w:rsidR="006E284F" w:rsidRDefault="006E284F" w:rsidP="00267E20">
            <w:pPr>
              <w:spacing w:before="0" w:after="0" w:line="240" w:lineRule="auto"/>
              <w:outlineLvl w:val="0"/>
              <w:rPr>
                <w:rFonts w:ascii="Arial Narrow" w:hAnsi="Arial Narrow" w:cs="Arial Narrow"/>
                <w:color w:val="000000"/>
                <w:kern w:val="0"/>
                <w:sz w:val="22"/>
                <w:szCs w:val="22"/>
                <w:lang w:val="bg-BG" w:eastAsia="bg-BG"/>
              </w:rPr>
            </w:pPr>
          </w:p>
          <w:p w:rsidR="006E284F" w:rsidRDefault="006E284F" w:rsidP="00267E20">
            <w:pPr>
              <w:spacing w:before="0" w:after="0" w:line="240" w:lineRule="auto"/>
              <w:outlineLvl w:val="0"/>
              <w:rPr>
                <w:rFonts w:ascii="Arial Narrow" w:hAnsi="Arial Narrow" w:cs="Arial Narrow"/>
                <w:color w:val="000000"/>
                <w:kern w:val="0"/>
                <w:sz w:val="22"/>
                <w:szCs w:val="22"/>
                <w:lang w:val="bg-BG" w:eastAsia="bg-BG"/>
              </w:rPr>
            </w:pPr>
          </w:p>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9782" w:type="dxa"/>
            <w:gridSpan w:val="4"/>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center"/>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Има ли Вашата администрация дефинирани дългосрочни и годишни цели:</w:t>
            </w:r>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693"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393" w:name="_Toc370593091"/>
            <w:bookmarkStart w:id="394" w:name="_Toc372814958"/>
            <w:bookmarkStart w:id="395" w:name="_Toc372815666"/>
            <w:r w:rsidRPr="00267E20">
              <w:rPr>
                <w:rFonts w:ascii="Arial Narrow" w:hAnsi="Arial Narrow" w:cs="Arial Narrow"/>
                <w:b/>
                <w:bCs/>
                <w:color w:val="000000"/>
                <w:kern w:val="0"/>
                <w:sz w:val="22"/>
                <w:szCs w:val="22"/>
                <w:lang w:val="bg-BG" w:eastAsia="bg-BG"/>
              </w:rPr>
              <w:t>Брой</w:t>
            </w:r>
            <w:bookmarkEnd w:id="393"/>
            <w:bookmarkEnd w:id="394"/>
            <w:bookmarkEnd w:id="395"/>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396" w:name="_Toc370593092"/>
            <w:bookmarkStart w:id="397" w:name="_Toc372814959"/>
            <w:bookmarkStart w:id="398" w:name="_Toc372815667"/>
            <w:r w:rsidRPr="00267E20">
              <w:rPr>
                <w:rFonts w:ascii="Arial Narrow" w:hAnsi="Arial Narrow" w:cs="Arial Narrow"/>
                <w:b/>
                <w:bCs/>
                <w:color w:val="000000"/>
                <w:kern w:val="0"/>
                <w:sz w:val="22"/>
                <w:szCs w:val="22"/>
                <w:lang w:val="bg-BG" w:eastAsia="bg-BG"/>
              </w:rPr>
              <w:t>Процент</w:t>
            </w:r>
            <w:bookmarkEnd w:id="396"/>
            <w:bookmarkEnd w:id="397"/>
            <w:bookmarkEnd w:id="398"/>
          </w:p>
        </w:tc>
        <w:tc>
          <w:tcPr>
            <w:tcW w:w="2382" w:type="dxa"/>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399" w:name="_Toc370593093"/>
            <w:bookmarkStart w:id="400" w:name="_Toc372814960"/>
            <w:bookmarkStart w:id="401" w:name="_Toc372815668"/>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399"/>
            <w:bookmarkEnd w:id="400"/>
            <w:bookmarkEnd w:id="401"/>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693"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402" w:name="_Toc370593094"/>
            <w:bookmarkStart w:id="403" w:name="_Toc372814961"/>
            <w:bookmarkStart w:id="404" w:name="_Toc372815669"/>
            <w:r w:rsidRPr="00267E20">
              <w:rPr>
                <w:rFonts w:ascii="Arial Narrow" w:hAnsi="Arial Narrow" w:cs="Arial Narrow"/>
                <w:color w:val="000000"/>
                <w:kern w:val="0"/>
                <w:sz w:val="22"/>
                <w:szCs w:val="22"/>
                <w:lang w:val="bg-BG" w:eastAsia="bg-BG"/>
              </w:rPr>
              <w:t>Да</w:t>
            </w:r>
            <w:bookmarkEnd w:id="402"/>
            <w:bookmarkEnd w:id="403"/>
            <w:bookmarkEnd w:id="404"/>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05" w:name="_Toc370593095"/>
            <w:bookmarkStart w:id="406" w:name="_Toc372814962"/>
            <w:bookmarkStart w:id="407" w:name="_Toc372815670"/>
            <w:r w:rsidRPr="00267E20">
              <w:rPr>
                <w:rFonts w:ascii="Arial Narrow" w:hAnsi="Arial Narrow" w:cs="Arial Narrow"/>
                <w:color w:val="000000"/>
                <w:kern w:val="0"/>
                <w:sz w:val="22"/>
                <w:szCs w:val="22"/>
                <w:lang w:val="bg-BG" w:eastAsia="bg-BG"/>
              </w:rPr>
              <w:t>2</w:t>
            </w:r>
            <w:bookmarkEnd w:id="405"/>
            <w:bookmarkEnd w:id="406"/>
            <w:bookmarkEnd w:id="407"/>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08" w:name="_Toc370593096"/>
            <w:bookmarkStart w:id="409" w:name="_Toc372814963"/>
            <w:bookmarkStart w:id="410" w:name="_Toc372815671"/>
            <w:r w:rsidRPr="00267E20">
              <w:rPr>
                <w:rFonts w:ascii="Arial Narrow" w:hAnsi="Arial Narrow" w:cs="Arial Narrow"/>
                <w:color w:val="000000"/>
                <w:kern w:val="0"/>
                <w:sz w:val="22"/>
                <w:szCs w:val="22"/>
                <w:lang w:val="bg-BG" w:eastAsia="bg-BG"/>
              </w:rPr>
              <w:t>4,3%</w:t>
            </w:r>
            <w:bookmarkEnd w:id="408"/>
            <w:bookmarkEnd w:id="409"/>
            <w:bookmarkEnd w:id="410"/>
          </w:p>
        </w:tc>
        <w:tc>
          <w:tcPr>
            <w:tcW w:w="2382"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11" w:name="_Toc370593097"/>
            <w:bookmarkStart w:id="412" w:name="_Toc372814964"/>
            <w:bookmarkStart w:id="413" w:name="_Toc372815672"/>
            <w:r w:rsidRPr="00267E20">
              <w:rPr>
                <w:rFonts w:ascii="Arial Narrow" w:hAnsi="Arial Narrow" w:cs="Arial Narrow"/>
                <w:color w:val="000000"/>
                <w:kern w:val="0"/>
                <w:sz w:val="22"/>
                <w:szCs w:val="22"/>
                <w:lang w:val="bg-BG" w:eastAsia="bg-BG"/>
              </w:rPr>
              <w:t>4,3%</w:t>
            </w:r>
            <w:bookmarkEnd w:id="411"/>
            <w:bookmarkEnd w:id="412"/>
            <w:bookmarkEnd w:id="413"/>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414" w:name="_Toc370593098"/>
            <w:bookmarkStart w:id="415" w:name="_Toc372814965"/>
            <w:bookmarkStart w:id="416" w:name="_Toc372815673"/>
            <w:r w:rsidRPr="00267E20">
              <w:rPr>
                <w:rFonts w:ascii="Arial Narrow" w:hAnsi="Arial Narrow" w:cs="Arial Narrow"/>
                <w:color w:val="000000"/>
                <w:kern w:val="0"/>
                <w:sz w:val="22"/>
                <w:szCs w:val="22"/>
                <w:lang w:val="bg-BG" w:eastAsia="bg-BG"/>
              </w:rPr>
              <w:t>ОПР</w:t>
            </w:r>
            <w:bookmarkEnd w:id="414"/>
            <w:bookmarkEnd w:id="415"/>
            <w:bookmarkEnd w:id="416"/>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17" w:name="_Toc370593099"/>
            <w:bookmarkStart w:id="418" w:name="_Toc372814966"/>
            <w:bookmarkStart w:id="419" w:name="_Toc372815674"/>
            <w:r w:rsidRPr="00267E20">
              <w:rPr>
                <w:rFonts w:ascii="Arial Narrow" w:hAnsi="Arial Narrow" w:cs="Arial Narrow"/>
                <w:color w:val="000000"/>
                <w:kern w:val="0"/>
                <w:sz w:val="22"/>
                <w:szCs w:val="22"/>
                <w:lang w:val="bg-BG" w:eastAsia="bg-BG"/>
              </w:rPr>
              <w:t>21</w:t>
            </w:r>
            <w:bookmarkEnd w:id="417"/>
            <w:bookmarkEnd w:id="418"/>
            <w:bookmarkEnd w:id="419"/>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20" w:name="_Toc370593100"/>
            <w:bookmarkStart w:id="421" w:name="_Toc372814967"/>
            <w:bookmarkStart w:id="422" w:name="_Toc372815675"/>
            <w:r w:rsidRPr="00267E20">
              <w:rPr>
                <w:rFonts w:ascii="Arial Narrow" w:hAnsi="Arial Narrow" w:cs="Arial Narrow"/>
                <w:color w:val="000000"/>
                <w:kern w:val="0"/>
                <w:sz w:val="22"/>
                <w:szCs w:val="22"/>
                <w:lang w:val="bg-BG" w:eastAsia="bg-BG"/>
              </w:rPr>
              <w:t>44,7%</w:t>
            </w:r>
            <w:bookmarkEnd w:id="420"/>
            <w:bookmarkEnd w:id="421"/>
            <w:bookmarkEnd w:id="422"/>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23" w:name="_Toc370593101"/>
            <w:bookmarkStart w:id="424" w:name="_Toc372814968"/>
            <w:bookmarkStart w:id="425" w:name="_Toc372815676"/>
            <w:r w:rsidRPr="00267E20">
              <w:rPr>
                <w:rFonts w:ascii="Arial Narrow" w:hAnsi="Arial Narrow" w:cs="Arial Narrow"/>
                <w:color w:val="000000"/>
                <w:kern w:val="0"/>
                <w:sz w:val="22"/>
                <w:szCs w:val="22"/>
                <w:lang w:val="bg-BG" w:eastAsia="bg-BG"/>
              </w:rPr>
              <w:t>48,9%</w:t>
            </w:r>
            <w:bookmarkEnd w:id="423"/>
            <w:bookmarkEnd w:id="424"/>
            <w:bookmarkEnd w:id="425"/>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426" w:name="_Toc370593102"/>
            <w:bookmarkStart w:id="427" w:name="_Toc372814969"/>
            <w:bookmarkStart w:id="428" w:name="_Toc372815677"/>
            <w:r w:rsidRPr="00267E20">
              <w:rPr>
                <w:rFonts w:ascii="Arial Narrow" w:hAnsi="Arial Narrow" w:cs="Arial Narrow"/>
                <w:color w:val="000000"/>
                <w:kern w:val="0"/>
                <w:sz w:val="22"/>
                <w:szCs w:val="22"/>
                <w:lang w:val="bg-BG" w:eastAsia="bg-BG"/>
              </w:rPr>
              <w:t>Не</w:t>
            </w:r>
            <w:bookmarkEnd w:id="426"/>
            <w:bookmarkEnd w:id="427"/>
            <w:bookmarkEnd w:id="428"/>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29" w:name="_Toc370593103"/>
            <w:bookmarkStart w:id="430" w:name="_Toc372814970"/>
            <w:bookmarkStart w:id="431" w:name="_Toc372815678"/>
            <w:r w:rsidRPr="00267E20">
              <w:rPr>
                <w:rFonts w:ascii="Arial Narrow" w:hAnsi="Arial Narrow" w:cs="Arial Narrow"/>
                <w:color w:val="000000"/>
                <w:kern w:val="0"/>
                <w:sz w:val="22"/>
                <w:szCs w:val="22"/>
                <w:lang w:val="bg-BG" w:eastAsia="bg-BG"/>
              </w:rPr>
              <w:t>2</w:t>
            </w:r>
            <w:bookmarkEnd w:id="429"/>
            <w:bookmarkEnd w:id="430"/>
            <w:bookmarkEnd w:id="431"/>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32" w:name="_Toc370593104"/>
            <w:bookmarkStart w:id="433" w:name="_Toc372814971"/>
            <w:bookmarkStart w:id="434" w:name="_Toc372815679"/>
            <w:r w:rsidRPr="00267E20">
              <w:rPr>
                <w:rFonts w:ascii="Arial Narrow" w:hAnsi="Arial Narrow" w:cs="Arial Narrow"/>
                <w:color w:val="000000"/>
                <w:kern w:val="0"/>
                <w:sz w:val="22"/>
                <w:szCs w:val="22"/>
                <w:lang w:val="bg-BG" w:eastAsia="bg-BG"/>
              </w:rPr>
              <w:t>4,3%</w:t>
            </w:r>
            <w:bookmarkEnd w:id="432"/>
            <w:bookmarkEnd w:id="433"/>
            <w:bookmarkEnd w:id="434"/>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35" w:name="_Toc370593105"/>
            <w:bookmarkStart w:id="436" w:name="_Toc372814972"/>
            <w:bookmarkStart w:id="437" w:name="_Toc372815680"/>
            <w:r w:rsidRPr="00267E20">
              <w:rPr>
                <w:rFonts w:ascii="Arial Narrow" w:hAnsi="Arial Narrow" w:cs="Arial Narrow"/>
                <w:color w:val="000000"/>
                <w:kern w:val="0"/>
                <w:sz w:val="22"/>
                <w:szCs w:val="22"/>
                <w:lang w:val="bg-BG" w:eastAsia="bg-BG"/>
              </w:rPr>
              <w:t>53,2%</w:t>
            </w:r>
            <w:bookmarkEnd w:id="435"/>
            <w:bookmarkEnd w:id="436"/>
            <w:bookmarkEnd w:id="437"/>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438" w:name="_Toc370593106"/>
            <w:bookmarkStart w:id="439" w:name="_Toc372814973"/>
            <w:bookmarkStart w:id="440" w:name="_Toc372815681"/>
            <w:r w:rsidRPr="00267E20">
              <w:rPr>
                <w:rFonts w:ascii="Arial Narrow" w:hAnsi="Arial Narrow" w:cs="Arial Narrow"/>
                <w:color w:val="000000"/>
                <w:kern w:val="0"/>
                <w:sz w:val="22"/>
                <w:szCs w:val="22"/>
                <w:lang w:val="bg-BG" w:eastAsia="bg-BG"/>
              </w:rPr>
              <w:t>Програма за управление</w:t>
            </w:r>
            <w:bookmarkEnd w:id="438"/>
            <w:bookmarkEnd w:id="439"/>
            <w:bookmarkEnd w:id="440"/>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41" w:name="_Toc370593107"/>
            <w:bookmarkStart w:id="442" w:name="_Toc372814974"/>
            <w:bookmarkStart w:id="443" w:name="_Toc372815682"/>
            <w:r w:rsidRPr="00267E20">
              <w:rPr>
                <w:rFonts w:ascii="Arial Narrow" w:hAnsi="Arial Narrow" w:cs="Arial Narrow"/>
                <w:color w:val="000000"/>
                <w:kern w:val="0"/>
                <w:sz w:val="22"/>
                <w:szCs w:val="22"/>
                <w:lang w:val="bg-BG" w:eastAsia="bg-BG"/>
              </w:rPr>
              <w:t>2</w:t>
            </w:r>
            <w:bookmarkEnd w:id="441"/>
            <w:bookmarkEnd w:id="442"/>
            <w:bookmarkEnd w:id="443"/>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44" w:name="_Toc370593108"/>
            <w:bookmarkStart w:id="445" w:name="_Toc372814975"/>
            <w:bookmarkStart w:id="446" w:name="_Toc372815683"/>
            <w:r w:rsidRPr="00267E20">
              <w:rPr>
                <w:rFonts w:ascii="Arial Narrow" w:hAnsi="Arial Narrow" w:cs="Arial Narrow"/>
                <w:color w:val="000000"/>
                <w:kern w:val="0"/>
                <w:sz w:val="22"/>
                <w:szCs w:val="22"/>
                <w:lang w:val="bg-BG" w:eastAsia="bg-BG"/>
              </w:rPr>
              <w:t>4,3%</w:t>
            </w:r>
            <w:bookmarkEnd w:id="444"/>
            <w:bookmarkEnd w:id="445"/>
            <w:bookmarkEnd w:id="446"/>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47" w:name="_Toc370593109"/>
            <w:bookmarkStart w:id="448" w:name="_Toc372814976"/>
            <w:bookmarkStart w:id="449" w:name="_Toc372815684"/>
            <w:r w:rsidRPr="00267E20">
              <w:rPr>
                <w:rFonts w:ascii="Arial Narrow" w:hAnsi="Arial Narrow" w:cs="Arial Narrow"/>
                <w:color w:val="000000"/>
                <w:kern w:val="0"/>
                <w:sz w:val="22"/>
                <w:szCs w:val="22"/>
                <w:lang w:val="bg-BG" w:eastAsia="bg-BG"/>
              </w:rPr>
              <w:t>57,4%</w:t>
            </w:r>
            <w:bookmarkEnd w:id="447"/>
            <w:bookmarkEnd w:id="448"/>
            <w:bookmarkEnd w:id="449"/>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450" w:name="_Toc370593110"/>
            <w:bookmarkStart w:id="451" w:name="_Toc372814977"/>
            <w:bookmarkStart w:id="452" w:name="_Toc372815685"/>
            <w:r w:rsidRPr="00267E20">
              <w:rPr>
                <w:rFonts w:ascii="Arial Narrow" w:hAnsi="Arial Narrow" w:cs="Arial Narrow"/>
                <w:color w:val="000000"/>
                <w:kern w:val="0"/>
                <w:sz w:val="22"/>
                <w:szCs w:val="22"/>
                <w:lang w:val="bg-BG" w:eastAsia="bg-BG"/>
              </w:rPr>
              <w:t>Оперативни програми</w:t>
            </w:r>
            <w:bookmarkEnd w:id="450"/>
            <w:bookmarkEnd w:id="451"/>
            <w:bookmarkEnd w:id="452"/>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53" w:name="_Toc370593111"/>
            <w:bookmarkStart w:id="454" w:name="_Toc372814978"/>
            <w:bookmarkStart w:id="455" w:name="_Toc372815686"/>
            <w:r w:rsidRPr="00267E20">
              <w:rPr>
                <w:rFonts w:ascii="Arial Narrow" w:hAnsi="Arial Narrow" w:cs="Arial Narrow"/>
                <w:color w:val="000000"/>
                <w:kern w:val="0"/>
                <w:sz w:val="22"/>
                <w:szCs w:val="22"/>
                <w:lang w:val="bg-BG" w:eastAsia="bg-BG"/>
              </w:rPr>
              <w:t>2</w:t>
            </w:r>
            <w:bookmarkEnd w:id="453"/>
            <w:bookmarkEnd w:id="454"/>
            <w:bookmarkEnd w:id="455"/>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56" w:name="_Toc370593112"/>
            <w:bookmarkStart w:id="457" w:name="_Toc372814979"/>
            <w:bookmarkStart w:id="458" w:name="_Toc372815687"/>
            <w:r w:rsidRPr="00267E20">
              <w:rPr>
                <w:rFonts w:ascii="Arial Narrow" w:hAnsi="Arial Narrow" w:cs="Arial Narrow"/>
                <w:color w:val="000000"/>
                <w:kern w:val="0"/>
                <w:sz w:val="22"/>
                <w:szCs w:val="22"/>
                <w:lang w:val="bg-BG" w:eastAsia="bg-BG"/>
              </w:rPr>
              <w:t>4,3%</w:t>
            </w:r>
            <w:bookmarkEnd w:id="456"/>
            <w:bookmarkEnd w:id="457"/>
            <w:bookmarkEnd w:id="458"/>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59" w:name="_Toc370593113"/>
            <w:bookmarkStart w:id="460" w:name="_Toc372814980"/>
            <w:bookmarkStart w:id="461" w:name="_Toc372815688"/>
            <w:r w:rsidRPr="00267E20">
              <w:rPr>
                <w:rFonts w:ascii="Arial Narrow" w:hAnsi="Arial Narrow" w:cs="Arial Narrow"/>
                <w:color w:val="000000"/>
                <w:kern w:val="0"/>
                <w:sz w:val="22"/>
                <w:szCs w:val="22"/>
                <w:lang w:val="bg-BG" w:eastAsia="bg-BG"/>
              </w:rPr>
              <w:t>61,7%</w:t>
            </w:r>
            <w:bookmarkEnd w:id="459"/>
            <w:bookmarkEnd w:id="460"/>
            <w:bookmarkEnd w:id="461"/>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462" w:name="_Toc370593114"/>
            <w:bookmarkStart w:id="463" w:name="_Toc372814981"/>
            <w:bookmarkStart w:id="464" w:name="_Toc372815689"/>
            <w:r w:rsidRPr="00267E20">
              <w:rPr>
                <w:rFonts w:ascii="Arial Narrow" w:hAnsi="Arial Narrow" w:cs="Arial Narrow"/>
                <w:color w:val="000000"/>
                <w:kern w:val="0"/>
                <w:sz w:val="22"/>
                <w:szCs w:val="22"/>
                <w:lang w:val="bg-BG" w:eastAsia="bg-BG"/>
              </w:rPr>
              <w:t>Общ устройствен план</w:t>
            </w:r>
            <w:bookmarkEnd w:id="462"/>
            <w:bookmarkEnd w:id="463"/>
            <w:bookmarkEnd w:id="464"/>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65" w:name="_Toc370593115"/>
            <w:bookmarkStart w:id="466" w:name="_Toc372814982"/>
            <w:bookmarkStart w:id="467" w:name="_Toc372815690"/>
            <w:r w:rsidRPr="00267E20">
              <w:rPr>
                <w:rFonts w:ascii="Arial Narrow" w:hAnsi="Arial Narrow" w:cs="Arial Narrow"/>
                <w:color w:val="000000"/>
                <w:kern w:val="0"/>
                <w:sz w:val="22"/>
                <w:szCs w:val="22"/>
                <w:lang w:val="bg-BG" w:eastAsia="bg-BG"/>
              </w:rPr>
              <w:t>3</w:t>
            </w:r>
            <w:bookmarkEnd w:id="465"/>
            <w:bookmarkEnd w:id="466"/>
            <w:bookmarkEnd w:id="467"/>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68" w:name="_Toc370593116"/>
            <w:bookmarkStart w:id="469" w:name="_Toc372814983"/>
            <w:bookmarkStart w:id="470" w:name="_Toc372815691"/>
            <w:r w:rsidRPr="00267E20">
              <w:rPr>
                <w:rFonts w:ascii="Arial Narrow" w:hAnsi="Arial Narrow" w:cs="Arial Narrow"/>
                <w:color w:val="000000"/>
                <w:kern w:val="0"/>
                <w:sz w:val="22"/>
                <w:szCs w:val="22"/>
                <w:lang w:val="bg-BG" w:eastAsia="bg-BG"/>
              </w:rPr>
              <w:t>6,4%</w:t>
            </w:r>
            <w:bookmarkEnd w:id="468"/>
            <w:bookmarkEnd w:id="469"/>
            <w:bookmarkEnd w:id="470"/>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71" w:name="_Toc370593117"/>
            <w:bookmarkStart w:id="472" w:name="_Toc372814984"/>
            <w:bookmarkStart w:id="473" w:name="_Toc372815692"/>
            <w:r w:rsidRPr="00267E20">
              <w:rPr>
                <w:rFonts w:ascii="Arial Narrow" w:hAnsi="Arial Narrow" w:cs="Arial Narrow"/>
                <w:color w:val="000000"/>
                <w:kern w:val="0"/>
                <w:sz w:val="22"/>
                <w:szCs w:val="22"/>
                <w:lang w:val="bg-BG" w:eastAsia="bg-BG"/>
              </w:rPr>
              <w:t>68,1%</w:t>
            </w:r>
            <w:bookmarkEnd w:id="471"/>
            <w:bookmarkEnd w:id="472"/>
            <w:bookmarkEnd w:id="473"/>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474" w:name="_Toc370593118"/>
            <w:bookmarkStart w:id="475" w:name="_Toc372814985"/>
            <w:bookmarkStart w:id="476" w:name="_Toc372815693"/>
            <w:r w:rsidRPr="00267E20">
              <w:rPr>
                <w:rFonts w:ascii="Arial Narrow" w:hAnsi="Arial Narrow" w:cs="Arial Narrow"/>
                <w:color w:val="000000"/>
                <w:kern w:val="0"/>
                <w:sz w:val="22"/>
                <w:szCs w:val="22"/>
                <w:lang w:val="bg-BG" w:eastAsia="bg-BG"/>
              </w:rPr>
              <w:t>Секторни документи</w:t>
            </w:r>
            <w:bookmarkEnd w:id="474"/>
            <w:bookmarkEnd w:id="475"/>
            <w:bookmarkEnd w:id="476"/>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77" w:name="_Toc370593119"/>
            <w:bookmarkStart w:id="478" w:name="_Toc372814986"/>
            <w:bookmarkStart w:id="479" w:name="_Toc372815694"/>
            <w:r w:rsidRPr="00267E20">
              <w:rPr>
                <w:rFonts w:ascii="Arial Narrow" w:hAnsi="Arial Narrow" w:cs="Arial Narrow"/>
                <w:color w:val="000000"/>
                <w:kern w:val="0"/>
                <w:sz w:val="22"/>
                <w:szCs w:val="22"/>
                <w:lang w:val="bg-BG" w:eastAsia="bg-BG"/>
              </w:rPr>
              <w:t>3</w:t>
            </w:r>
            <w:bookmarkEnd w:id="477"/>
            <w:bookmarkEnd w:id="478"/>
            <w:bookmarkEnd w:id="479"/>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80" w:name="_Toc370593120"/>
            <w:bookmarkStart w:id="481" w:name="_Toc372814987"/>
            <w:bookmarkStart w:id="482" w:name="_Toc372815695"/>
            <w:r w:rsidRPr="00267E20">
              <w:rPr>
                <w:rFonts w:ascii="Arial Narrow" w:hAnsi="Arial Narrow" w:cs="Arial Narrow"/>
                <w:color w:val="000000"/>
                <w:kern w:val="0"/>
                <w:sz w:val="22"/>
                <w:szCs w:val="22"/>
                <w:lang w:val="bg-BG" w:eastAsia="bg-BG"/>
              </w:rPr>
              <w:t>6,4%</w:t>
            </w:r>
            <w:bookmarkEnd w:id="480"/>
            <w:bookmarkEnd w:id="481"/>
            <w:bookmarkEnd w:id="482"/>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83" w:name="_Toc370593121"/>
            <w:bookmarkStart w:id="484" w:name="_Toc372814988"/>
            <w:bookmarkStart w:id="485" w:name="_Toc372815696"/>
            <w:r w:rsidRPr="00267E20">
              <w:rPr>
                <w:rFonts w:ascii="Arial Narrow" w:hAnsi="Arial Narrow" w:cs="Arial Narrow"/>
                <w:color w:val="000000"/>
                <w:kern w:val="0"/>
                <w:sz w:val="22"/>
                <w:szCs w:val="22"/>
                <w:lang w:val="bg-BG" w:eastAsia="bg-BG"/>
              </w:rPr>
              <w:t>74,5%</w:t>
            </w:r>
            <w:bookmarkEnd w:id="483"/>
            <w:bookmarkEnd w:id="484"/>
            <w:bookmarkEnd w:id="485"/>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486" w:name="_Toc370593122"/>
            <w:bookmarkStart w:id="487" w:name="_Toc372814989"/>
            <w:bookmarkStart w:id="488" w:name="_Toc372815697"/>
            <w:r w:rsidRPr="00267E20">
              <w:rPr>
                <w:rFonts w:ascii="Arial Narrow" w:hAnsi="Arial Narrow" w:cs="Arial Narrow"/>
                <w:color w:val="000000"/>
                <w:kern w:val="0"/>
                <w:sz w:val="22"/>
                <w:szCs w:val="22"/>
                <w:lang w:val="bg-BG" w:eastAsia="bg-BG"/>
              </w:rPr>
              <w:t>Вътрешни документи</w:t>
            </w:r>
            <w:bookmarkEnd w:id="486"/>
            <w:bookmarkEnd w:id="487"/>
            <w:bookmarkEnd w:id="488"/>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89" w:name="_Toc370593123"/>
            <w:bookmarkStart w:id="490" w:name="_Toc372814990"/>
            <w:bookmarkStart w:id="491" w:name="_Toc372815698"/>
            <w:r w:rsidRPr="00267E20">
              <w:rPr>
                <w:rFonts w:ascii="Arial Narrow" w:hAnsi="Arial Narrow" w:cs="Arial Narrow"/>
                <w:color w:val="000000"/>
                <w:kern w:val="0"/>
                <w:sz w:val="22"/>
                <w:szCs w:val="22"/>
                <w:lang w:val="bg-BG" w:eastAsia="bg-BG"/>
              </w:rPr>
              <w:t>2</w:t>
            </w:r>
            <w:bookmarkEnd w:id="489"/>
            <w:bookmarkEnd w:id="490"/>
            <w:bookmarkEnd w:id="491"/>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92" w:name="_Toc370593124"/>
            <w:bookmarkStart w:id="493" w:name="_Toc372814991"/>
            <w:bookmarkStart w:id="494" w:name="_Toc372815699"/>
            <w:r w:rsidRPr="00267E20">
              <w:rPr>
                <w:rFonts w:ascii="Arial Narrow" w:hAnsi="Arial Narrow" w:cs="Arial Narrow"/>
                <w:color w:val="000000"/>
                <w:kern w:val="0"/>
                <w:sz w:val="22"/>
                <w:szCs w:val="22"/>
                <w:lang w:val="bg-BG" w:eastAsia="bg-BG"/>
              </w:rPr>
              <w:t>4,3%</w:t>
            </w:r>
            <w:bookmarkEnd w:id="492"/>
            <w:bookmarkEnd w:id="493"/>
            <w:bookmarkEnd w:id="494"/>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495" w:name="_Toc370593125"/>
            <w:bookmarkStart w:id="496" w:name="_Toc372814992"/>
            <w:bookmarkStart w:id="497" w:name="_Toc372815700"/>
            <w:r w:rsidRPr="00267E20">
              <w:rPr>
                <w:rFonts w:ascii="Arial Narrow" w:hAnsi="Arial Narrow" w:cs="Arial Narrow"/>
                <w:color w:val="000000"/>
                <w:kern w:val="0"/>
                <w:sz w:val="22"/>
                <w:szCs w:val="22"/>
                <w:lang w:val="bg-BG" w:eastAsia="bg-BG"/>
              </w:rPr>
              <w:t>78,7%</w:t>
            </w:r>
            <w:bookmarkEnd w:id="495"/>
            <w:bookmarkEnd w:id="496"/>
            <w:bookmarkEnd w:id="497"/>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498" w:name="_Toc370593126"/>
            <w:bookmarkStart w:id="499" w:name="_Toc372814993"/>
            <w:bookmarkStart w:id="500" w:name="_Toc372815701"/>
            <w:r w:rsidRPr="00267E20">
              <w:rPr>
                <w:rFonts w:ascii="Arial Narrow" w:hAnsi="Arial Narrow" w:cs="Arial Narrow"/>
                <w:color w:val="000000"/>
                <w:kern w:val="0"/>
                <w:sz w:val="22"/>
                <w:szCs w:val="22"/>
                <w:lang w:val="bg-BG" w:eastAsia="bg-BG"/>
              </w:rPr>
              <w:t>Устройствен правилник</w:t>
            </w:r>
            <w:bookmarkEnd w:id="498"/>
            <w:bookmarkEnd w:id="499"/>
            <w:bookmarkEnd w:id="500"/>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501" w:name="_Toc370593127"/>
            <w:bookmarkStart w:id="502" w:name="_Toc372814994"/>
            <w:bookmarkStart w:id="503" w:name="_Toc372815702"/>
            <w:r w:rsidRPr="00267E20">
              <w:rPr>
                <w:rFonts w:ascii="Arial Narrow" w:hAnsi="Arial Narrow" w:cs="Arial Narrow"/>
                <w:color w:val="000000"/>
                <w:kern w:val="0"/>
                <w:sz w:val="22"/>
                <w:szCs w:val="22"/>
                <w:lang w:val="bg-BG" w:eastAsia="bg-BG"/>
              </w:rPr>
              <w:t>3</w:t>
            </w:r>
            <w:bookmarkEnd w:id="501"/>
            <w:bookmarkEnd w:id="502"/>
            <w:bookmarkEnd w:id="503"/>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504" w:name="_Toc370593128"/>
            <w:bookmarkStart w:id="505" w:name="_Toc372814995"/>
            <w:bookmarkStart w:id="506" w:name="_Toc372815703"/>
            <w:r w:rsidRPr="00267E20">
              <w:rPr>
                <w:rFonts w:ascii="Arial Narrow" w:hAnsi="Arial Narrow" w:cs="Arial Narrow"/>
                <w:color w:val="000000"/>
                <w:kern w:val="0"/>
                <w:sz w:val="22"/>
                <w:szCs w:val="22"/>
                <w:lang w:val="bg-BG" w:eastAsia="bg-BG"/>
              </w:rPr>
              <w:t>6,4%</w:t>
            </w:r>
            <w:bookmarkEnd w:id="504"/>
            <w:bookmarkEnd w:id="505"/>
            <w:bookmarkEnd w:id="506"/>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507" w:name="_Toc370593129"/>
            <w:bookmarkStart w:id="508" w:name="_Toc372814996"/>
            <w:bookmarkStart w:id="509" w:name="_Toc372815704"/>
            <w:r w:rsidRPr="00267E20">
              <w:rPr>
                <w:rFonts w:ascii="Arial Narrow" w:hAnsi="Arial Narrow" w:cs="Arial Narrow"/>
                <w:color w:val="000000"/>
                <w:kern w:val="0"/>
                <w:sz w:val="22"/>
                <w:szCs w:val="22"/>
                <w:lang w:val="bg-BG" w:eastAsia="bg-BG"/>
              </w:rPr>
              <w:t>85,1%</w:t>
            </w:r>
            <w:bookmarkEnd w:id="507"/>
            <w:bookmarkEnd w:id="508"/>
            <w:bookmarkEnd w:id="509"/>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510" w:name="_Toc370593130"/>
            <w:bookmarkStart w:id="511" w:name="_Toc372814997"/>
            <w:bookmarkStart w:id="512" w:name="_Toc372815705"/>
            <w:r w:rsidRPr="00267E20">
              <w:rPr>
                <w:rFonts w:ascii="Arial Narrow" w:hAnsi="Arial Narrow" w:cs="Arial Narrow"/>
                <w:color w:val="000000"/>
                <w:kern w:val="0"/>
                <w:sz w:val="22"/>
                <w:szCs w:val="22"/>
                <w:lang w:val="bg-BG" w:eastAsia="bg-BG"/>
              </w:rPr>
              <w:t>Бюджет</w:t>
            </w:r>
            <w:bookmarkEnd w:id="510"/>
            <w:bookmarkEnd w:id="511"/>
            <w:bookmarkEnd w:id="512"/>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513" w:name="_Toc370593131"/>
            <w:bookmarkStart w:id="514" w:name="_Toc372814998"/>
            <w:bookmarkStart w:id="515" w:name="_Toc372815706"/>
            <w:r w:rsidRPr="00267E20">
              <w:rPr>
                <w:rFonts w:ascii="Arial Narrow" w:hAnsi="Arial Narrow" w:cs="Arial Narrow"/>
                <w:color w:val="000000"/>
                <w:kern w:val="0"/>
                <w:sz w:val="22"/>
                <w:szCs w:val="22"/>
                <w:lang w:val="bg-BG" w:eastAsia="bg-BG"/>
              </w:rPr>
              <w:t>7</w:t>
            </w:r>
            <w:bookmarkEnd w:id="513"/>
            <w:bookmarkEnd w:id="514"/>
            <w:bookmarkEnd w:id="515"/>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516" w:name="_Toc370593132"/>
            <w:bookmarkStart w:id="517" w:name="_Toc372814999"/>
            <w:bookmarkStart w:id="518" w:name="_Toc372815707"/>
            <w:r w:rsidRPr="00267E20">
              <w:rPr>
                <w:rFonts w:ascii="Arial Narrow" w:hAnsi="Arial Narrow" w:cs="Arial Narrow"/>
                <w:color w:val="000000"/>
                <w:kern w:val="0"/>
                <w:sz w:val="22"/>
                <w:szCs w:val="22"/>
                <w:lang w:val="bg-BG" w:eastAsia="bg-BG"/>
              </w:rPr>
              <w:t>14,9%</w:t>
            </w:r>
            <w:bookmarkEnd w:id="516"/>
            <w:bookmarkEnd w:id="517"/>
            <w:bookmarkEnd w:id="518"/>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519" w:name="_Toc370593133"/>
            <w:bookmarkStart w:id="520" w:name="_Toc372815000"/>
            <w:bookmarkStart w:id="521" w:name="_Toc372815708"/>
            <w:r w:rsidRPr="00267E20">
              <w:rPr>
                <w:rFonts w:ascii="Arial Narrow" w:hAnsi="Arial Narrow" w:cs="Arial Narrow"/>
                <w:color w:val="000000"/>
                <w:kern w:val="0"/>
                <w:sz w:val="22"/>
                <w:szCs w:val="22"/>
                <w:lang w:val="bg-BG" w:eastAsia="bg-BG"/>
              </w:rPr>
              <w:t>100,0%</w:t>
            </w:r>
            <w:bookmarkEnd w:id="519"/>
            <w:bookmarkEnd w:id="520"/>
            <w:bookmarkEnd w:id="521"/>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693"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522" w:name="_Toc370593134"/>
            <w:bookmarkStart w:id="523" w:name="_Toc372815001"/>
            <w:bookmarkStart w:id="524" w:name="_Toc372815709"/>
            <w:r w:rsidRPr="00267E20">
              <w:rPr>
                <w:rFonts w:ascii="Arial Narrow" w:hAnsi="Arial Narrow" w:cs="Arial Narrow"/>
                <w:b/>
                <w:bCs/>
                <w:color w:val="000000"/>
                <w:kern w:val="0"/>
                <w:sz w:val="22"/>
                <w:szCs w:val="22"/>
                <w:lang w:val="bg-BG" w:eastAsia="bg-BG"/>
              </w:rPr>
              <w:t>Общо</w:t>
            </w:r>
            <w:bookmarkEnd w:id="522"/>
            <w:bookmarkEnd w:id="523"/>
            <w:bookmarkEnd w:id="524"/>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525" w:name="_Toc370593135"/>
            <w:bookmarkStart w:id="526" w:name="_Toc372815002"/>
            <w:bookmarkStart w:id="527" w:name="_Toc372815710"/>
            <w:r w:rsidRPr="00267E20">
              <w:rPr>
                <w:rFonts w:ascii="Arial Narrow" w:hAnsi="Arial Narrow" w:cs="Arial Narrow"/>
                <w:b/>
                <w:bCs/>
                <w:color w:val="000000"/>
                <w:kern w:val="0"/>
                <w:sz w:val="22"/>
                <w:szCs w:val="22"/>
                <w:lang w:val="bg-BG" w:eastAsia="bg-BG"/>
              </w:rPr>
              <w:t>47</w:t>
            </w:r>
            <w:bookmarkEnd w:id="525"/>
            <w:bookmarkEnd w:id="526"/>
            <w:bookmarkEnd w:id="527"/>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528" w:name="_Toc370593136"/>
            <w:bookmarkStart w:id="529" w:name="_Toc372815003"/>
            <w:bookmarkStart w:id="530" w:name="_Toc372815711"/>
            <w:r w:rsidRPr="00267E20">
              <w:rPr>
                <w:rFonts w:ascii="Arial Narrow" w:hAnsi="Arial Narrow" w:cs="Arial Narrow"/>
                <w:b/>
                <w:bCs/>
                <w:color w:val="000000"/>
                <w:kern w:val="0"/>
                <w:sz w:val="22"/>
                <w:szCs w:val="22"/>
                <w:lang w:val="bg-BG" w:eastAsia="bg-BG"/>
              </w:rPr>
              <w:t>100,0%</w:t>
            </w:r>
            <w:bookmarkEnd w:id="528"/>
            <w:bookmarkEnd w:id="529"/>
            <w:bookmarkEnd w:id="530"/>
          </w:p>
        </w:tc>
        <w:tc>
          <w:tcPr>
            <w:tcW w:w="2382"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90"/>
        </w:trPr>
        <w:tc>
          <w:tcPr>
            <w:tcW w:w="9782" w:type="dxa"/>
            <w:gridSpan w:val="4"/>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center"/>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Как оценявате броят на преките задължения, определени в длъжностната характеристика на заеманата от Вас длъжност?</w:t>
            </w:r>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693"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531" w:name="_Toc370593137"/>
            <w:bookmarkStart w:id="532" w:name="_Toc372815004"/>
            <w:bookmarkStart w:id="533" w:name="_Toc372815712"/>
            <w:r w:rsidRPr="00267E20">
              <w:rPr>
                <w:rFonts w:ascii="Arial Narrow" w:hAnsi="Arial Narrow" w:cs="Arial Narrow"/>
                <w:b/>
                <w:bCs/>
                <w:color w:val="000000"/>
                <w:kern w:val="0"/>
                <w:sz w:val="22"/>
                <w:szCs w:val="22"/>
                <w:lang w:val="bg-BG" w:eastAsia="bg-BG"/>
              </w:rPr>
              <w:t>Брой</w:t>
            </w:r>
            <w:bookmarkEnd w:id="531"/>
            <w:bookmarkEnd w:id="532"/>
            <w:bookmarkEnd w:id="533"/>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534" w:name="_Toc370593138"/>
            <w:bookmarkStart w:id="535" w:name="_Toc372815005"/>
            <w:bookmarkStart w:id="536" w:name="_Toc372815713"/>
            <w:r w:rsidRPr="00267E20">
              <w:rPr>
                <w:rFonts w:ascii="Arial Narrow" w:hAnsi="Arial Narrow" w:cs="Arial Narrow"/>
                <w:b/>
                <w:bCs/>
                <w:color w:val="000000"/>
                <w:kern w:val="0"/>
                <w:sz w:val="22"/>
                <w:szCs w:val="22"/>
                <w:lang w:val="bg-BG" w:eastAsia="bg-BG"/>
              </w:rPr>
              <w:t>Процент</w:t>
            </w:r>
            <w:bookmarkEnd w:id="534"/>
            <w:bookmarkEnd w:id="535"/>
            <w:bookmarkEnd w:id="536"/>
          </w:p>
        </w:tc>
        <w:tc>
          <w:tcPr>
            <w:tcW w:w="2382" w:type="dxa"/>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537" w:name="_Toc370593139"/>
            <w:bookmarkStart w:id="538" w:name="_Toc372815006"/>
            <w:bookmarkStart w:id="539" w:name="_Toc372815714"/>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537"/>
            <w:bookmarkEnd w:id="538"/>
            <w:bookmarkEnd w:id="539"/>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693"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540" w:name="_Toc370593140"/>
            <w:bookmarkStart w:id="541" w:name="_Toc372815007"/>
            <w:bookmarkStart w:id="542" w:name="_Toc372815715"/>
            <w:r w:rsidRPr="00267E20">
              <w:rPr>
                <w:rFonts w:ascii="Arial Narrow" w:hAnsi="Arial Narrow" w:cs="Arial Narrow"/>
                <w:color w:val="000000"/>
                <w:kern w:val="0"/>
                <w:sz w:val="22"/>
                <w:szCs w:val="22"/>
                <w:lang w:val="bg-BG" w:eastAsia="bg-BG"/>
              </w:rPr>
              <w:t>Не отговорили</w:t>
            </w:r>
            <w:bookmarkEnd w:id="540"/>
            <w:bookmarkEnd w:id="541"/>
            <w:bookmarkEnd w:id="542"/>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543" w:name="_Toc370593141"/>
            <w:bookmarkStart w:id="544" w:name="_Toc372815008"/>
            <w:bookmarkStart w:id="545" w:name="_Toc372815716"/>
            <w:r w:rsidRPr="00267E20">
              <w:rPr>
                <w:rFonts w:ascii="Arial Narrow" w:hAnsi="Arial Narrow" w:cs="Arial Narrow"/>
                <w:color w:val="000000"/>
                <w:kern w:val="0"/>
                <w:sz w:val="22"/>
                <w:szCs w:val="22"/>
                <w:lang w:val="bg-BG" w:eastAsia="bg-BG"/>
              </w:rPr>
              <w:t>0,0%</w:t>
            </w:r>
            <w:bookmarkEnd w:id="543"/>
            <w:bookmarkEnd w:id="544"/>
            <w:bookmarkEnd w:id="545"/>
          </w:p>
        </w:tc>
        <w:tc>
          <w:tcPr>
            <w:tcW w:w="2382"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546" w:name="_Toc370593142"/>
            <w:bookmarkStart w:id="547" w:name="_Toc372815009"/>
            <w:bookmarkStart w:id="548" w:name="_Toc372815717"/>
            <w:r w:rsidRPr="00267E20">
              <w:rPr>
                <w:rFonts w:ascii="Arial Narrow" w:hAnsi="Arial Narrow" w:cs="Arial Narrow"/>
                <w:color w:val="000000"/>
                <w:kern w:val="0"/>
                <w:sz w:val="22"/>
                <w:szCs w:val="22"/>
                <w:lang w:val="bg-BG" w:eastAsia="bg-BG"/>
              </w:rPr>
              <w:t>0,0%</w:t>
            </w:r>
            <w:bookmarkEnd w:id="546"/>
            <w:bookmarkEnd w:id="547"/>
            <w:bookmarkEnd w:id="548"/>
          </w:p>
        </w:tc>
      </w:tr>
      <w:tr w:rsidR="006E284F" w:rsidRPr="00267E20">
        <w:trPr>
          <w:trHeight w:val="630"/>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549" w:name="_Toc370593143"/>
            <w:bookmarkStart w:id="550" w:name="_Toc372815010"/>
            <w:bookmarkStart w:id="551" w:name="_Toc372815718"/>
            <w:r w:rsidRPr="00267E20">
              <w:rPr>
                <w:rFonts w:ascii="Arial Narrow" w:hAnsi="Arial Narrow" w:cs="Arial Narrow"/>
                <w:color w:val="000000"/>
                <w:kern w:val="0"/>
                <w:sz w:val="22"/>
                <w:szCs w:val="22"/>
                <w:lang w:val="bg-BG" w:eastAsia="bg-BG"/>
              </w:rPr>
              <w:t>Твърде голям и надхвърлящ броя на реално изпълняваните задължения</w:t>
            </w:r>
            <w:bookmarkEnd w:id="549"/>
            <w:bookmarkEnd w:id="550"/>
            <w:bookmarkEnd w:id="551"/>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552" w:name="_Toc370593144"/>
            <w:bookmarkStart w:id="553" w:name="_Toc372815011"/>
            <w:bookmarkStart w:id="554" w:name="_Toc372815719"/>
            <w:r w:rsidRPr="00267E20">
              <w:rPr>
                <w:rFonts w:ascii="Arial Narrow" w:hAnsi="Arial Narrow" w:cs="Arial Narrow"/>
                <w:color w:val="000000"/>
                <w:kern w:val="0"/>
                <w:sz w:val="22"/>
                <w:szCs w:val="22"/>
                <w:lang w:val="bg-BG" w:eastAsia="bg-BG"/>
              </w:rPr>
              <w:t>2</w:t>
            </w:r>
            <w:bookmarkEnd w:id="552"/>
            <w:bookmarkEnd w:id="553"/>
            <w:bookmarkEnd w:id="554"/>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555" w:name="_Toc370593145"/>
            <w:bookmarkStart w:id="556" w:name="_Toc372815012"/>
            <w:bookmarkStart w:id="557" w:name="_Toc372815720"/>
            <w:r w:rsidRPr="00267E20">
              <w:rPr>
                <w:rFonts w:ascii="Arial Narrow" w:hAnsi="Arial Narrow" w:cs="Arial Narrow"/>
                <w:color w:val="000000"/>
                <w:kern w:val="0"/>
                <w:sz w:val="22"/>
                <w:szCs w:val="22"/>
                <w:lang w:val="bg-BG" w:eastAsia="bg-BG"/>
              </w:rPr>
              <w:t>7,4%</w:t>
            </w:r>
            <w:bookmarkEnd w:id="555"/>
            <w:bookmarkEnd w:id="556"/>
            <w:bookmarkEnd w:id="557"/>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558" w:name="_Toc370593146"/>
            <w:bookmarkStart w:id="559" w:name="_Toc372815013"/>
            <w:bookmarkStart w:id="560" w:name="_Toc372815721"/>
            <w:r w:rsidRPr="00267E20">
              <w:rPr>
                <w:rFonts w:ascii="Arial Narrow" w:hAnsi="Arial Narrow" w:cs="Arial Narrow"/>
                <w:color w:val="000000"/>
                <w:kern w:val="0"/>
                <w:sz w:val="22"/>
                <w:szCs w:val="22"/>
                <w:lang w:val="bg-BG" w:eastAsia="bg-BG"/>
              </w:rPr>
              <w:t>7,4%</w:t>
            </w:r>
            <w:bookmarkEnd w:id="558"/>
            <w:bookmarkEnd w:id="559"/>
            <w:bookmarkEnd w:id="560"/>
          </w:p>
        </w:tc>
      </w:tr>
      <w:tr w:rsidR="006E284F" w:rsidRPr="00267E20">
        <w:trPr>
          <w:trHeight w:val="630"/>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561" w:name="_Toc370593147"/>
            <w:bookmarkStart w:id="562" w:name="_Toc372815014"/>
            <w:bookmarkStart w:id="563" w:name="_Toc372815722"/>
            <w:r w:rsidRPr="00267E20">
              <w:rPr>
                <w:rFonts w:ascii="Arial Narrow" w:hAnsi="Arial Narrow" w:cs="Arial Narrow"/>
                <w:color w:val="000000"/>
                <w:kern w:val="0"/>
                <w:sz w:val="22"/>
                <w:szCs w:val="22"/>
                <w:lang w:val="bg-BG" w:eastAsia="bg-BG"/>
              </w:rPr>
              <w:t>Твърде голям, но отговарящ на реално изпълняваните задължения</w:t>
            </w:r>
            <w:bookmarkEnd w:id="561"/>
            <w:bookmarkEnd w:id="562"/>
            <w:bookmarkEnd w:id="563"/>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564" w:name="_Toc370593148"/>
            <w:bookmarkStart w:id="565" w:name="_Toc372815015"/>
            <w:bookmarkStart w:id="566" w:name="_Toc372815723"/>
            <w:r w:rsidRPr="00267E20">
              <w:rPr>
                <w:rFonts w:ascii="Arial Narrow" w:hAnsi="Arial Narrow" w:cs="Arial Narrow"/>
                <w:color w:val="000000"/>
                <w:kern w:val="0"/>
                <w:sz w:val="22"/>
                <w:szCs w:val="22"/>
                <w:lang w:val="bg-BG" w:eastAsia="bg-BG"/>
              </w:rPr>
              <w:t>9</w:t>
            </w:r>
            <w:bookmarkEnd w:id="564"/>
            <w:bookmarkEnd w:id="565"/>
            <w:bookmarkEnd w:id="566"/>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567" w:name="_Toc370593149"/>
            <w:bookmarkStart w:id="568" w:name="_Toc372815016"/>
            <w:bookmarkStart w:id="569" w:name="_Toc372815724"/>
            <w:r w:rsidRPr="00267E20">
              <w:rPr>
                <w:rFonts w:ascii="Arial Narrow" w:hAnsi="Arial Narrow" w:cs="Arial Narrow"/>
                <w:color w:val="000000"/>
                <w:kern w:val="0"/>
                <w:sz w:val="22"/>
                <w:szCs w:val="22"/>
                <w:lang w:val="bg-BG" w:eastAsia="bg-BG"/>
              </w:rPr>
              <w:t>33,3%</w:t>
            </w:r>
            <w:bookmarkEnd w:id="567"/>
            <w:bookmarkEnd w:id="568"/>
            <w:bookmarkEnd w:id="569"/>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570" w:name="_Toc370593150"/>
            <w:bookmarkStart w:id="571" w:name="_Toc372815017"/>
            <w:bookmarkStart w:id="572" w:name="_Toc372815725"/>
            <w:r w:rsidRPr="00267E20">
              <w:rPr>
                <w:rFonts w:ascii="Arial Narrow" w:hAnsi="Arial Narrow" w:cs="Arial Narrow"/>
                <w:color w:val="000000"/>
                <w:kern w:val="0"/>
                <w:sz w:val="22"/>
                <w:szCs w:val="22"/>
                <w:lang w:val="bg-BG" w:eastAsia="bg-BG"/>
              </w:rPr>
              <w:t>40,7%</w:t>
            </w:r>
            <w:bookmarkEnd w:id="570"/>
            <w:bookmarkEnd w:id="571"/>
            <w:bookmarkEnd w:id="572"/>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573" w:name="_Toc370593151"/>
            <w:bookmarkStart w:id="574" w:name="_Toc372815018"/>
            <w:bookmarkStart w:id="575" w:name="_Toc372815726"/>
            <w:r w:rsidRPr="00267E20">
              <w:rPr>
                <w:rFonts w:ascii="Arial Narrow" w:hAnsi="Arial Narrow" w:cs="Arial Narrow"/>
                <w:color w:val="000000"/>
                <w:kern w:val="0"/>
                <w:sz w:val="22"/>
                <w:szCs w:val="22"/>
                <w:lang w:val="bg-BG" w:eastAsia="bg-BG"/>
              </w:rPr>
              <w:t>Оптимален, позволяващ нормалното им изпълнение</w:t>
            </w:r>
            <w:bookmarkEnd w:id="573"/>
            <w:bookmarkEnd w:id="574"/>
            <w:bookmarkEnd w:id="575"/>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576" w:name="_Toc370593152"/>
            <w:bookmarkStart w:id="577" w:name="_Toc372815019"/>
            <w:bookmarkStart w:id="578" w:name="_Toc372815727"/>
            <w:r w:rsidRPr="00267E20">
              <w:rPr>
                <w:rFonts w:ascii="Arial Narrow" w:hAnsi="Arial Narrow" w:cs="Arial Narrow"/>
                <w:color w:val="000000"/>
                <w:kern w:val="0"/>
                <w:sz w:val="22"/>
                <w:szCs w:val="22"/>
                <w:lang w:val="bg-BG" w:eastAsia="bg-BG"/>
              </w:rPr>
              <w:t>16</w:t>
            </w:r>
            <w:bookmarkEnd w:id="576"/>
            <w:bookmarkEnd w:id="577"/>
            <w:bookmarkEnd w:id="578"/>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579" w:name="_Toc370593153"/>
            <w:bookmarkStart w:id="580" w:name="_Toc372815020"/>
            <w:bookmarkStart w:id="581" w:name="_Toc372815728"/>
            <w:r w:rsidRPr="00267E20">
              <w:rPr>
                <w:rFonts w:ascii="Arial Narrow" w:hAnsi="Arial Narrow" w:cs="Arial Narrow"/>
                <w:color w:val="000000"/>
                <w:kern w:val="0"/>
                <w:sz w:val="22"/>
                <w:szCs w:val="22"/>
                <w:lang w:val="bg-BG" w:eastAsia="bg-BG"/>
              </w:rPr>
              <w:t>59,3%</w:t>
            </w:r>
            <w:bookmarkEnd w:id="579"/>
            <w:bookmarkEnd w:id="580"/>
            <w:bookmarkEnd w:id="581"/>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582" w:name="_Toc370593154"/>
            <w:bookmarkStart w:id="583" w:name="_Toc372815021"/>
            <w:bookmarkStart w:id="584" w:name="_Toc372815729"/>
            <w:r w:rsidRPr="00267E20">
              <w:rPr>
                <w:rFonts w:ascii="Arial Narrow" w:hAnsi="Arial Narrow" w:cs="Arial Narrow"/>
                <w:color w:val="000000"/>
                <w:kern w:val="0"/>
                <w:sz w:val="22"/>
                <w:szCs w:val="22"/>
                <w:lang w:val="bg-BG" w:eastAsia="bg-BG"/>
              </w:rPr>
              <w:t>100,0%</w:t>
            </w:r>
            <w:bookmarkEnd w:id="582"/>
            <w:bookmarkEnd w:id="583"/>
            <w:bookmarkEnd w:id="584"/>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693"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585" w:name="_Toc370593155"/>
            <w:bookmarkStart w:id="586" w:name="_Toc372815022"/>
            <w:bookmarkStart w:id="587" w:name="_Toc372815730"/>
            <w:r w:rsidRPr="00267E20">
              <w:rPr>
                <w:rFonts w:ascii="Arial Narrow" w:hAnsi="Arial Narrow" w:cs="Arial Narrow"/>
                <w:b/>
                <w:bCs/>
                <w:color w:val="000000"/>
                <w:kern w:val="0"/>
                <w:sz w:val="22"/>
                <w:szCs w:val="22"/>
                <w:lang w:val="bg-BG" w:eastAsia="bg-BG"/>
              </w:rPr>
              <w:t>Общо</w:t>
            </w:r>
            <w:bookmarkEnd w:id="585"/>
            <w:bookmarkEnd w:id="586"/>
            <w:bookmarkEnd w:id="587"/>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588" w:name="_Toc370593156"/>
            <w:bookmarkStart w:id="589" w:name="_Toc372815023"/>
            <w:bookmarkStart w:id="590" w:name="_Toc372815731"/>
            <w:r w:rsidRPr="00267E20">
              <w:rPr>
                <w:rFonts w:ascii="Arial Narrow" w:hAnsi="Arial Narrow" w:cs="Arial Narrow"/>
                <w:b/>
                <w:bCs/>
                <w:color w:val="000000"/>
                <w:kern w:val="0"/>
                <w:sz w:val="22"/>
                <w:szCs w:val="22"/>
                <w:lang w:val="bg-BG" w:eastAsia="bg-BG"/>
              </w:rPr>
              <w:t>27</w:t>
            </w:r>
            <w:bookmarkEnd w:id="588"/>
            <w:bookmarkEnd w:id="589"/>
            <w:bookmarkEnd w:id="590"/>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591" w:name="_Toc370593157"/>
            <w:bookmarkStart w:id="592" w:name="_Toc372815024"/>
            <w:bookmarkStart w:id="593" w:name="_Toc372815732"/>
            <w:r w:rsidRPr="00267E20">
              <w:rPr>
                <w:rFonts w:ascii="Arial Narrow" w:hAnsi="Arial Narrow" w:cs="Arial Narrow"/>
                <w:b/>
                <w:bCs/>
                <w:color w:val="000000"/>
                <w:kern w:val="0"/>
                <w:sz w:val="22"/>
                <w:szCs w:val="22"/>
                <w:lang w:val="bg-BG" w:eastAsia="bg-BG"/>
              </w:rPr>
              <w:t>100,0%</w:t>
            </w:r>
            <w:bookmarkEnd w:id="591"/>
            <w:bookmarkEnd w:id="592"/>
            <w:bookmarkEnd w:id="593"/>
          </w:p>
        </w:tc>
        <w:tc>
          <w:tcPr>
            <w:tcW w:w="2382"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780"/>
        </w:trPr>
        <w:tc>
          <w:tcPr>
            <w:tcW w:w="9782" w:type="dxa"/>
            <w:gridSpan w:val="4"/>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center"/>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Как оценявате формулировката на преобладаващата част от преките задължения, определени в длъжностната характеристика на заеманата от Вас длъжност:</w:t>
            </w:r>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693"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594" w:name="_Toc370593158"/>
            <w:bookmarkStart w:id="595" w:name="_Toc372815025"/>
            <w:bookmarkStart w:id="596" w:name="_Toc372815733"/>
            <w:r w:rsidRPr="00267E20">
              <w:rPr>
                <w:rFonts w:ascii="Arial Narrow" w:hAnsi="Arial Narrow" w:cs="Arial Narrow"/>
                <w:b/>
                <w:bCs/>
                <w:color w:val="000000"/>
                <w:kern w:val="0"/>
                <w:sz w:val="22"/>
                <w:szCs w:val="22"/>
                <w:lang w:val="bg-BG" w:eastAsia="bg-BG"/>
              </w:rPr>
              <w:t>Брой</w:t>
            </w:r>
            <w:bookmarkEnd w:id="594"/>
            <w:bookmarkEnd w:id="595"/>
            <w:bookmarkEnd w:id="596"/>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597" w:name="_Toc370593159"/>
            <w:bookmarkStart w:id="598" w:name="_Toc372815026"/>
            <w:bookmarkStart w:id="599" w:name="_Toc372815734"/>
            <w:r w:rsidRPr="00267E20">
              <w:rPr>
                <w:rFonts w:ascii="Arial Narrow" w:hAnsi="Arial Narrow" w:cs="Arial Narrow"/>
                <w:b/>
                <w:bCs/>
                <w:color w:val="000000"/>
                <w:kern w:val="0"/>
                <w:sz w:val="22"/>
                <w:szCs w:val="22"/>
                <w:lang w:val="bg-BG" w:eastAsia="bg-BG"/>
              </w:rPr>
              <w:t>Процент</w:t>
            </w:r>
            <w:bookmarkEnd w:id="597"/>
            <w:bookmarkEnd w:id="598"/>
            <w:bookmarkEnd w:id="599"/>
          </w:p>
        </w:tc>
        <w:tc>
          <w:tcPr>
            <w:tcW w:w="2382" w:type="dxa"/>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600" w:name="_Toc370593160"/>
            <w:bookmarkStart w:id="601" w:name="_Toc372815027"/>
            <w:bookmarkStart w:id="602" w:name="_Toc372815735"/>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600"/>
            <w:bookmarkEnd w:id="601"/>
            <w:bookmarkEnd w:id="602"/>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693"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603" w:name="_Toc370593161"/>
            <w:bookmarkStart w:id="604" w:name="_Toc372815028"/>
            <w:bookmarkStart w:id="605" w:name="_Toc372815736"/>
            <w:r w:rsidRPr="00267E20">
              <w:rPr>
                <w:rFonts w:ascii="Arial Narrow" w:hAnsi="Arial Narrow" w:cs="Arial Narrow"/>
                <w:color w:val="000000"/>
                <w:kern w:val="0"/>
                <w:sz w:val="22"/>
                <w:szCs w:val="22"/>
                <w:lang w:val="bg-BG" w:eastAsia="bg-BG"/>
              </w:rPr>
              <w:t>Не отговорили</w:t>
            </w:r>
            <w:bookmarkEnd w:id="603"/>
            <w:bookmarkEnd w:id="604"/>
            <w:bookmarkEnd w:id="605"/>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606" w:name="_Toc370593162"/>
            <w:bookmarkStart w:id="607" w:name="_Toc372815029"/>
            <w:bookmarkStart w:id="608" w:name="_Toc372815737"/>
            <w:r w:rsidRPr="00267E20">
              <w:rPr>
                <w:rFonts w:ascii="Arial Narrow" w:hAnsi="Arial Narrow" w:cs="Arial Narrow"/>
                <w:color w:val="000000"/>
                <w:kern w:val="0"/>
                <w:sz w:val="22"/>
                <w:szCs w:val="22"/>
                <w:lang w:val="bg-BG" w:eastAsia="bg-BG"/>
              </w:rPr>
              <w:t>0,0%</w:t>
            </w:r>
            <w:bookmarkEnd w:id="606"/>
            <w:bookmarkEnd w:id="607"/>
            <w:bookmarkEnd w:id="608"/>
          </w:p>
        </w:tc>
        <w:tc>
          <w:tcPr>
            <w:tcW w:w="2382"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609" w:name="_Toc370593163"/>
            <w:bookmarkStart w:id="610" w:name="_Toc372815030"/>
            <w:bookmarkStart w:id="611" w:name="_Toc372815738"/>
            <w:r w:rsidRPr="00267E20">
              <w:rPr>
                <w:rFonts w:ascii="Arial Narrow" w:hAnsi="Arial Narrow" w:cs="Arial Narrow"/>
                <w:color w:val="000000"/>
                <w:kern w:val="0"/>
                <w:sz w:val="22"/>
                <w:szCs w:val="22"/>
                <w:lang w:val="bg-BG" w:eastAsia="bg-BG"/>
              </w:rPr>
              <w:t>0,0%</w:t>
            </w:r>
            <w:bookmarkEnd w:id="609"/>
            <w:bookmarkEnd w:id="610"/>
            <w:bookmarkEnd w:id="611"/>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612" w:name="_Toc370593164"/>
            <w:bookmarkStart w:id="613" w:name="_Toc372815031"/>
            <w:bookmarkStart w:id="614" w:name="_Toc372815739"/>
            <w:r w:rsidRPr="00267E20">
              <w:rPr>
                <w:rFonts w:ascii="Arial Narrow" w:hAnsi="Arial Narrow" w:cs="Arial Narrow"/>
                <w:color w:val="000000"/>
                <w:kern w:val="0"/>
                <w:sz w:val="22"/>
                <w:szCs w:val="22"/>
                <w:lang w:val="bg-BG" w:eastAsia="bg-BG"/>
              </w:rPr>
              <w:t>Ясна и отговаряща на реално извършваните дейности</w:t>
            </w:r>
            <w:bookmarkEnd w:id="612"/>
            <w:bookmarkEnd w:id="613"/>
            <w:bookmarkEnd w:id="614"/>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615" w:name="_Toc370593165"/>
            <w:bookmarkStart w:id="616" w:name="_Toc372815032"/>
            <w:bookmarkStart w:id="617" w:name="_Toc372815740"/>
            <w:r w:rsidRPr="00267E20">
              <w:rPr>
                <w:rFonts w:ascii="Arial Narrow" w:hAnsi="Arial Narrow" w:cs="Arial Narrow"/>
                <w:color w:val="000000"/>
                <w:kern w:val="0"/>
                <w:sz w:val="22"/>
                <w:szCs w:val="22"/>
                <w:lang w:val="bg-BG" w:eastAsia="bg-BG"/>
              </w:rPr>
              <w:t>9</w:t>
            </w:r>
            <w:bookmarkEnd w:id="615"/>
            <w:bookmarkEnd w:id="616"/>
            <w:bookmarkEnd w:id="617"/>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618" w:name="_Toc370593166"/>
            <w:bookmarkStart w:id="619" w:name="_Toc372815033"/>
            <w:bookmarkStart w:id="620" w:name="_Toc372815741"/>
            <w:r w:rsidRPr="00267E20">
              <w:rPr>
                <w:rFonts w:ascii="Arial Narrow" w:hAnsi="Arial Narrow" w:cs="Arial Narrow"/>
                <w:color w:val="000000"/>
                <w:kern w:val="0"/>
                <w:sz w:val="22"/>
                <w:szCs w:val="22"/>
                <w:lang w:val="bg-BG" w:eastAsia="bg-BG"/>
              </w:rPr>
              <w:t>33,3%</w:t>
            </w:r>
            <w:bookmarkEnd w:id="618"/>
            <w:bookmarkEnd w:id="619"/>
            <w:bookmarkEnd w:id="620"/>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621" w:name="_Toc370593167"/>
            <w:bookmarkStart w:id="622" w:name="_Toc372815034"/>
            <w:bookmarkStart w:id="623" w:name="_Toc372815742"/>
            <w:r w:rsidRPr="00267E20">
              <w:rPr>
                <w:rFonts w:ascii="Arial Narrow" w:hAnsi="Arial Narrow" w:cs="Arial Narrow"/>
                <w:color w:val="000000"/>
                <w:kern w:val="0"/>
                <w:sz w:val="22"/>
                <w:szCs w:val="22"/>
                <w:lang w:val="bg-BG" w:eastAsia="bg-BG"/>
              </w:rPr>
              <w:t>33,3%</w:t>
            </w:r>
            <w:bookmarkEnd w:id="621"/>
            <w:bookmarkEnd w:id="622"/>
            <w:bookmarkEnd w:id="623"/>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624" w:name="_Toc370593168"/>
            <w:bookmarkStart w:id="625" w:name="_Toc372815035"/>
            <w:bookmarkStart w:id="626" w:name="_Toc372815743"/>
            <w:r w:rsidRPr="00267E20">
              <w:rPr>
                <w:rFonts w:ascii="Arial Narrow" w:hAnsi="Arial Narrow" w:cs="Arial Narrow"/>
                <w:color w:val="000000"/>
                <w:kern w:val="0"/>
                <w:sz w:val="22"/>
                <w:szCs w:val="22"/>
                <w:lang w:val="bg-BG" w:eastAsia="bg-BG"/>
              </w:rPr>
              <w:t>Обща, но отразяваща реално извършваните дейности</w:t>
            </w:r>
            <w:bookmarkEnd w:id="624"/>
            <w:bookmarkEnd w:id="625"/>
            <w:bookmarkEnd w:id="626"/>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627" w:name="_Toc370593169"/>
            <w:bookmarkStart w:id="628" w:name="_Toc372815036"/>
            <w:bookmarkStart w:id="629" w:name="_Toc372815744"/>
            <w:r w:rsidRPr="00267E20">
              <w:rPr>
                <w:rFonts w:ascii="Arial Narrow" w:hAnsi="Arial Narrow" w:cs="Arial Narrow"/>
                <w:color w:val="000000"/>
                <w:kern w:val="0"/>
                <w:sz w:val="22"/>
                <w:szCs w:val="22"/>
                <w:lang w:val="bg-BG" w:eastAsia="bg-BG"/>
              </w:rPr>
              <w:t>16</w:t>
            </w:r>
            <w:bookmarkEnd w:id="627"/>
            <w:bookmarkEnd w:id="628"/>
            <w:bookmarkEnd w:id="629"/>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630" w:name="_Toc370593170"/>
            <w:bookmarkStart w:id="631" w:name="_Toc372815037"/>
            <w:bookmarkStart w:id="632" w:name="_Toc372815745"/>
            <w:r w:rsidRPr="00267E20">
              <w:rPr>
                <w:rFonts w:ascii="Arial Narrow" w:hAnsi="Arial Narrow" w:cs="Arial Narrow"/>
                <w:color w:val="000000"/>
                <w:kern w:val="0"/>
                <w:sz w:val="22"/>
                <w:szCs w:val="22"/>
                <w:lang w:val="bg-BG" w:eastAsia="bg-BG"/>
              </w:rPr>
              <w:t>59,3%</w:t>
            </w:r>
            <w:bookmarkEnd w:id="630"/>
            <w:bookmarkEnd w:id="631"/>
            <w:bookmarkEnd w:id="632"/>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633" w:name="_Toc370593171"/>
            <w:bookmarkStart w:id="634" w:name="_Toc372815038"/>
            <w:bookmarkStart w:id="635" w:name="_Toc372815746"/>
            <w:r w:rsidRPr="00267E20">
              <w:rPr>
                <w:rFonts w:ascii="Arial Narrow" w:hAnsi="Arial Narrow" w:cs="Arial Narrow"/>
                <w:color w:val="000000"/>
                <w:kern w:val="0"/>
                <w:sz w:val="22"/>
                <w:szCs w:val="22"/>
                <w:lang w:val="bg-BG" w:eastAsia="bg-BG"/>
              </w:rPr>
              <w:t>92,6%</w:t>
            </w:r>
            <w:bookmarkEnd w:id="633"/>
            <w:bookmarkEnd w:id="634"/>
            <w:bookmarkEnd w:id="635"/>
          </w:p>
        </w:tc>
      </w:tr>
      <w:tr w:rsidR="006E284F" w:rsidRPr="00267E20">
        <w:trPr>
          <w:trHeight w:val="630"/>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636" w:name="_Toc370593172"/>
            <w:bookmarkStart w:id="637" w:name="_Toc372815039"/>
            <w:bookmarkStart w:id="638" w:name="_Toc372815747"/>
            <w:r w:rsidRPr="00267E20">
              <w:rPr>
                <w:rFonts w:ascii="Arial Narrow" w:hAnsi="Arial Narrow" w:cs="Arial Narrow"/>
                <w:color w:val="000000"/>
                <w:kern w:val="0"/>
                <w:sz w:val="22"/>
                <w:szCs w:val="22"/>
                <w:lang w:val="bg-BG" w:eastAsia="bg-BG"/>
              </w:rPr>
              <w:t>Неясна, от която трудно могат да се идентифицират реално извършваните дейности</w:t>
            </w:r>
            <w:bookmarkEnd w:id="636"/>
            <w:bookmarkEnd w:id="637"/>
            <w:bookmarkEnd w:id="638"/>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639" w:name="_Toc370593173"/>
            <w:bookmarkStart w:id="640" w:name="_Toc372815040"/>
            <w:bookmarkStart w:id="641" w:name="_Toc372815748"/>
            <w:r w:rsidRPr="00267E20">
              <w:rPr>
                <w:rFonts w:ascii="Arial Narrow" w:hAnsi="Arial Narrow" w:cs="Arial Narrow"/>
                <w:color w:val="000000"/>
                <w:kern w:val="0"/>
                <w:sz w:val="22"/>
                <w:szCs w:val="22"/>
                <w:lang w:val="bg-BG" w:eastAsia="bg-BG"/>
              </w:rPr>
              <w:t>1</w:t>
            </w:r>
            <w:bookmarkEnd w:id="639"/>
            <w:bookmarkEnd w:id="640"/>
            <w:bookmarkEnd w:id="641"/>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642" w:name="_Toc370593174"/>
            <w:bookmarkStart w:id="643" w:name="_Toc372815041"/>
            <w:bookmarkStart w:id="644" w:name="_Toc372815749"/>
            <w:r w:rsidRPr="00267E20">
              <w:rPr>
                <w:rFonts w:ascii="Arial Narrow" w:hAnsi="Arial Narrow" w:cs="Arial Narrow"/>
                <w:color w:val="000000"/>
                <w:kern w:val="0"/>
                <w:sz w:val="22"/>
                <w:szCs w:val="22"/>
                <w:lang w:val="bg-BG" w:eastAsia="bg-BG"/>
              </w:rPr>
              <w:t>3,7%</w:t>
            </w:r>
            <w:bookmarkEnd w:id="642"/>
            <w:bookmarkEnd w:id="643"/>
            <w:bookmarkEnd w:id="644"/>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645" w:name="_Toc370593175"/>
            <w:bookmarkStart w:id="646" w:name="_Toc372815042"/>
            <w:bookmarkStart w:id="647" w:name="_Toc372815750"/>
            <w:r w:rsidRPr="00267E20">
              <w:rPr>
                <w:rFonts w:ascii="Arial Narrow" w:hAnsi="Arial Narrow" w:cs="Arial Narrow"/>
                <w:color w:val="000000"/>
                <w:kern w:val="0"/>
                <w:sz w:val="22"/>
                <w:szCs w:val="22"/>
                <w:lang w:val="bg-BG" w:eastAsia="bg-BG"/>
              </w:rPr>
              <w:t>96,3%</w:t>
            </w:r>
            <w:bookmarkEnd w:id="645"/>
            <w:bookmarkEnd w:id="646"/>
            <w:bookmarkEnd w:id="647"/>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648" w:name="_Toc370593176"/>
            <w:bookmarkStart w:id="649" w:name="_Toc372815043"/>
            <w:bookmarkStart w:id="650" w:name="_Toc372815751"/>
            <w:r w:rsidRPr="00267E20">
              <w:rPr>
                <w:rFonts w:ascii="Arial Narrow" w:hAnsi="Arial Narrow" w:cs="Arial Narrow"/>
                <w:color w:val="000000"/>
                <w:kern w:val="0"/>
                <w:sz w:val="22"/>
                <w:szCs w:val="22"/>
                <w:lang w:val="bg-BG" w:eastAsia="bg-BG"/>
              </w:rPr>
              <w:t>Задълженията са много подробно описани</w:t>
            </w:r>
            <w:bookmarkEnd w:id="648"/>
            <w:bookmarkEnd w:id="649"/>
            <w:bookmarkEnd w:id="650"/>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651" w:name="_Toc370593177"/>
            <w:bookmarkStart w:id="652" w:name="_Toc372815044"/>
            <w:bookmarkStart w:id="653" w:name="_Toc372815752"/>
            <w:r w:rsidRPr="00267E20">
              <w:rPr>
                <w:rFonts w:ascii="Arial Narrow" w:hAnsi="Arial Narrow" w:cs="Arial Narrow"/>
                <w:color w:val="000000"/>
                <w:kern w:val="0"/>
                <w:sz w:val="22"/>
                <w:szCs w:val="22"/>
                <w:lang w:val="bg-BG" w:eastAsia="bg-BG"/>
              </w:rPr>
              <w:t>1</w:t>
            </w:r>
            <w:bookmarkEnd w:id="651"/>
            <w:bookmarkEnd w:id="652"/>
            <w:bookmarkEnd w:id="653"/>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654" w:name="_Toc370593178"/>
            <w:bookmarkStart w:id="655" w:name="_Toc372815045"/>
            <w:bookmarkStart w:id="656" w:name="_Toc372815753"/>
            <w:r w:rsidRPr="00267E20">
              <w:rPr>
                <w:rFonts w:ascii="Arial Narrow" w:hAnsi="Arial Narrow" w:cs="Arial Narrow"/>
                <w:color w:val="000000"/>
                <w:kern w:val="0"/>
                <w:sz w:val="22"/>
                <w:szCs w:val="22"/>
                <w:lang w:val="bg-BG" w:eastAsia="bg-BG"/>
              </w:rPr>
              <w:t>3,7%</w:t>
            </w:r>
            <w:bookmarkEnd w:id="654"/>
            <w:bookmarkEnd w:id="655"/>
            <w:bookmarkEnd w:id="656"/>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657" w:name="_Toc370593179"/>
            <w:bookmarkStart w:id="658" w:name="_Toc372815046"/>
            <w:bookmarkStart w:id="659" w:name="_Toc372815754"/>
            <w:r w:rsidRPr="00267E20">
              <w:rPr>
                <w:rFonts w:ascii="Arial Narrow" w:hAnsi="Arial Narrow" w:cs="Arial Narrow"/>
                <w:color w:val="000000"/>
                <w:kern w:val="0"/>
                <w:sz w:val="22"/>
                <w:szCs w:val="22"/>
                <w:lang w:val="bg-BG" w:eastAsia="bg-BG"/>
              </w:rPr>
              <w:t>100,0%</w:t>
            </w:r>
            <w:bookmarkEnd w:id="657"/>
            <w:bookmarkEnd w:id="658"/>
            <w:bookmarkEnd w:id="659"/>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693"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660" w:name="_Toc370593180"/>
            <w:bookmarkStart w:id="661" w:name="_Toc372815047"/>
            <w:bookmarkStart w:id="662" w:name="_Toc372815755"/>
            <w:r w:rsidRPr="00267E20">
              <w:rPr>
                <w:rFonts w:ascii="Arial Narrow" w:hAnsi="Arial Narrow" w:cs="Arial Narrow"/>
                <w:b/>
                <w:bCs/>
                <w:color w:val="000000"/>
                <w:kern w:val="0"/>
                <w:sz w:val="22"/>
                <w:szCs w:val="22"/>
                <w:lang w:val="bg-BG" w:eastAsia="bg-BG"/>
              </w:rPr>
              <w:t>Общо</w:t>
            </w:r>
            <w:bookmarkEnd w:id="660"/>
            <w:bookmarkEnd w:id="661"/>
            <w:bookmarkEnd w:id="662"/>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663" w:name="_Toc370593181"/>
            <w:bookmarkStart w:id="664" w:name="_Toc372815048"/>
            <w:bookmarkStart w:id="665" w:name="_Toc372815756"/>
            <w:r w:rsidRPr="00267E20">
              <w:rPr>
                <w:rFonts w:ascii="Arial Narrow" w:hAnsi="Arial Narrow" w:cs="Arial Narrow"/>
                <w:b/>
                <w:bCs/>
                <w:color w:val="000000"/>
                <w:kern w:val="0"/>
                <w:sz w:val="22"/>
                <w:szCs w:val="22"/>
                <w:lang w:val="bg-BG" w:eastAsia="bg-BG"/>
              </w:rPr>
              <w:t>27</w:t>
            </w:r>
            <w:bookmarkEnd w:id="663"/>
            <w:bookmarkEnd w:id="664"/>
            <w:bookmarkEnd w:id="665"/>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666" w:name="_Toc370593182"/>
            <w:bookmarkStart w:id="667" w:name="_Toc372815049"/>
            <w:bookmarkStart w:id="668" w:name="_Toc372815757"/>
            <w:r w:rsidRPr="00267E20">
              <w:rPr>
                <w:rFonts w:ascii="Arial Narrow" w:hAnsi="Arial Narrow" w:cs="Arial Narrow"/>
                <w:b/>
                <w:bCs/>
                <w:color w:val="000000"/>
                <w:kern w:val="0"/>
                <w:sz w:val="22"/>
                <w:szCs w:val="22"/>
                <w:lang w:val="bg-BG" w:eastAsia="bg-BG"/>
              </w:rPr>
              <w:t>100,0%</w:t>
            </w:r>
            <w:bookmarkEnd w:id="666"/>
            <w:bookmarkEnd w:id="667"/>
            <w:bookmarkEnd w:id="668"/>
          </w:p>
        </w:tc>
        <w:tc>
          <w:tcPr>
            <w:tcW w:w="2382"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795"/>
        </w:trPr>
        <w:tc>
          <w:tcPr>
            <w:tcW w:w="9782" w:type="dxa"/>
            <w:gridSpan w:val="4"/>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center"/>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Как оценявате комуникациите и координацията с други служители от Вашата администрация при изпълнение на преките Ви задължения:</w:t>
            </w:r>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693"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669" w:name="_Toc370593183"/>
            <w:bookmarkStart w:id="670" w:name="_Toc372815050"/>
            <w:bookmarkStart w:id="671" w:name="_Toc372815758"/>
            <w:r w:rsidRPr="00267E20">
              <w:rPr>
                <w:rFonts w:ascii="Arial Narrow" w:hAnsi="Arial Narrow" w:cs="Arial Narrow"/>
                <w:b/>
                <w:bCs/>
                <w:color w:val="000000"/>
                <w:kern w:val="0"/>
                <w:sz w:val="22"/>
                <w:szCs w:val="22"/>
                <w:lang w:val="bg-BG" w:eastAsia="bg-BG"/>
              </w:rPr>
              <w:t>Брой</w:t>
            </w:r>
            <w:bookmarkEnd w:id="669"/>
            <w:bookmarkEnd w:id="670"/>
            <w:bookmarkEnd w:id="671"/>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672" w:name="_Toc370593184"/>
            <w:bookmarkStart w:id="673" w:name="_Toc372815051"/>
            <w:bookmarkStart w:id="674" w:name="_Toc372815759"/>
            <w:r w:rsidRPr="00267E20">
              <w:rPr>
                <w:rFonts w:ascii="Arial Narrow" w:hAnsi="Arial Narrow" w:cs="Arial Narrow"/>
                <w:b/>
                <w:bCs/>
                <w:color w:val="000000"/>
                <w:kern w:val="0"/>
                <w:sz w:val="22"/>
                <w:szCs w:val="22"/>
                <w:lang w:val="bg-BG" w:eastAsia="bg-BG"/>
              </w:rPr>
              <w:t>Процент</w:t>
            </w:r>
            <w:bookmarkEnd w:id="672"/>
            <w:bookmarkEnd w:id="673"/>
            <w:bookmarkEnd w:id="674"/>
          </w:p>
        </w:tc>
        <w:tc>
          <w:tcPr>
            <w:tcW w:w="2382" w:type="dxa"/>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675" w:name="_Toc370593185"/>
            <w:bookmarkStart w:id="676" w:name="_Toc372815052"/>
            <w:bookmarkStart w:id="677" w:name="_Toc372815760"/>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675"/>
            <w:bookmarkEnd w:id="676"/>
            <w:bookmarkEnd w:id="677"/>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693"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678" w:name="_Toc370593186"/>
            <w:bookmarkStart w:id="679" w:name="_Toc372815053"/>
            <w:bookmarkStart w:id="680" w:name="_Toc372815761"/>
            <w:r w:rsidRPr="00267E20">
              <w:rPr>
                <w:rFonts w:ascii="Arial Narrow" w:hAnsi="Arial Narrow" w:cs="Arial Narrow"/>
                <w:color w:val="000000"/>
                <w:kern w:val="0"/>
                <w:sz w:val="22"/>
                <w:szCs w:val="22"/>
                <w:lang w:val="bg-BG" w:eastAsia="bg-BG"/>
              </w:rPr>
              <w:t>Не отговорили</w:t>
            </w:r>
            <w:bookmarkEnd w:id="678"/>
            <w:bookmarkEnd w:id="679"/>
            <w:bookmarkEnd w:id="680"/>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681" w:name="_Toc370593187"/>
            <w:bookmarkStart w:id="682" w:name="_Toc372815054"/>
            <w:bookmarkStart w:id="683" w:name="_Toc372815762"/>
            <w:r w:rsidRPr="00267E20">
              <w:rPr>
                <w:rFonts w:ascii="Arial Narrow" w:hAnsi="Arial Narrow" w:cs="Arial Narrow"/>
                <w:color w:val="000000"/>
                <w:kern w:val="0"/>
                <w:sz w:val="22"/>
                <w:szCs w:val="22"/>
                <w:lang w:val="bg-BG" w:eastAsia="bg-BG"/>
              </w:rPr>
              <w:t>0,0%</w:t>
            </w:r>
            <w:bookmarkEnd w:id="681"/>
            <w:bookmarkEnd w:id="682"/>
            <w:bookmarkEnd w:id="683"/>
          </w:p>
        </w:tc>
        <w:tc>
          <w:tcPr>
            <w:tcW w:w="2382"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684" w:name="_Toc370593188"/>
            <w:bookmarkStart w:id="685" w:name="_Toc372815055"/>
            <w:bookmarkStart w:id="686" w:name="_Toc372815763"/>
            <w:r w:rsidRPr="00267E20">
              <w:rPr>
                <w:rFonts w:ascii="Arial Narrow" w:hAnsi="Arial Narrow" w:cs="Arial Narrow"/>
                <w:color w:val="000000"/>
                <w:kern w:val="0"/>
                <w:sz w:val="22"/>
                <w:szCs w:val="22"/>
                <w:lang w:val="bg-BG" w:eastAsia="bg-BG"/>
              </w:rPr>
              <w:t>0,0%</w:t>
            </w:r>
            <w:bookmarkEnd w:id="684"/>
            <w:bookmarkEnd w:id="685"/>
            <w:bookmarkEnd w:id="686"/>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687" w:name="_Toc370593189"/>
            <w:bookmarkStart w:id="688" w:name="_Toc372815056"/>
            <w:bookmarkStart w:id="689" w:name="_Toc372815764"/>
            <w:r w:rsidRPr="00267E20">
              <w:rPr>
                <w:rFonts w:ascii="Arial Narrow" w:hAnsi="Arial Narrow" w:cs="Arial Narrow"/>
                <w:color w:val="000000"/>
                <w:kern w:val="0"/>
                <w:sz w:val="22"/>
                <w:szCs w:val="22"/>
                <w:lang w:val="bg-BG" w:eastAsia="bg-BG"/>
              </w:rPr>
              <w:t>Не се налагат такива комуникации</w:t>
            </w:r>
            <w:bookmarkEnd w:id="687"/>
            <w:bookmarkEnd w:id="688"/>
            <w:bookmarkEnd w:id="689"/>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690" w:name="_Toc370593190"/>
            <w:bookmarkStart w:id="691" w:name="_Toc372815057"/>
            <w:bookmarkStart w:id="692" w:name="_Toc372815765"/>
            <w:r w:rsidRPr="00267E20">
              <w:rPr>
                <w:rFonts w:ascii="Arial Narrow" w:hAnsi="Arial Narrow" w:cs="Arial Narrow"/>
                <w:color w:val="000000"/>
                <w:kern w:val="0"/>
                <w:sz w:val="22"/>
                <w:szCs w:val="22"/>
                <w:lang w:val="bg-BG" w:eastAsia="bg-BG"/>
              </w:rPr>
              <w:t>1</w:t>
            </w:r>
            <w:bookmarkEnd w:id="690"/>
            <w:bookmarkEnd w:id="691"/>
            <w:bookmarkEnd w:id="692"/>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693" w:name="_Toc370593191"/>
            <w:bookmarkStart w:id="694" w:name="_Toc372815058"/>
            <w:bookmarkStart w:id="695" w:name="_Toc372815766"/>
            <w:r w:rsidRPr="00267E20">
              <w:rPr>
                <w:rFonts w:ascii="Arial Narrow" w:hAnsi="Arial Narrow" w:cs="Arial Narrow"/>
                <w:color w:val="000000"/>
                <w:kern w:val="0"/>
                <w:sz w:val="22"/>
                <w:szCs w:val="22"/>
                <w:lang w:val="bg-BG" w:eastAsia="bg-BG"/>
              </w:rPr>
              <w:t>3,7%</w:t>
            </w:r>
            <w:bookmarkEnd w:id="693"/>
            <w:bookmarkEnd w:id="694"/>
            <w:bookmarkEnd w:id="695"/>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696" w:name="_Toc370593192"/>
            <w:bookmarkStart w:id="697" w:name="_Toc372815059"/>
            <w:bookmarkStart w:id="698" w:name="_Toc372815767"/>
            <w:r w:rsidRPr="00267E20">
              <w:rPr>
                <w:rFonts w:ascii="Arial Narrow" w:hAnsi="Arial Narrow" w:cs="Arial Narrow"/>
                <w:color w:val="000000"/>
                <w:kern w:val="0"/>
                <w:sz w:val="22"/>
                <w:szCs w:val="22"/>
                <w:lang w:val="bg-BG" w:eastAsia="bg-BG"/>
              </w:rPr>
              <w:t>3,7%</w:t>
            </w:r>
            <w:bookmarkEnd w:id="696"/>
            <w:bookmarkEnd w:id="697"/>
            <w:bookmarkEnd w:id="698"/>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699" w:name="_Toc370593193"/>
            <w:bookmarkStart w:id="700" w:name="_Toc372815060"/>
            <w:bookmarkStart w:id="701" w:name="_Toc372815768"/>
            <w:r w:rsidRPr="00267E20">
              <w:rPr>
                <w:rFonts w:ascii="Arial Narrow" w:hAnsi="Arial Narrow" w:cs="Arial Narrow"/>
                <w:color w:val="000000"/>
                <w:kern w:val="0"/>
                <w:sz w:val="22"/>
                <w:szCs w:val="22"/>
                <w:lang w:val="bg-BG" w:eastAsia="bg-BG"/>
              </w:rPr>
              <w:t>Сроковете и надеждността са добри</w:t>
            </w:r>
            <w:bookmarkEnd w:id="699"/>
            <w:bookmarkEnd w:id="700"/>
            <w:bookmarkEnd w:id="701"/>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702" w:name="_Toc370593194"/>
            <w:bookmarkStart w:id="703" w:name="_Toc372815061"/>
            <w:bookmarkStart w:id="704" w:name="_Toc372815769"/>
            <w:r w:rsidRPr="00267E20">
              <w:rPr>
                <w:rFonts w:ascii="Arial Narrow" w:hAnsi="Arial Narrow" w:cs="Arial Narrow"/>
                <w:color w:val="000000"/>
                <w:kern w:val="0"/>
                <w:sz w:val="22"/>
                <w:szCs w:val="22"/>
                <w:lang w:val="bg-BG" w:eastAsia="bg-BG"/>
              </w:rPr>
              <w:t>19</w:t>
            </w:r>
            <w:bookmarkEnd w:id="702"/>
            <w:bookmarkEnd w:id="703"/>
            <w:bookmarkEnd w:id="704"/>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705" w:name="_Toc370593195"/>
            <w:bookmarkStart w:id="706" w:name="_Toc372815062"/>
            <w:bookmarkStart w:id="707" w:name="_Toc372815770"/>
            <w:r w:rsidRPr="00267E20">
              <w:rPr>
                <w:rFonts w:ascii="Arial Narrow" w:hAnsi="Arial Narrow" w:cs="Arial Narrow"/>
                <w:color w:val="000000"/>
                <w:kern w:val="0"/>
                <w:sz w:val="22"/>
                <w:szCs w:val="22"/>
                <w:lang w:val="bg-BG" w:eastAsia="bg-BG"/>
              </w:rPr>
              <w:t>70,4%</w:t>
            </w:r>
            <w:bookmarkEnd w:id="705"/>
            <w:bookmarkEnd w:id="706"/>
            <w:bookmarkEnd w:id="707"/>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708" w:name="_Toc370593196"/>
            <w:bookmarkStart w:id="709" w:name="_Toc372815063"/>
            <w:bookmarkStart w:id="710" w:name="_Toc372815771"/>
            <w:r w:rsidRPr="00267E20">
              <w:rPr>
                <w:rFonts w:ascii="Arial Narrow" w:hAnsi="Arial Narrow" w:cs="Arial Narrow"/>
                <w:color w:val="000000"/>
                <w:kern w:val="0"/>
                <w:sz w:val="22"/>
                <w:szCs w:val="22"/>
                <w:lang w:val="bg-BG" w:eastAsia="bg-BG"/>
              </w:rPr>
              <w:t>74,1%</w:t>
            </w:r>
            <w:bookmarkEnd w:id="708"/>
            <w:bookmarkEnd w:id="709"/>
            <w:bookmarkEnd w:id="710"/>
          </w:p>
        </w:tc>
      </w:tr>
      <w:tr w:rsidR="006E284F" w:rsidRPr="00267E20">
        <w:trPr>
          <w:trHeight w:val="630"/>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711" w:name="_Toc370593197"/>
            <w:bookmarkStart w:id="712" w:name="_Toc372815064"/>
            <w:bookmarkStart w:id="713" w:name="_Toc372815772"/>
            <w:r w:rsidRPr="00267E20">
              <w:rPr>
                <w:rFonts w:ascii="Arial Narrow" w:hAnsi="Arial Narrow" w:cs="Arial Narrow"/>
                <w:color w:val="000000"/>
                <w:kern w:val="0"/>
                <w:sz w:val="22"/>
                <w:szCs w:val="22"/>
                <w:lang w:val="bg-BG" w:eastAsia="bg-BG"/>
              </w:rPr>
              <w:t>Има отделни пропуски по отношение на сроковете и надеждността</w:t>
            </w:r>
            <w:bookmarkEnd w:id="711"/>
            <w:bookmarkEnd w:id="712"/>
            <w:bookmarkEnd w:id="713"/>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714" w:name="_Toc370593198"/>
            <w:bookmarkStart w:id="715" w:name="_Toc372815065"/>
            <w:bookmarkStart w:id="716" w:name="_Toc372815773"/>
            <w:r w:rsidRPr="00267E20">
              <w:rPr>
                <w:rFonts w:ascii="Arial Narrow" w:hAnsi="Arial Narrow" w:cs="Arial Narrow"/>
                <w:color w:val="000000"/>
                <w:kern w:val="0"/>
                <w:sz w:val="22"/>
                <w:szCs w:val="22"/>
                <w:lang w:val="bg-BG" w:eastAsia="bg-BG"/>
              </w:rPr>
              <w:t>2</w:t>
            </w:r>
            <w:bookmarkEnd w:id="714"/>
            <w:bookmarkEnd w:id="715"/>
            <w:bookmarkEnd w:id="716"/>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717" w:name="_Toc370593199"/>
            <w:bookmarkStart w:id="718" w:name="_Toc372815066"/>
            <w:bookmarkStart w:id="719" w:name="_Toc372815774"/>
            <w:r w:rsidRPr="00267E20">
              <w:rPr>
                <w:rFonts w:ascii="Arial Narrow" w:hAnsi="Arial Narrow" w:cs="Arial Narrow"/>
                <w:color w:val="000000"/>
                <w:kern w:val="0"/>
                <w:sz w:val="22"/>
                <w:szCs w:val="22"/>
                <w:lang w:val="bg-BG" w:eastAsia="bg-BG"/>
              </w:rPr>
              <w:t>7,4%</w:t>
            </w:r>
            <w:bookmarkEnd w:id="717"/>
            <w:bookmarkEnd w:id="718"/>
            <w:bookmarkEnd w:id="719"/>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720" w:name="_Toc370593200"/>
            <w:bookmarkStart w:id="721" w:name="_Toc372815067"/>
            <w:bookmarkStart w:id="722" w:name="_Toc372815775"/>
            <w:r w:rsidRPr="00267E20">
              <w:rPr>
                <w:rFonts w:ascii="Arial Narrow" w:hAnsi="Arial Narrow" w:cs="Arial Narrow"/>
                <w:color w:val="000000"/>
                <w:kern w:val="0"/>
                <w:sz w:val="22"/>
                <w:szCs w:val="22"/>
                <w:lang w:val="bg-BG" w:eastAsia="bg-BG"/>
              </w:rPr>
              <w:t>81,5%</w:t>
            </w:r>
            <w:bookmarkEnd w:id="720"/>
            <w:bookmarkEnd w:id="721"/>
            <w:bookmarkEnd w:id="722"/>
          </w:p>
        </w:tc>
      </w:tr>
      <w:tr w:rsidR="006E284F" w:rsidRPr="00267E20">
        <w:trPr>
          <w:trHeight w:val="94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723" w:name="_Toc370593201"/>
            <w:bookmarkStart w:id="724" w:name="_Toc372815068"/>
            <w:bookmarkStart w:id="725" w:name="_Toc372815776"/>
            <w:r w:rsidRPr="00267E20">
              <w:rPr>
                <w:rFonts w:ascii="Arial Narrow" w:hAnsi="Arial Narrow" w:cs="Arial Narrow"/>
                <w:color w:val="000000"/>
                <w:kern w:val="0"/>
                <w:sz w:val="22"/>
                <w:szCs w:val="22"/>
                <w:lang w:val="bg-BG" w:eastAsia="bg-BG"/>
              </w:rPr>
              <w:t>Сроковете и надеждността не са на необходимото ниво, което създва предпоставка за недобно изпълнение на задълженията</w:t>
            </w:r>
            <w:bookmarkEnd w:id="723"/>
            <w:bookmarkEnd w:id="724"/>
            <w:bookmarkEnd w:id="725"/>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726" w:name="_Toc370593202"/>
            <w:bookmarkStart w:id="727" w:name="_Toc372815069"/>
            <w:bookmarkStart w:id="728" w:name="_Toc372815777"/>
            <w:r w:rsidRPr="00267E20">
              <w:rPr>
                <w:rFonts w:ascii="Arial Narrow" w:hAnsi="Arial Narrow" w:cs="Arial Narrow"/>
                <w:color w:val="000000"/>
                <w:kern w:val="0"/>
                <w:sz w:val="22"/>
                <w:szCs w:val="22"/>
                <w:lang w:val="bg-BG" w:eastAsia="bg-BG"/>
              </w:rPr>
              <w:t>5</w:t>
            </w:r>
            <w:bookmarkEnd w:id="726"/>
            <w:bookmarkEnd w:id="727"/>
            <w:bookmarkEnd w:id="728"/>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729" w:name="_Toc370593203"/>
            <w:bookmarkStart w:id="730" w:name="_Toc372815070"/>
            <w:bookmarkStart w:id="731" w:name="_Toc372815778"/>
            <w:r w:rsidRPr="00267E20">
              <w:rPr>
                <w:rFonts w:ascii="Arial Narrow" w:hAnsi="Arial Narrow" w:cs="Arial Narrow"/>
                <w:color w:val="000000"/>
                <w:kern w:val="0"/>
                <w:sz w:val="22"/>
                <w:szCs w:val="22"/>
                <w:lang w:val="bg-BG" w:eastAsia="bg-BG"/>
              </w:rPr>
              <w:t>18,5%</w:t>
            </w:r>
            <w:bookmarkEnd w:id="729"/>
            <w:bookmarkEnd w:id="730"/>
            <w:bookmarkEnd w:id="731"/>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732" w:name="_Toc370593204"/>
            <w:bookmarkStart w:id="733" w:name="_Toc372815071"/>
            <w:bookmarkStart w:id="734" w:name="_Toc372815779"/>
            <w:r w:rsidRPr="00267E20">
              <w:rPr>
                <w:rFonts w:ascii="Arial Narrow" w:hAnsi="Arial Narrow" w:cs="Arial Narrow"/>
                <w:color w:val="000000"/>
                <w:kern w:val="0"/>
                <w:sz w:val="22"/>
                <w:szCs w:val="22"/>
                <w:lang w:val="bg-BG" w:eastAsia="bg-BG"/>
              </w:rPr>
              <w:t>100,0%</w:t>
            </w:r>
            <w:bookmarkEnd w:id="732"/>
            <w:bookmarkEnd w:id="733"/>
            <w:bookmarkEnd w:id="734"/>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693"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735" w:name="_Toc370593205"/>
            <w:bookmarkStart w:id="736" w:name="_Toc372815072"/>
            <w:bookmarkStart w:id="737" w:name="_Toc372815780"/>
            <w:r w:rsidRPr="00267E20">
              <w:rPr>
                <w:rFonts w:ascii="Arial Narrow" w:hAnsi="Arial Narrow" w:cs="Arial Narrow"/>
                <w:b/>
                <w:bCs/>
                <w:color w:val="000000"/>
                <w:kern w:val="0"/>
                <w:sz w:val="22"/>
                <w:szCs w:val="22"/>
                <w:lang w:val="bg-BG" w:eastAsia="bg-BG"/>
              </w:rPr>
              <w:t>Общо</w:t>
            </w:r>
            <w:bookmarkEnd w:id="735"/>
            <w:bookmarkEnd w:id="736"/>
            <w:bookmarkEnd w:id="737"/>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738" w:name="_Toc370593206"/>
            <w:bookmarkStart w:id="739" w:name="_Toc372815073"/>
            <w:bookmarkStart w:id="740" w:name="_Toc372815781"/>
            <w:r w:rsidRPr="00267E20">
              <w:rPr>
                <w:rFonts w:ascii="Arial Narrow" w:hAnsi="Arial Narrow" w:cs="Arial Narrow"/>
                <w:b/>
                <w:bCs/>
                <w:color w:val="000000"/>
                <w:kern w:val="0"/>
                <w:sz w:val="22"/>
                <w:szCs w:val="22"/>
                <w:lang w:val="bg-BG" w:eastAsia="bg-BG"/>
              </w:rPr>
              <w:t>27</w:t>
            </w:r>
            <w:bookmarkEnd w:id="738"/>
            <w:bookmarkEnd w:id="739"/>
            <w:bookmarkEnd w:id="740"/>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741" w:name="_Toc370593207"/>
            <w:bookmarkStart w:id="742" w:name="_Toc372815074"/>
            <w:bookmarkStart w:id="743" w:name="_Toc372815782"/>
            <w:r w:rsidRPr="00267E20">
              <w:rPr>
                <w:rFonts w:ascii="Arial Narrow" w:hAnsi="Arial Narrow" w:cs="Arial Narrow"/>
                <w:b/>
                <w:bCs/>
                <w:color w:val="000000"/>
                <w:kern w:val="0"/>
                <w:sz w:val="22"/>
                <w:szCs w:val="22"/>
                <w:lang w:val="bg-BG" w:eastAsia="bg-BG"/>
              </w:rPr>
              <w:t>100,0%</w:t>
            </w:r>
            <w:bookmarkEnd w:id="741"/>
            <w:bookmarkEnd w:id="742"/>
            <w:bookmarkEnd w:id="743"/>
          </w:p>
        </w:tc>
        <w:tc>
          <w:tcPr>
            <w:tcW w:w="2382"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855"/>
        </w:trPr>
        <w:tc>
          <w:tcPr>
            <w:tcW w:w="9782" w:type="dxa"/>
            <w:gridSpan w:val="4"/>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center"/>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Как оценявате комуникациите и координацията със служители от други администрации и с външни лица при изпълнение на преките Ви задължения:</w:t>
            </w:r>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693"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744" w:name="_Toc370593208"/>
            <w:bookmarkStart w:id="745" w:name="_Toc372815075"/>
            <w:bookmarkStart w:id="746" w:name="_Toc372815783"/>
            <w:r w:rsidRPr="00267E20">
              <w:rPr>
                <w:rFonts w:ascii="Arial Narrow" w:hAnsi="Arial Narrow" w:cs="Arial Narrow"/>
                <w:b/>
                <w:bCs/>
                <w:color w:val="000000"/>
                <w:kern w:val="0"/>
                <w:sz w:val="22"/>
                <w:szCs w:val="22"/>
                <w:lang w:val="bg-BG" w:eastAsia="bg-BG"/>
              </w:rPr>
              <w:t>Брой</w:t>
            </w:r>
            <w:bookmarkEnd w:id="744"/>
            <w:bookmarkEnd w:id="745"/>
            <w:bookmarkEnd w:id="746"/>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747" w:name="_Toc370593209"/>
            <w:bookmarkStart w:id="748" w:name="_Toc372815076"/>
            <w:bookmarkStart w:id="749" w:name="_Toc372815784"/>
            <w:r w:rsidRPr="00267E20">
              <w:rPr>
                <w:rFonts w:ascii="Arial Narrow" w:hAnsi="Arial Narrow" w:cs="Arial Narrow"/>
                <w:b/>
                <w:bCs/>
                <w:color w:val="000000"/>
                <w:kern w:val="0"/>
                <w:sz w:val="22"/>
                <w:szCs w:val="22"/>
                <w:lang w:val="bg-BG" w:eastAsia="bg-BG"/>
              </w:rPr>
              <w:t>Процент</w:t>
            </w:r>
            <w:bookmarkEnd w:id="747"/>
            <w:bookmarkEnd w:id="748"/>
            <w:bookmarkEnd w:id="749"/>
          </w:p>
        </w:tc>
        <w:tc>
          <w:tcPr>
            <w:tcW w:w="2382" w:type="dxa"/>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750" w:name="_Toc370593210"/>
            <w:bookmarkStart w:id="751" w:name="_Toc372815077"/>
            <w:bookmarkStart w:id="752" w:name="_Toc372815785"/>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750"/>
            <w:bookmarkEnd w:id="751"/>
            <w:bookmarkEnd w:id="752"/>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693"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753" w:name="_Toc370593211"/>
            <w:bookmarkStart w:id="754" w:name="_Toc372815078"/>
            <w:bookmarkStart w:id="755" w:name="_Toc372815786"/>
            <w:r w:rsidRPr="00267E20">
              <w:rPr>
                <w:rFonts w:ascii="Arial Narrow" w:hAnsi="Arial Narrow" w:cs="Arial Narrow"/>
                <w:color w:val="000000"/>
                <w:kern w:val="0"/>
                <w:sz w:val="22"/>
                <w:szCs w:val="22"/>
                <w:lang w:val="bg-BG" w:eastAsia="bg-BG"/>
              </w:rPr>
              <w:t>Не отговорили</w:t>
            </w:r>
            <w:bookmarkEnd w:id="753"/>
            <w:bookmarkEnd w:id="754"/>
            <w:bookmarkEnd w:id="755"/>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756" w:name="_Toc370593212"/>
            <w:bookmarkStart w:id="757" w:name="_Toc372815079"/>
            <w:bookmarkStart w:id="758" w:name="_Toc372815787"/>
            <w:r w:rsidRPr="00267E20">
              <w:rPr>
                <w:rFonts w:ascii="Arial Narrow" w:hAnsi="Arial Narrow" w:cs="Arial Narrow"/>
                <w:color w:val="000000"/>
                <w:kern w:val="0"/>
                <w:sz w:val="22"/>
                <w:szCs w:val="22"/>
                <w:lang w:val="bg-BG" w:eastAsia="bg-BG"/>
              </w:rPr>
              <w:t>0,0%</w:t>
            </w:r>
            <w:bookmarkEnd w:id="756"/>
            <w:bookmarkEnd w:id="757"/>
            <w:bookmarkEnd w:id="758"/>
          </w:p>
        </w:tc>
        <w:tc>
          <w:tcPr>
            <w:tcW w:w="2382"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759" w:name="_Toc370593213"/>
            <w:bookmarkStart w:id="760" w:name="_Toc372815080"/>
            <w:bookmarkStart w:id="761" w:name="_Toc372815788"/>
            <w:r w:rsidRPr="00267E20">
              <w:rPr>
                <w:rFonts w:ascii="Arial Narrow" w:hAnsi="Arial Narrow" w:cs="Arial Narrow"/>
                <w:color w:val="000000"/>
                <w:kern w:val="0"/>
                <w:sz w:val="22"/>
                <w:szCs w:val="22"/>
                <w:lang w:val="bg-BG" w:eastAsia="bg-BG"/>
              </w:rPr>
              <w:t>0,0%</w:t>
            </w:r>
            <w:bookmarkEnd w:id="759"/>
            <w:bookmarkEnd w:id="760"/>
            <w:bookmarkEnd w:id="761"/>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762" w:name="_Toc370593214"/>
            <w:bookmarkStart w:id="763" w:name="_Toc372815081"/>
            <w:bookmarkStart w:id="764" w:name="_Toc372815789"/>
            <w:r w:rsidRPr="00267E20">
              <w:rPr>
                <w:rFonts w:ascii="Arial Narrow" w:hAnsi="Arial Narrow" w:cs="Arial Narrow"/>
                <w:color w:val="000000"/>
                <w:kern w:val="0"/>
                <w:sz w:val="22"/>
                <w:szCs w:val="22"/>
                <w:lang w:val="bg-BG" w:eastAsia="bg-BG"/>
              </w:rPr>
              <w:t>Сроковете и надеждността са добри</w:t>
            </w:r>
            <w:bookmarkEnd w:id="762"/>
            <w:bookmarkEnd w:id="763"/>
            <w:bookmarkEnd w:id="764"/>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765" w:name="_Toc370593215"/>
            <w:bookmarkStart w:id="766" w:name="_Toc372815082"/>
            <w:bookmarkStart w:id="767" w:name="_Toc372815790"/>
            <w:r w:rsidRPr="00267E20">
              <w:rPr>
                <w:rFonts w:ascii="Arial Narrow" w:hAnsi="Arial Narrow" w:cs="Arial Narrow"/>
                <w:color w:val="000000"/>
                <w:kern w:val="0"/>
                <w:sz w:val="22"/>
                <w:szCs w:val="22"/>
                <w:lang w:val="bg-BG" w:eastAsia="bg-BG"/>
              </w:rPr>
              <w:t>12</w:t>
            </w:r>
            <w:bookmarkEnd w:id="765"/>
            <w:bookmarkEnd w:id="766"/>
            <w:bookmarkEnd w:id="767"/>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768" w:name="_Toc370593216"/>
            <w:bookmarkStart w:id="769" w:name="_Toc372815083"/>
            <w:bookmarkStart w:id="770" w:name="_Toc372815791"/>
            <w:r w:rsidRPr="00267E20">
              <w:rPr>
                <w:rFonts w:ascii="Arial Narrow" w:hAnsi="Arial Narrow" w:cs="Arial Narrow"/>
                <w:color w:val="000000"/>
                <w:kern w:val="0"/>
                <w:sz w:val="22"/>
                <w:szCs w:val="22"/>
                <w:lang w:val="bg-BG" w:eastAsia="bg-BG"/>
              </w:rPr>
              <w:t>44,4%</w:t>
            </w:r>
            <w:bookmarkEnd w:id="768"/>
            <w:bookmarkEnd w:id="769"/>
            <w:bookmarkEnd w:id="770"/>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771" w:name="_Toc370593217"/>
            <w:bookmarkStart w:id="772" w:name="_Toc372815084"/>
            <w:bookmarkStart w:id="773" w:name="_Toc372815792"/>
            <w:r w:rsidRPr="00267E20">
              <w:rPr>
                <w:rFonts w:ascii="Arial Narrow" w:hAnsi="Arial Narrow" w:cs="Arial Narrow"/>
                <w:color w:val="000000"/>
                <w:kern w:val="0"/>
                <w:sz w:val="22"/>
                <w:szCs w:val="22"/>
                <w:lang w:val="bg-BG" w:eastAsia="bg-BG"/>
              </w:rPr>
              <w:t>44,4%</w:t>
            </w:r>
            <w:bookmarkEnd w:id="771"/>
            <w:bookmarkEnd w:id="772"/>
            <w:bookmarkEnd w:id="773"/>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774" w:name="_Toc370593218"/>
            <w:bookmarkStart w:id="775" w:name="_Toc372815085"/>
            <w:bookmarkStart w:id="776" w:name="_Toc372815793"/>
            <w:r w:rsidRPr="00267E20">
              <w:rPr>
                <w:rFonts w:ascii="Arial Narrow" w:hAnsi="Arial Narrow" w:cs="Arial Narrow"/>
                <w:color w:val="000000"/>
                <w:kern w:val="0"/>
                <w:sz w:val="22"/>
                <w:szCs w:val="22"/>
                <w:lang w:val="bg-BG" w:eastAsia="bg-BG"/>
              </w:rPr>
              <w:t>Има отделни пропуски по отношение на сроковете</w:t>
            </w:r>
            <w:bookmarkEnd w:id="774"/>
            <w:bookmarkEnd w:id="775"/>
            <w:bookmarkEnd w:id="776"/>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777" w:name="_Toc370593219"/>
            <w:bookmarkStart w:id="778" w:name="_Toc372815086"/>
            <w:bookmarkStart w:id="779" w:name="_Toc372815794"/>
            <w:r w:rsidRPr="00267E20">
              <w:rPr>
                <w:rFonts w:ascii="Arial Narrow" w:hAnsi="Arial Narrow" w:cs="Arial Narrow"/>
                <w:color w:val="000000"/>
                <w:kern w:val="0"/>
                <w:sz w:val="22"/>
                <w:szCs w:val="22"/>
                <w:lang w:val="bg-BG" w:eastAsia="bg-BG"/>
              </w:rPr>
              <w:t>6</w:t>
            </w:r>
            <w:bookmarkEnd w:id="777"/>
            <w:bookmarkEnd w:id="778"/>
            <w:bookmarkEnd w:id="779"/>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780" w:name="_Toc370593220"/>
            <w:bookmarkStart w:id="781" w:name="_Toc372815087"/>
            <w:bookmarkStart w:id="782" w:name="_Toc372815795"/>
            <w:r w:rsidRPr="00267E20">
              <w:rPr>
                <w:rFonts w:ascii="Arial Narrow" w:hAnsi="Arial Narrow" w:cs="Arial Narrow"/>
                <w:color w:val="000000"/>
                <w:kern w:val="0"/>
                <w:sz w:val="22"/>
                <w:szCs w:val="22"/>
                <w:lang w:val="bg-BG" w:eastAsia="bg-BG"/>
              </w:rPr>
              <w:t>22,2%</w:t>
            </w:r>
            <w:bookmarkEnd w:id="780"/>
            <w:bookmarkEnd w:id="781"/>
            <w:bookmarkEnd w:id="782"/>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783" w:name="_Toc370593221"/>
            <w:bookmarkStart w:id="784" w:name="_Toc372815088"/>
            <w:bookmarkStart w:id="785" w:name="_Toc372815796"/>
            <w:r w:rsidRPr="00267E20">
              <w:rPr>
                <w:rFonts w:ascii="Arial Narrow" w:hAnsi="Arial Narrow" w:cs="Arial Narrow"/>
                <w:color w:val="000000"/>
                <w:kern w:val="0"/>
                <w:sz w:val="22"/>
                <w:szCs w:val="22"/>
                <w:lang w:val="bg-BG" w:eastAsia="bg-BG"/>
              </w:rPr>
              <w:t>66,7%</w:t>
            </w:r>
            <w:bookmarkEnd w:id="783"/>
            <w:bookmarkEnd w:id="784"/>
            <w:bookmarkEnd w:id="785"/>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786" w:name="_Toc370593222"/>
            <w:bookmarkStart w:id="787" w:name="_Toc372815089"/>
            <w:bookmarkStart w:id="788" w:name="_Toc372815797"/>
            <w:r w:rsidRPr="00267E20">
              <w:rPr>
                <w:rFonts w:ascii="Arial Narrow" w:hAnsi="Arial Narrow" w:cs="Arial Narrow"/>
                <w:color w:val="000000"/>
                <w:kern w:val="0"/>
                <w:sz w:val="22"/>
                <w:szCs w:val="22"/>
                <w:lang w:val="bg-BG" w:eastAsia="bg-BG"/>
              </w:rPr>
              <w:t>Има отделни пропуски по отношение на надеждността</w:t>
            </w:r>
            <w:bookmarkEnd w:id="786"/>
            <w:bookmarkEnd w:id="787"/>
            <w:bookmarkEnd w:id="788"/>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789" w:name="_Toc370593223"/>
            <w:bookmarkStart w:id="790" w:name="_Toc372815090"/>
            <w:bookmarkStart w:id="791" w:name="_Toc372815798"/>
            <w:r w:rsidRPr="00267E20">
              <w:rPr>
                <w:rFonts w:ascii="Arial Narrow" w:hAnsi="Arial Narrow" w:cs="Arial Narrow"/>
                <w:color w:val="000000"/>
                <w:kern w:val="0"/>
                <w:sz w:val="22"/>
                <w:szCs w:val="22"/>
                <w:lang w:val="bg-BG" w:eastAsia="bg-BG"/>
              </w:rPr>
              <w:t>0,0%</w:t>
            </w:r>
            <w:bookmarkEnd w:id="789"/>
            <w:bookmarkEnd w:id="790"/>
            <w:bookmarkEnd w:id="791"/>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792" w:name="_Toc370593224"/>
            <w:bookmarkStart w:id="793" w:name="_Toc372815091"/>
            <w:bookmarkStart w:id="794" w:name="_Toc372815799"/>
            <w:r w:rsidRPr="00267E20">
              <w:rPr>
                <w:rFonts w:ascii="Arial Narrow" w:hAnsi="Arial Narrow" w:cs="Arial Narrow"/>
                <w:color w:val="000000"/>
                <w:kern w:val="0"/>
                <w:sz w:val="22"/>
                <w:szCs w:val="22"/>
                <w:lang w:val="bg-BG" w:eastAsia="bg-BG"/>
              </w:rPr>
              <w:t>66,7%</w:t>
            </w:r>
            <w:bookmarkEnd w:id="792"/>
            <w:bookmarkEnd w:id="793"/>
            <w:bookmarkEnd w:id="794"/>
          </w:p>
        </w:tc>
      </w:tr>
      <w:tr w:rsidR="006E284F" w:rsidRPr="00267E20">
        <w:trPr>
          <w:trHeight w:val="630"/>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795" w:name="_Toc370593225"/>
            <w:bookmarkStart w:id="796" w:name="_Toc372815092"/>
            <w:bookmarkStart w:id="797" w:name="_Toc372815800"/>
            <w:r w:rsidRPr="00267E20">
              <w:rPr>
                <w:rFonts w:ascii="Arial Narrow" w:hAnsi="Arial Narrow" w:cs="Arial Narrow"/>
                <w:color w:val="000000"/>
                <w:kern w:val="0"/>
                <w:sz w:val="22"/>
                <w:szCs w:val="22"/>
                <w:lang w:val="bg-BG" w:eastAsia="bg-BG"/>
              </w:rPr>
              <w:t>Има отделни пропуски по отношение и на сроковете и на надеждността</w:t>
            </w:r>
            <w:bookmarkEnd w:id="795"/>
            <w:bookmarkEnd w:id="796"/>
            <w:bookmarkEnd w:id="797"/>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798" w:name="_Toc370593226"/>
            <w:bookmarkStart w:id="799" w:name="_Toc372815093"/>
            <w:bookmarkStart w:id="800" w:name="_Toc372815801"/>
            <w:r w:rsidRPr="00267E20">
              <w:rPr>
                <w:rFonts w:ascii="Arial Narrow" w:hAnsi="Arial Narrow" w:cs="Arial Narrow"/>
                <w:color w:val="000000"/>
                <w:kern w:val="0"/>
                <w:sz w:val="22"/>
                <w:szCs w:val="22"/>
                <w:lang w:val="bg-BG" w:eastAsia="bg-BG"/>
              </w:rPr>
              <w:t>7</w:t>
            </w:r>
            <w:bookmarkEnd w:id="798"/>
            <w:bookmarkEnd w:id="799"/>
            <w:bookmarkEnd w:id="800"/>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801" w:name="_Toc370593227"/>
            <w:bookmarkStart w:id="802" w:name="_Toc372815094"/>
            <w:bookmarkStart w:id="803" w:name="_Toc372815802"/>
            <w:r w:rsidRPr="00267E20">
              <w:rPr>
                <w:rFonts w:ascii="Arial Narrow" w:hAnsi="Arial Narrow" w:cs="Arial Narrow"/>
                <w:color w:val="000000"/>
                <w:kern w:val="0"/>
                <w:sz w:val="22"/>
                <w:szCs w:val="22"/>
                <w:lang w:val="bg-BG" w:eastAsia="bg-BG"/>
              </w:rPr>
              <w:t>25,9%</w:t>
            </w:r>
            <w:bookmarkEnd w:id="801"/>
            <w:bookmarkEnd w:id="802"/>
            <w:bookmarkEnd w:id="803"/>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804" w:name="_Toc370593228"/>
            <w:bookmarkStart w:id="805" w:name="_Toc372815095"/>
            <w:bookmarkStart w:id="806" w:name="_Toc372815803"/>
            <w:r w:rsidRPr="00267E20">
              <w:rPr>
                <w:rFonts w:ascii="Arial Narrow" w:hAnsi="Arial Narrow" w:cs="Arial Narrow"/>
                <w:color w:val="000000"/>
                <w:kern w:val="0"/>
                <w:sz w:val="22"/>
                <w:szCs w:val="22"/>
                <w:lang w:val="bg-BG" w:eastAsia="bg-BG"/>
              </w:rPr>
              <w:t>92,6%</w:t>
            </w:r>
            <w:bookmarkEnd w:id="804"/>
            <w:bookmarkEnd w:id="805"/>
            <w:bookmarkEnd w:id="806"/>
          </w:p>
        </w:tc>
      </w:tr>
      <w:tr w:rsidR="006E284F" w:rsidRPr="00267E20">
        <w:trPr>
          <w:trHeight w:val="94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807" w:name="_Toc370593229"/>
            <w:bookmarkStart w:id="808" w:name="_Toc372815096"/>
            <w:bookmarkStart w:id="809" w:name="_Toc372815804"/>
            <w:r w:rsidRPr="00267E20">
              <w:rPr>
                <w:rFonts w:ascii="Arial Narrow" w:hAnsi="Arial Narrow" w:cs="Arial Narrow"/>
                <w:color w:val="000000"/>
                <w:kern w:val="0"/>
                <w:sz w:val="22"/>
                <w:szCs w:val="22"/>
                <w:lang w:val="bg-BG" w:eastAsia="bg-BG"/>
              </w:rPr>
              <w:t>Сроковете и надеждността не са на необходимото ниво, което създава предпоставки за недобро изпълнение на задълженията</w:t>
            </w:r>
            <w:bookmarkEnd w:id="807"/>
            <w:bookmarkEnd w:id="808"/>
            <w:bookmarkEnd w:id="809"/>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810" w:name="_Toc370593230"/>
            <w:bookmarkStart w:id="811" w:name="_Toc372815097"/>
            <w:bookmarkStart w:id="812" w:name="_Toc372815805"/>
            <w:r w:rsidRPr="00267E20">
              <w:rPr>
                <w:rFonts w:ascii="Arial Narrow" w:hAnsi="Arial Narrow" w:cs="Arial Narrow"/>
                <w:color w:val="000000"/>
                <w:kern w:val="0"/>
                <w:sz w:val="22"/>
                <w:szCs w:val="22"/>
                <w:lang w:val="bg-BG" w:eastAsia="bg-BG"/>
              </w:rPr>
              <w:t>2</w:t>
            </w:r>
            <w:bookmarkEnd w:id="810"/>
            <w:bookmarkEnd w:id="811"/>
            <w:bookmarkEnd w:id="812"/>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813" w:name="_Toc370593231"/>
            <w:bookmarkStart w:id="814" w:name="_Toc372815098"/>
            <w:bookmarkStart w:id="815" w:name="_Toc372815806"/>
            <w:r w:rsidRPr="00267E20">
              <w:rPr>
                <w:rFonts w:ascii="Arial Narrow" w:hAnsi="Arial Narrow" w:cs="Arial Narrow"/>
                <w:color w:val="000000"/>
                <w:kern w:val="0"/>
                <w:sz w:val="22"/>
                <w:szCs w:val="22"/>
                <w:lang w:val="bg-BG" w:eastAsia="bg-BG"/>
              </w:rPr>
              <w:t>7,4%</w:t>
            </w:r>
            <w:bookmarkEnd w:id="813"/>
            <w:bookmarkEnd w:id="814"/>
            <w:bookmarkEnd w:id="815"/>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816" w:name="_Toc370593232"/>
            <w:bookmarkStart w:id="817" w:name="_Toc372815099"/>
            <w:bookmarkStart w:id="818" w:name="_Toc372815807"/>
            <w:r w:rsidRPr="00267E20">
              <w:rPr>
                <w:rFonts w:ascii="Arial Narrow" w:hAnsi="Arial Narrow" w:cs="Arial Narrow"/>
                <w:color w:val="000000"/>
                <w:kern w:val="0"/>
                <w:sz w:val="22"/>
                <w:szCs w:val="22"/>
                <w:lang w:val="bg-BG" w:eastAsia="bg-BG"/>
              </w:rPr>
              <w:t>100,0%</w:t>
            </w:r>
            <w:bookmarkEnd w:id="816"/>
            <w:bookmarkEnd w:id="817"/>
            <w:bookmarkEnd w:id="818"/>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693"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819" w:name="_Toc370593233"/>
            <w:bookmarkStart w:id="820" w:name="_Toc372815100"/>
            <w:bookmarkStart w:id="821" w:name="_Toc372815808"/>
            <w:r w:rsidRPr="00267E20">
              <w:rPr>
                <w:rFonts w:ascii="Arial Narrow" w:hAnsi="Arial Narrow" w:cs="Arial Narrow"/>
                <w:b/>
                <w:bCs/>
                <w:color w:val="000000"/>
                <w:kern w:val="0"/>
                <w:sz w:val="22"/>
                <w:szCs w:val="22"/>
                <w:lang w:val="bg-BG" w:eastAsia="bg-BG"/>
              </w:rPr>
              <w:t>Общо</w:t>
            </w:r>
            <w:bookmarkEnd w:id="819"/>
            <w:bookmarkEnd w:id="820"/>
            <w:bookmarkEnd w:id="821"/>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822" w:name="_Toc370593234"/>
            <w:bookmarkStart w:id="823" w:name="_Toc372815101"/>
            <w:bookmarkStart w:id="824" w:name="_Toc372815809"/>
            <w:r w:rsidRPr="00267E20">
              <w:rPr>
                <w:rFonts w:ascii="Arial Narrow" w:hAnsi="Arial Narrow" w:cs="Arial Narrow"/>
                <w:b/>
                <w:bCs/>
                <w:color w:val="000000"/>
                <w:kern w:val="0"/>
                <w:sz w:val="22"/>
                <w:szCs w:val="22"/>
                <w:lang w:val="bg-BG" w:eastAsia="bg-BG"/>
              </w:rPr>
              <w:t>27</w:t>
            </w:r>
            <w:bookmarkEnd w:id="822"/>
            <w:bookmarkEnd w:id="823"/>
            <w:bookmarkEnd w:id="824"/>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825" w:name="_Toc370593235"/>
            <w:bookmarkStart w:id="826" w:name="_Toc372815102"/>
            <w:bookmarkStart w:id="827" w:name="_Toc372815810"/>
            <w:r w:rsidRPr="00267E20">
              <w:rPr>
                <w:rFonts w:ascii="Arial Narrow" w:hAnsi="Arial Narrow" w:cs="Arial Narrow"/>
                <w:b/>
                <w:bCs/>
                <w:color w:val="000000"/>
                <w:kern w:val="0"/>
                <w:sz w:val="22"/>
                <w:szCs w:val="22"/>
                <w:lang w:val="bg-BG" w:eastAsia="bg-BG"/>
              </w:rPr>
              <w:t>100,0%</w:t>
            </w:r>
            <w:bookmarkEnd w:id="825"/>
            <w:bookmarkEnd w:id="826"/>
            <w:bookmarkEnd w:id="827"/>
          </w:p>
        </w:tc>
        <w:tc>
          <w:tcPr>
            <w:tcW w:w="2382"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30"/>
        </w:trPr>
        <w:tc>
          <w:tcPr>
            <w:tcW w:w="9782" w:type="dxa"/>
            <w:gridSpan w:val="4"/>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center"/>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Съществуват ли писмени процедури, регламентиращи начините за изпълнение на преките Ви задължения?</w:t>
            </w:r>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693"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828" w:name="_Toc370593236"/>
            <w:bookmarkStart w:id="829" w:name="_Toc372815103"/>
            <w:bookmarkStart w:id="830" w:name="_Toc372815811"/>
            <w:r w:rsidRPr="00267E20">
              <w:rPr>
                <w:rFonts w:ascii="Arial Narrow" w:hAnsi="Arial Narrow" w:cs="Arial Narrow"/>
                <w:b/>
                <w:bCs/>
                <w:color w:val="000000"/>
                <w:kern w:val="0"/>
                <w:sz w:val="22"/>
                <w:szCs w:val="22"/>
                <w:lang w:val="bg-BG" w:eastAsia="bg-BG"/>
              </w:rPr>
              <w:t>Брой</w:t>
            </w:r>
            <w:bookmarkEnd w:id="828"/>
            <w:bookmarkEnd w:id="829"/>
            <w:bookmarkEnd w:id="830"/>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831" w:name="_Toc370593237"/>
            <w:bookmarkStart w:id="832" w:name="_Toc372815104"/>
            <w:bookmarkStart w:id="833" w:name="_Toc372815812"/>
            <w:r w:rsidRPr="00267E20">
              <w:rPr>
                <w:rFonts w:ascii="Arial Narrow" w:hAnsi="Arial Narrow" w:cs="Arial Narrow"/>
                <w:b/>
                <w:bCs/>
                <w:color w:val="000000"/>
                <w:kern w:val="0"/>
                <w:sz w:val="22"/>
                <w:szCs w:val="22"/>
                <w:lang w:val="bg-BG" w:eastAsia="bg-BG"/>
              </w:rPr>
              <w:t>Процент</w:t>
            </w:r>
            <w:bookmarkEnd w:id="831"/>
            <w:bookmarkEnd w:id="832"/>
            <w:bookmarkEnd w:id="833"/>
          </w:p>
        </w:tc>
        <w:tc>
          <w:tcPr>
            <w:tcW w:w="2382" w:type="dxa"/>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834" w:name="_Toc370593238"/>
            <w:bookmarkStart w:id="835" w:name="_Toc372815105"/>
            <w:bookmarkStart w:id="836" w:name="_Toc372815813"/>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834"/>
            <w:bookmarkEnd w:id="835"/>
            <w:bookmarkEnd w:id="836"/>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693"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837" w:name="_Toc370593239"/>
            <w:bookmarkStart w:id="838" w:name="_Toc372815106"/>
            <w:bookmarkStart w:id="839" w:name="_Toc372815814"/>
            <w:r w:rsidRPr="00267E20">
              <w:rPr>
                <w:rFonts w:ascii="Arial Narrow" w:hAnsi="Arial Narrow" w:cs="Arial Narrow"/>
                <w:color w:val="000000"/>
                <w:kern w:val="0"/>
                <w:sz w:val="22"/>
                <w:szCs w:val="22"/>
                <w:lang w:val="bg-BG" w:eastAsia="bg-BG"/>
              </w:rPr>
              <w:t>Не отговорили</w:t>
            </w:r>
            <w:bookmarkEnd w:id="837"/>
            <w:bookmarkEnd w:id="838"/>
            <w:bookmarkEnd w:id="839"/>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840" w:name="_Toc370593240"/>
            <w:bookmarkStart w:id="841" w:name="_Toc372815107"/>
            <w:bookmarkStart w:id="842" w:name="_Toc372815815"/>
            <w:r w:rsidRPr="00267E20">
              <w:rPr>
                <w:rFonts w:ascii="Arial Narrow" w:hAnsi="Arial Narrow" w:cs="Arial Narrow"/>
                <w:color w:val="000000"/>
                <w:kern w:val="0"/>
                <w:sz w:val="22"/>
                <w:szCs w:val="22"/>
                <w:lang w:val="bg-BG" w:eastAsia="bg-BG"/>
              </w:rPr>
              <w:t>0,0%</w:t>
            </w:r>
            <w:bookmarkEnd w:id="840"/>
            <w:bookmarkEnd w:id="841"/>
            <w:bookmarkEnd w:id="842"/>
          </w:p>
        </w:tc>
        <w:tc>
          <w:tcPr>
            <w:tcW w:w="2382"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843" w:name="_Toc370593241"/>
            <w:bookmarkStart w:id="844" w:name="_Toc372815108"/>
            <w:bookmarkStart w:id="845" w:name="_Toc372815816"/>
            <w:r w:rsidRPr="00267E20">
              <w:rPr>
                <w:rFonts w:ascii="Arial Narrow" w:hAnsi="Arial Narrow" w:cs="Arial Narrow"/>
                <w:color w:val="000000"/>
                <w:kern w:val="0"/>
                <w:sz w:val="22"/>
                <w:szCs w:val="22"/>
                <w:lang w:val="bg-BG" w:eastAsia="bg-BG"/>
              </w:rPr>
              <w:t>0,0%</w:t>
            </w:r>
            <w:bookmarkEnd w:id="843"/>
            <w:bookmarkEnd w:id="844"/>
            <w:bookmarkEnd w:id="845"/>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846" w:name="_Toc370593242"/>
            <w:bookmarkStart w:id="847" w:name="_Toc372815109"/>
            <w:bookmarkStart w:id="848" w:name="_Toc372815817"/>
            <w:r w:rsidRPr="00267E20">
              <w:rPr>
                <w:rFonts w:ascii="Arial Narrow" w:hAnsi="Arial Narrow" w:cs="Arial Narrow"/>
                <w:color w:val="000000"/>
                <w:kern w:val="0"/>
                <w:sz w:val="22"/>
                <w:szCs w:val="22"/>
                <w:lang w:val="bg-BG" w:eastAsia="bg-BG"/>
              </w:rPr>
              <w:t>Не</w:t>
            </w:r>
            <w:bookmarkEnd w:id="846"/>
            <w:bookmarkEnd w:id="847"/>
            <w:bookmarkEnd w:id="848"/>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849" w:name="_Toc370593243"/>
            <w:bookmarkStart w:id="850" w:name="_Toc372815110"/>
            <w:bookmarkStart w:id="851" w:name="_Toc372815818"/>
            <w:r w:rsidRPr="00267E20">
              <w:rPr>
                <w:rFonts w:ascii="Arial Narrow" w:hAnsi="Arial Narrow" w:cs="Arial Narrow"/>
                <w:color w:val="000000"/>
                <w:kern w:val="0"/>
                <w:sz w:val="22"/>
                <w:szCs w:val="22"/>
                <w:lang w:val="bg-BG" w:eastAsia="bg-BG"/>
              </w:rPr>
              <w:t>3</w:t>
            </w:r>
            <w:bookmarkEnd w:id="849"/>
            <w:bookmarkEnd w:id="850"/>
            <w:bookmarkEnd w:id="851"/>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852" w:name="_Toc370593244"/>
            <w:bookmarkStart w:id="853" w:name="_Toc372815111"/>
            <w:bookmarkStart w:id="854" w:name="_Toc372815819"/>
            <w:r w:rsidRPr="00267E20">
              <w:rPr>
                <w:rFonts w:ascii="Arial Narrow" w:hAnsi="Arial Narrow" w:cs="Arial Narrow"/>
                <w:color w:val="000000"/>
                <w:kern w:val="0"/>
                <w:sz w:val="22"/>
                <w:szCs w:val="22"/>
                <w:lang w:val="bg-BG" w:eastAsia="bg-BG"/>
              </w:rPr>
              <w:t>11,1%</w:t>
            </w:r>
            <w:bookmarkEnd w:id="852"/>
            <w:bookmarkEnd w:id="853"/>
            <w:bookmarkEnd w:id="854"/>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855" w:name="_Toc370593245"/>
            <w:bookmarkStart w:id="856" w:name="_Toc372815112"/>
            <w:bookmarkStart w:id="857" w:name="_Toc372815820"/>
            <w:r w:rsidRPr="00267E20">
              <w:rPr>
                <w:rFonts w:ascii="Arial Narrow" w:hAnsi="Arial Narrow" w:cs="Arial Narrow"/>
                <w:color w:val="000000"/>
                <w:kern w:val="0"/>
                <w:sz w:val="22"/>
                <w:szCs w:val="22"/>
                <w:lang w:val="bg-BG" w:eastAsia="bg-BG"/>
              </w:rPr>
              <w:t>11,1%</w:t>
            </w:r>
            <w:bookmarkEnd w:id="855"/>
            <w:bookmarkEnd w:id="856"/>
            <w:bookmarkEnd w:id="857"/>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858" w:name="_Toc370593246"/>
            <w:bookmarkStart w:id="859" w:name="_Toc372815113"/>
            <w:bookmarkStart w:id="860" w:name="_Toc372815821"/>
            <w:r w:rsidRPr="00267E20">
              <w:rPr>
                <w:rFonts w:ascii="Arial Narrow" w:hAnsi="Arial Narrow" w:cs="Arial Narrow"/>
                <w:color w:val="000000"/>
                <w:kern w:val="0"/>
                <w:sz w:val="22"/>
                <w:szCs w:val="22"/>
                <w:lang w:val="bg-BG" w:eastAsia="bg-BG"/>
              </w:rPr>
              <w:t>Да</w:t>
            </w:r>
            <w:bookmarkEnd w:id="858"/>
            <w:bookmarkEnd w:id="859"/>
            <w:bookmarkEnd w:id="860"/>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861" w:name="_Toc370593247"/>
            <w:bookmarkStart w:id="862" w:name="_Toc372815114"/>
            <w:bookmarkStart w:id="863" w:name="_Toc372815822"/>
            <w:r w:rsidRPr="00267E20">
              <w:rPr>
                <w:rFonts w:ascii="Arial Narrow" w:hAnsi="Arial Narrow" w:cs="Arial Narrow"/>
                <w:color w:val="000000"/>
                <w:kern w:val="0"/>
                <w:sz w:val="22"/>
                <w:szCs w:val="22"/>
                <w:lang w:val="bg-BG" w:eastAsia="bg-BG"/>
              </w:rPr>
              <w:t>12</w:t>
            </w:r>
            <w:bookmarkEnd w:id="861"/>
            <w:bookmarkEnd w:id="862"/>
            <w:bookmarkEnd w:id="863"/>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864" w:name="_Toc370593248"/>
            <w:bookmarkStart w:id="865" w:name="_Toc372815115"/>
            <w:bookmarkStart w:id="866" w:name="_Toc372815823"/>
            <w:r w:rsidRPr="00267E20">
              <w:rPr>
                <w:rFonts w:ascii="Arial Narrow" w:hAnsi="Arial Narrow" w:cs="Arial Narrow"/>
                <w:color w:val="000000"/>
                <w:kern w:val="0"/>
                <w:sz w:val="22"/>
                <w:szCs w:val="22"/>
                <w:lang w:val="bg-BG" w:eastAsia="bg-BG"/>
              </w:rPr>
              <w:t>44,4%</w:t>
            </w:r>
            <w:bookmarkEnd w:id="864"/>
            <w:bookmarkEnd w:id="865"/>
            <w:bookmarkEnd w:id="866"/>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867" w:name="_Toc370593249"/>
            <w:bookmarkStart w:id="868" w:name="_Toc372815116"/>
            <w:bookmarkStart w:id="869" w:name="_Toc372815824"/>
            <w:r w:rsidRPr="00267E20">
              <w:rPr>
                <w:rFonts w:ascii="Arial Narrow" w:hAnsi="Arial Narrow" w:cs="Arial Narrow"/>
                <w:color w:val="000000"/>
                <w:kern w:val="0"/>
                <w:sz w:val="22"/>
                <w:szCs w:val="22"/>
                <w:lang w:val="bg-BG" w:eastAsia="bg-BG"/>
              </w:rPr>
              <w:t>55,6%</w:t>
            </w:r>
            <w:bookmarkEnd w:id="867"/>
            <w:bookmarkEnd w:id="868"/>
            <w:bookmarkEnd w:id="869"/>
          </w:p>
        </w:tc>
      </w:tr>
      <w:tr w:rsidR="006E284F" w:rsidRPr="00267E20">
        <w:trPr>
          <w:trHeight w:val="630"/>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870" w:name="_Toc370593250"/>
            <w:bookmarkStart w:id="871" w:name="_Toc372815117"/>
            <w:bookmarkStart w:id="872" w:name="_Toc372815825"/>
            <w:r w:rsidRPr="00267E20">
              <w:rPr>
                <w:rFonts w:ascii="Arial Narrow" w:hAnsi="Arial Narrow" w:cs="Arial Narrow"/>
                <w:color w:val="000000"/>
                <w:kern w:val="0"/>
                <w:sz w:val="22"/>
                <w:szCs w:val="22"/>
                <w:lang w:val="bg-BG" w:eastAsia="bg-BG"/>
              </w:rPr>
              <w:t>Да, но прецедуурата / те не покриват/т всички задължения</w:t>
            </w:r>
            <w:bookmarkEnd w:id="870"/>
            <w:bookmarkEnd w:id="871"/>
            <w:bookmarkEnd w:id="872"/>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873" w:name="_Toc370593251"/>
            <w:bookmarkStart w:id="874" w:name="_Toc372815118"/>
            <w:bookmarkStart w:id="875" w:name="_Toc372815826"/>
            <w:r w:rsidRPr="00267E20">
              <w:rPr>
                <w:rFonts w:ascii="Arial Narrow" w:hAnsi="Arial Narrow" w:cs="Arial Narrow"/>
                <w:color w:val="000000"/>
                <w:kern w:val="0"/>
                <w:sz w:val="22"/>
                <w:szCs w:val="22"/>
                <w:lang w:val="bg-BG" w:eastAsia="bg-BG"/>
              </w:rPr>
              <w:t>12</w:t>
            </w:r>
            <w:bookmarkEnd w:id="873"/>
            <w:bookmarkEnd w:id="874"/>
            <w:bookmarkEnd w:id="875"/>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876" w:name="_Toc370593252"/>
            <w:bookmarkStart w:id="877" w:name="_Toc372815119"/>
            <w:bookmarkStart w:id="878" w:name="_Toc372815827"/>
            <w:r w:rsidRPr="00267E20">
              <w:rPr>
                <w:rFonts w:ascii="Arial Narrow" w:hAnsi="Arial Narrow" w:cs="Arial Narrow"/>
                <w:color w:val="000000"/>
                <w:kern w:val="0"/>
                <w:sz w:val="22"/>
                <w:szCs w:val="22"/>
                <w:lang w:val="bg-BG" w:eastAsia="bg-BG"/>
              </w:rPr>
              <w:t>44,4%</w:t>
            </w:r>
            <w:bookmarkEnd w:id="876"/>
            <w:bookmarkEnd w:id="877"/>
            <w:bookmarkEnd w:id="878"/>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879" w:name="_Toc370593253"/>
            <w:bookmarkStart w:id="880" w:name="_Toc372815120"/>
            <w:bookmarkStart w:id="881" w:name="_Toc372815828"/>
            <w:r w:rsidRPr="00267E20">
              <w:rPr>
                <w:rFonts w:ascii="Arial Narrow" w:hAnsi="Arial Narrow" w:cs="Arial Narrow"/>
                <w:color w:val="000000"/>
                <w:kern w:val="0"/>
                <w:sz w:val="22"/>
                <w:szCs w:val="22"/>
                <w:lang w:val="bg-BG" w:eastAsia="bg-BG"/>
              </w:rPr>
              <w:t>100,0%</w:t>
            </w:r>
            <w:bookmarkEnd w:id="879"/>
            <w:bookmarkEnd w:id="880"/>
            <w:bookmarkEnd w:id="881"/>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693"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882" w:name="_Toc370593254"/>
            <w:bookmarkStart w:id="883" w:name="_Toc372815121"/>
            <w:bookmarkStart w:id="884" w:name="_Toc372815829"/>
            <w:r w:rsidRPr="00267E20">
              <w:rPr>
                <w:rFonts w:ascii="Arial Narrow" w:hAnsi="Arial Narrow" w:cs="Arial Narrow"/>
                <w:b/>
                <w:bCs/>
                <w:color w:val="000000"/>
                <w:kern w:val="0"/>
                <w:sz w:val="22"/>
                <w:szCs w:val="22"/>
                <w:lang w:val="bg-BG" w:eastAsia="bg-BG"/>
              </w:rPr>
              <w:t>Общо</w:t>
            </w:r>
            <w:bookmarkEnd w:id="882"/>
            <w:bookmarkEnd w:id="883"/>
            <w:bookmarkEnd w:id="884"/>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885" w:name="_Toc370593255"/>
            <w:bookmarkStart w:id="886" w:name="_Toc372815122"/>
            <w:bookmarkStart w:id="887" w:name="_Toc372815830"/>
            <w:r w:rsidRPr="00267E20">
              <w:rPr>
                <w:rFonts w:ascii="Arial Narrow" w:hAnsi="Arial Narrow" w:cs="Arial Narrow"/>
                <w:b/>
                <w:bCs/>
                <w:color w:val="000000"/>
                <w:kern w:val="0"/>
                <w:sz w:val="22"/>
                <w:szCs w:val="22"/>
                <w:lang w:val="bg-BG" w:eastAsia="bg-BG"/>
              </w:rPr>
              <w:t>27</w:t>
            </w:r>
            <w:bookmarkEnd w:id="885"/>
            <w:bookmarkEnd w:id="886"/>
            <w:bookmarkEnd w:id="887"/>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888" w:name="_Toc370593256"/>
            <w:bookmarkStart w:id="889" w:name="_Toc372815123"/>
            <w:bookmarkStart w:id="890" w:name="_Toc372815831"/>
            <w:r w:rsidRPr="00267E20">
              <w:rPr>
                <w:rFonts w:ascii="Arial Narrow" w:hAnsi="Arial Narrow" w:cs="Arial Narrow"/>
                <w:b/>
                <w:bCs/>
                <w:color w:val="000000"/>
                <w:kern w:val="0"/>
                <w:sz w:val="22"/>
                <w:szCs w:val="22"/>
                <w:lang w:val="bg-BG" w:eastAsia="bg-BG"/>
              </w:rPr>
              <w:t>100,0%</w:t>
            </w:r>
            <w:bookmarkEnd w:id="888"/>
            <w:bookmarkEnd w:id="889"/>
            <w:bookmarkEnd w:id="890"/>
          </w:p>
        </w:tc>
        <w:tc>
          <w:tcPr>
            <w:tcW w:w="2382"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60"/>
        </w:trPr>
        <w:tc>
          <w:tcPr>
            <w:tcW w:w="9782" w:type="dxa"/>
            <w:gridSpan w:val="4"/>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center"/>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 xml:space="preserve">Съществуват ли противоречия и/или несъгласуваност в нормативната уредба, регулираща преките Ви задължения: </w:t>
            </w:r>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693"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891" w:name="_Toc370593257"/>
            <w:bookmarkStart w:id="892" w:name="_Toc372815124"/>
            <w:bookmarkStart w:id="893" w:name="_Toc372815832"/>
            <w:r w:rsidRPr="00267E20">
              <w:rPr>
                <w:rFonts w:ascii="Arial Narrow" w:hAnsi="Arial Narrow" w:cs="Arial Narrow"/>
                <w:b/>
                <w:bCs/>
                <w:color w:val="000000"/>
                <w:kern w:val="0"/>
                <w:sz w:val="22"/>
                <w:szCs w:val="22"/>
                <w:lang w:val="bg-BG" w:eastAsia="bg-BG"/>
              </w:rPr>
              <w:t>Брой</w:t>
            </w:r>
            <w:bookmarkEnd w:id="891"/>
            <w:bookmarkEnd w:id="892"/>
            <w:bookmarkEnd w:id="893"/>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894" w:name="_Toc370593258"/>
            <w:bookmarkStart w:id="895" w:name="_Toc372815125"/>
            <w:bookmarkStart w:id="896" w:name="_Toc372815833"/>
            <w:r w:rsidRPr="00267E20">
              <w:rPr>
                <w:rFonts w:ascii="Arial Narrow" w:hAnsi="Arial Narrow" w:cs="Arial Narrow"/>
                <w:b/>
                <w:bCs/>
                <w:color w:val="000000"/>
                <w:kern w:val="0"/>
                <w:sz w:val="22"/>
                <w:szCs w:val="22"/>
                <w:lang w:val="bg-BG" w:eastAsia="bg-BG"/>
              </w:rPr>
              <w:t>Процент</w:t>
            </w:r>
            <w:bookmarkEnd w:id="894"/>
            <w:bookmarkEnd w:id="895"/>
            <w:bookmarkEnd w:id="896"/>
          </w:p>
        </w:tc>
        <w:tc>
          <w:tcPr>
            <w:tcW w:w="2382" w:type="dxa"/>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897" w:name="_Toc370593259"/>
            <w:bookmarkStart w:id="898" w:name="_Toc372815126"/>
            <w:bookmarkStart w:id="899" w:name="_Toc372815834"/>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897"/>
            <w:bookmarkEnd w:id="898"/>
            <w:bookmarkEnd w:id="899"/>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693"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900" w:name="_Toc370593260"/>
            <w:bookmarkStart w:id="901" w:name="_Toc372815127"/>
            <w:bookmarkStart w:id="902" w:name="_Toc372815835"/>
            <w:r w:rsidRPr="00267E20">
              <w:rPr>
                <w:rFonts w:ascii="Arial Narrow" w:hAnsi="Arial Narrow" w:cs="Arial Narrow"/>
                <w:color w:val="000000"/>
                <w:kern w:val="0"/>
                <w:sz w:val="22"/>
                <w:szCs w:val="22"/>
                <w:lang w:val="bg-BG" w:eastAsia="bg-BG"/>
              </w:rPr>
              <w:t>Не отговорили</w:t>
            </w:r>
            <w:bookmarkEnd w:id="900"/>
            <w:bookmarkEnd w:id="901"/>
            <w:bookmarkEnd w:id="902"/>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03" w:name="_Toc370593261"/>
            <w:bookmarkStart w:id="904" w:name="_Toc372815128"/>
            <w:bookmarkStart w:id="905" w:name="_Toc372815836"/>
            <w:r w:rsidRPr="00267E20">
              <w:rPr>
                <w:rFonts w:ascii="Arial Narrow" w:hAnsi="Arial Narrow" w:cs="Arial Narrow"/>
                <w:color w:val="000000"/>
                <w:kern w:val="0"/>
                <w:sz w:val="22"/>
                <w:szCs w:val="22"/>
                <w:lang w:val="bg-BG" w:eastAsia="bg-BG"/>
              </w:rPr>
              <w:t>0,0%</w:t>
            </w:r>
            <w:bookmarkEnd w:id="903"/>
            <w:bookmarkEnd w:id="904"/>
            <w:bookmarkEnd w:id="905"/>
          </w:p>
        </w:tc>
        <w:tc>
          <w:tcPr>
            <w:tcW w:w="2382"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06" w:name="_Toc370593262"/>
            <w:bookmarkStart w:id="907" w:name="_Toc372815129"/>
            <w:bookmarkStart w:id="908" w:name="_Toc372815837"/>
            <w:r w:rsidRPr="00267E20">
              <w:rPr>
                <w:rFonts w:ascii="Arial Narrow" w:hAnsi="Arial Narrow" w:cs="Arial Narrow"/>
                <w:color w:val="000000"/>
                <w:kern w:val="0"/>
                <w:sz w:val="22"/>
                <w:szCs w:val="22"/>
                <w:lang w:val="bg-BG" w:eastAsia="bg-BG"/>
              </w:rPr>
              <w:t>0,0%</w:t>
            </w:r>
            <w:bookmarkEnd w:id="906"/>
            <w:bookmarkEnd w:id="907"/>
            <w:bookmarkEnd w:id="908"/>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909" w:name="_Toc370593263"/>
            <w:bookmarkStart w:id="910" w:name="_Toc372815130"/>
            <w:bookmarkStart w:id="911" w:name="_Toc372815838"/>
            <w:r w:rsidRPr="00267E20">
              <w:rPr>
                <w:rFonts w:ascii="Arial Narrow" w:hAnsi="Arial Narrow" w:cs="Arial Narrow"/>
                <w:color w:val="000000"/>
                <w:kern w:val="0"/>
                <w:sz w:val="22"/>
                <w:szCs w:val="22"/>
                <w:lang w:val="bg-BG" w:eastAsia="bg-BG"/>
              </w:rPr>
              <w:t>Не</w:t>
            </w:r>
            <w:bookmarkEnd w:id="909"/>
            <w:bookmarkEnd w:id="910"/>
            <w:bookmarkEnd w:id="911"/>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12" w:name="_Toc370593264"/>
            <w:bookmarkStart w:id="913" w:name="_Toc372815131"/>
            <w:bookmarkStart w:id="914" w:name="_Toc372815839"/>
            <w:r w:rsidRPr="00267E20">
              <w:rPr>
                <w:rFonts w:ascii="Arial Narrow" w:hAnsi="Arial Narrow" w:cs="Arial Narrow"/>
                <w:color w:val="000000"/>
                <w:kern w:val="0"/>
                <w:sz w:val="22"/>
                <w:szCs w:val="22"/>
                <w:lang w:val="bg-BG" w:eastAsia="bg-BG"/>
              </w:rPr>
              <w:t>10</w:t>
            </w:r>
            <w:bookmarkEnd w:id="912"/>
            <w:bookmarkEnd w:id="913"/>
            <w:bookmarkEnd w:id="914"/>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15" w:name="_Toc370593265"/>
            <w:bookmarkStart w:id="916" w:name="_Toc372815132"/>
            <w:bookmarkStart w:id="917" w:name="_Toc372815840"/>
            <w:r w:rsidRPr="00267E20">
              <w:rPr>
                <w:rFonts w:ascii="Arial Narrow" w:hAnsi="Arial Narrow" w:cs="Arial Narrow"/>
                <w:color w:val="000000"/>
                <w:kern w:val="0"/>
                <w:sz w:val="22"/>
                <w:szCs w:val="22"/>
                <w:lang w:val="bg-BG" w:eastAsia="bg-BG"/>
              </w:rPr>
              <w:t>37,0%</w:t>
            </w:r>
            <w:bookmarkEnd w:id="915"/>
            <w:bookmarkEnd w:id="916"/>
            <w:bookmarkEnd w:id="917"/>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18" w:name="_Toc370593266"/>
            <w:bookmarkStart w:id="919" w:name="_Toc372815133"/>
            <w:bookmarkStart w:id="920" w:name="_Toc372815841"/>
            <w:r w:rsidRPr="00267E20">
              <w:rPr>
                <w:rFonts w:ascii="Arial Narrow" w:hAnsi="Arial Narrow" w:cs="Arial Narrow"/>
                <w:color w:val="000000"/>
                <w:kern w:val="0"/>
                <w:sz w:val="22"/>
                <w:szCs w:val="22"/>
                <w:lang w:val="bg-BG" w:eastAsia="bg-BG"/>
              </w:rPr>
              <w:t>37,0%</w:t>
            </w:r>
            <w:bookmarkEnd w:id="918"/>
            <w:bookmarkEnd w:id="919"/>
            <w:bookmarkEnd w:id="920"/>
          </w:p>
        </w:tc>
      </w:tr>
      <w:tr w:rsidR="006E284F" w:rsidRPr="00267E20">
        <w:trPr>
          <w:trHeight w:val="630"/>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921" w:name="_Toc370593267"/>
            <w:bookmarkStart w:id="922" w:name="_Toc372815134"/>
            <w:bookmarkStart w:id="923" w:name="_Toc372815842"/>
            <w:r w:rsidRPr="00267E20">
              <w:rPr>
                <w:rFonts w:ascii="Arial Narrow" w:hAnsi="Arial Narrow" w:cs="Arial Narrow"/>
                <w:color w:val="000000"/>
                <w:kern w:val="0"/>
                <w:sz w:val="22"/>
                <w:szCs w:val="22"/>
                <w:lang w:val="bg-BG" w:eastAsia="bg-BG"/>
              </w:rPr>
              <w:t>Да, но не са сериозна пречка за изпълнението на задълженията</w:t>
            </w:r>
            <w:bookmarkEnd w:id="921"/>
            <w:bookmarkEnd w:id="922"/>
            <w:bookmarkEnd w:id="923"/>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24" w:name="_Toc370593268"/>
            <w:bookmarkStart w:id="925" w:name="_Toc372815135"/>
            <w:bookmarkStart w:id="926" w:name="_Toc372815843"/>
            <w:r w:rsidRPr="00267E20">
              <w:rPr>
                <w:rFonts w:ascii="Arial Narrow" w:hAnsi="Arial Narrow" w:cs="Arial Narrow"/>
                <w:color w:val="000000"/>
                <w:kern w:val="0"/>
                <w:sz w:val="22"/>
                <w:szCs w:val="22"/>
                <w:lang w:val="bg-BG" w:eastAsia="bg-BG"/>
              </w:rPr>
              <w:t>16</w:t>
            </w:r>
            <w:bookmarkEnd w:id="924"/>
            <w:bookmarkEnd w:id="925"/>
            <w:bookmarkEnd w:id="926"/>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27" w:name="_Toc370593269"/>
            <w:bookmarkStart w:id="928" w:name="_Toc372815136"/>
            <w:bookmarkStart w:id="929" w:name="_Toc372815844"/>
            <w:r w:rsidRPr="00267E20">
              <w:rPr>
                <w:rFonts w:ascii="Arial Narrow" w:hAnsi="Arial Narrow" w:cs="Arial Narrow"/>
                <w:color w:val="000000"/>
                <w:kern w:val="0"/>
                <w:sz w:val="22"/>
                <w:szCs w:val="22"/>
                <w:lang w:val="bg-BG" w:eastAsia="bg-BG"/>
              </w:rPr>
              <w:t>59,3%</w:t>
            </w:r>
            <w:bookmarkEnd w:id="927"/>
            <w:bookmarkEnd w:id="928"/>
            <w:bookmarkEnd w:id="929"/>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30" w:name="_Toc370593270"/>
            <w:bookmarkStart w:id="931" w:name="_Toc372815137"/>
            <w:bookmarkStart w:id="932" w:name="_Toc372815845"/>
            <w:r w:rsidRPr="00267E20">
              <w:rPr>
                <w:rFonts w:ascii="Arial Narrow" w:hAnsi="Arial Narrow" w:cs="Arial Narrow"/>
                <w:color w:val="000000"/>
                <w:kern w:val="0"/>
                <w:sz w:val="22"/>
                <w:szCs w:val="22"/>
                <w:lang w:val="bg-BG" w:eastAsia="bg-BG"/>
              </w:rPr>
              <w:t>96,3%</w:t>
            </w:r>
            <w:bookmarkEnd w:id="930"/>
            <w:bookmarkEnd w:id="931"/>
            <w:bookmarkEnd w:id="932"/>
          </w:p>
        </w:tc>
      </w:tr>
      <w:tr w:rsidR="006E284F" w:rsidRPr="00267E20">
        <w:trPr>
          <w:trHeight w:val="630"/>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933" w:name="_Toc370593271"/>
            <w:bookmarkStart w:id="934" w:name="_Toc372815138"/>
            <w:bookmarkStart w:id="935" w:name="_Toc372815846"/>
            <w:r w:rsidRPr="00267E20">
              <w:rPr>
                <w:rFonts w:ascii="Arial Narrow" w:hAnsi="Arial Narrow" w:cs="Arial Narrow"/>
                <w:color w:val="000000"/>
                <w:kern w:val="0"/>
                <w:sz w:val="22"/>
                <w:szCs w:val="22"/>
                <w:lang w:val="bg-BG" w:eastAsia="bg-BG"/>
              </w:rPr>
              <w:t>Да, като понякога създават пречки за нормално изпълнение на зълженията</w:t>
            </w:r>
            <w:bookmarkEnd w:id="933"/>
            <w:bookmarkEnd w:id="934"/>
            <w:bookmarkEnd w:id="935"/>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36" w:name="_Toc370593272"/>
            <w:bookmarkStart w:id="937" w:name="_Toc372815139"/>
            <w:bookmarkStart w:id="938" w:name="_Toc372815847"/>
            <w:r w:rsidRPr="00267E20">
              <w:rPr>
                <w:rFonts w:ascii="Arial Narrow" w:hAnsi="Arial Narrow" w:cs="Arial Narrow"/>
                <w:color w:val="000000"/>
                <w:kern w:val="0"/>
                <w:sz w:val="22"/>
                <w:szCs w:val="22"/>
                <w:lang w:val="bg-BG" w:eastAsia="bg-BG"/>
              </w:rPr>
              <w:t>1</w:t>
            </w:r>
            <w:bookmarkEnd w:id="936"/>
            <w:bookmarkEnd w:id="937"/>
            <w:bookmarkEnd w:id="938"/>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39" w:name="_Toc370593273"/>
            <w:bookmarkStart w:id="940" w:name="_Toc372815140"/>
            <w:bookmarkStart w:id="941" w:name="_Toc372815848"/>
            <w:r w:rsidRPr="00267E20">
              <w:rPr>
                <w:rFonts w:ascii="Arial Narrow" w:hAnsi="Arial Narrow" w:cs="Arial Narrow"/>
                <w:color w:val="000000"/>
                <w:kern w:val="0"/>
                <w:sz w:val="22"/>
                <w:szCs w:val="22"/>
                <w:lang w:val="bg-BG" w:eastAsia="bg-BG"/>
              </w:rPr>
              <w:t>3,7%</w:t>
            </w:r>
            <w:bookmarkEnd w:id="939"/>
            <w:bookmarkEnd w:id="940"/>
            <w:bookmarkEnd w:id="941"/>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42" w:name="_Toc370593274"/>
            <w:bookmarkStart w:id="943" w:name="_Toc372815141"/>
            <w:bookmarkStart w:id="944" w:name="_Toc372815849"/>
            <w:r w:rsidRPr="00267E20">
              <w:rPr>
                <w:rFonts w:ascii="Arial Narrow" w:hAnsi="Arial Narrow" w:cs="Arial Narrow"/>
                <w:color w:val="000000"/>
                <w:kern w:val="0"/>
                <w:sz w:val="22"/>
                <w:szCs w:val="22"/>
                <w:lang w:val="bg-BG" w:eastAsia="bg-BG"/>
              </w:rPr>
              <w:t>100,0%</w:t>
            </w:r>
            <w:bookmarkEnd w:id="942"/>
            <w:bookmarkEnd w:id="943"/>
            <w:bookmarkEnd w:id="944"/>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693"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945" w:name="_Toc370593275"/>
            <w:bookmarkStart w:id="946" w:name="_Toc372815142"/>
            <w:bookmarkStart w:id="947" w:name="_Toc372815850"/>
            <w:r w:rsidRPr="00267E20">
              <w:rPr>
                <w:rFonts w:ascii="Arial Narrow" w:hAnsi="Arial Narrow" w:cs="Arial Narrow"/>
                <w:b/>
                <w:bCs/>
                <w:color w:val="000000"/>
                <w:kern w:val="0"/>
                <w:sz w:val="22"/>
                <w:szCs w:val="22"/>
                <w:lang w:val="bg-BG" w:eastAsia="bg-BG"/>
              </w:rPr>
              <w:t>Общо</w:t>
            </w:r>
            <w:bookmarkEnd w:id="945"/>
            <w:bookmarkEnd w:id="946"/>
            <w:bookmarkEnd w:id="947"/>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948" w:name="_Toc370593276"/>
            <w:bookmarkStart w:id="949" w:name="_Toc372815143"/>
            <w:bookmarkStart w:id="950" w:name="_Toc372815851"/>
            <w:r w:rsidRPr="00267E20">
              <w:rPr>
                <w:rFonts w:ascii="Arial Narrow" w:hAnsi="Arial Narrow" w:cs="Arial Narrow"/>
                <w:b/>
                <w:bCs/>
                <w:color w:val="000000"/>
                <w:kern w:val="0"/>
                <w:sz w:val="22"/>
                <w:szCs w:val="22"/>
                <w:lang w:val="bg-BG" w:eastAsia="bg-BG"/>
              </w:rPr>
              <w:t>27</w:t>
            </w:r>
            <w:bookmarkEnd w:id="948"/>
            <w:bookmarkEnd w:id="949"/>
            <w:bookmarkEnd w:id="950"/>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951" w:name="_Toc370593277"/>
            <w:bookmarkStart w:id="952" w:name="_Toc372815144"/>
            <w:bookmarkStart w:id="953" w:name="_Toc372815852"/>
            <w:r w:rsidRPr="00267E20">
              <w:rPr>
                <w:rFonts w:ascii="Arial Narrow" w:hAnsi="Arial Narrow" w:cs="Arial Narrow"/>
                <w:b/>
                <w:bCs/>
                <w:color w:val="000000"/>
                <w:kern w:val="0"/>
                <w:sz w:val="22"/>
                <w:szCs w:val="22"/>
                <w:lang w:val="bg-BG" w:eastAsia="bg-BG"/>
              </w:rPr>
              <w:t>100,0%</w:t>
            </w:r>
            <w:bookmarkEnd w:id="951"/>
            <w:bookmarkEnd w:id="952"/>
            <w:bookmarkEnd w:id="953"/>
          </w:p>
        </w:tc>
        <w:tc>
          <w:tcPr>
            <w:tcW w:w="2382"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450"/>
        </w:trPr>
        <w:tc>
          <w:tcPr>
            <w:tcW w:w="9782" w:type="dxa"/>
            <w:gridSpan w:val="4"/>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center"/>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С колко функции, изпълнявани от Вашето звено са свързани преките Ви задължения</w:t>
            </w:r>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693"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954" w:name="_Toc370593278"/>
            <w:bookmarkStart w:id="955" w:name="_Toc372815145"/>
            <w:bookmarkStart w:id="956" w:name="_Toc372815853"/>
            <w:r w:rsidRPr="00267E20">
              <w:rPr>
                <w:rFonts w:ascii="Arial Narrow" w:hAnsi="Arial Narrow" w:cs="Arial Narrow"/>
                <w:b/>
                <w:bCs/>
                <w:color w:val="000000"/>
                <w:kern w:val="0"/>
                <w:sz w:val="22"/>
                <w:szCs w:val="22"/>
                <w:lang w:val="bg-BG" w:eastAsia="bg-BG"/>
              </w:rPr>
              <w:t>Брой</w:t>
            </w:r>
            <w:bookmarkEnd w:id="954"/>
            <w:bookmarkEnd w:id="955"/>
            <w:bookmarkEnd w:id="956"/>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957" w:name="_Toc370593279"/>
            <w:bookmarkStart w:id="958" w:name="_Toc372815146"/>
            <w:bookmarkStart w:id="959" w:name="_Toc372815854"/>
            <w:r w:rsidRPr="00267E20">
              <w:rPr>
                <w:rFonts w:ascii="Arial Narrow" w:hAnsi="Arial Narrow" w:cs="Arial Narrow"/>
                <w:b/>
                <w:bCs/>
                <w:color w:val="000000"/>
                <w:kern w:val="0"/>
                <w:sz w:val="22"/>
                <w:szCs w:val="22"/>
                <w:lang w:val="bg-BG" w:eastAsia="bg-BG"/>
              </w:rPr>
              <w:t>Процент</w:t>
            </w:r>
            <w:bookmarkEnd w:id="957"/>
            <w:bookmarkEnd w:id="958"/>
            <w:bookmarkEnd w:id="959"/>
          </w:p>
        </w:tc>
        <w:tc>
          <w:tcPr>
            <w:tcW w:w="2382" w:type="dxa"/>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960" w:name="_Toc370593280"/>
            <w:bookmarkStart w:id="961" w:name="_Toc372815147"/>
            <w:bookmarkStart w:id="962" w:name="_Toc372815855"/>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960"/>
            <w:bookmarkEnd w:id="961"/>
            <w:bookmarkEnd w:id="962"/>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693"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963" w:name="_Toc370593281"/>
            <w:bookmarkStart w:id="964" w:name="_Toc372815148"/>
            <w:bookmarkStart w:id="965" w:name="_Toc372815856"/>
            <w:r w:rsidRPr="00267E20">
              <w:rPr>
                <w:rFonts w:ascii="Arial Narrow" w:hAnsi="Arial Narrow" w:cs="Arial Narrow"/>
                <w:color w:val="000000"/>
                <w:kern w:val="0"/>
                <w:sz w:val="22"/>
                <w:szCs w:val="22"/>
                <w:lang w:val="bg-BG" w:eastAsia="bg-BG"/>
              </w:rPr>
              <w:t>Не отговорили</w:t>
            </w:r>
            <w:bookmarkEnd w:id="963"/>
            <w:bookmarkEnd w:id="964"/>
            <w:bookmarkEnd w:id="965"/>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66" w:name="_Toc370593282"/>
            <w:bookmarkStart w:id="967" w:name="_Toc372815149"/>
            <w:bookmarkStart w:id="968" w:name="_Toc372815857"/>
            <w:r w:rsidRPr="00267E20">
              <w:rPr>
                <w:rFonts w:ascii="Arial Narrow" w:hAnsi="Arial Narrow" w:cs="Arial Narrow"/>
                <w:color w:val="000000"/>
                <w:kern w:val="0"/>
                <w:sz w:val="22"/>
                <w:szCs w:val="22"/>
                <w:lang w:val="bg-BG" w:eastAsia="bg-BG"/>
              </w:rPr>
              <w:t>0,0%</w:t>
            </w:r>
            <w:bookmarkEnd w:id="966"/>
            <w:bookmarkEnd w:id="967"/>
            <w:bookmarkEnd w:id="968"/>
          </w:p>
        </w:tc>
        <w:tc>
          <w:tcPr>
            <w:tcW w:w="2382"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69" w:name="_Toc370593283"/>
            <w:bookmarkStart w:id="970" w:name="_Toc372815150"/>
            <w:bookmarkStart w:id="971" w:name="_Toc372815858"/>
            <w:r w:rsidRPr="00267E20">
              <w:rPr>
                <w:rFonts w:ascii="Arial Narrow" w:hAnsi="Arial Narrow" w:cs="Arial Narrow"/>
                <w:color w:val="000000"/>
                <w:kern w:val="0"/>
                <w:sz w:val="22"/>
                <w:szCs w:val="22"/>
                <w:lang w:val="bg-BG" w:eastAsia="bg-BG"/>
              </w:rPr>
              <w:t>0,0%</w:t>
            </w:r>
            <w:bookmarkEnd w:id="969"/>
            <w:bookmarkEnd w:id="970"/>
            <w:bookmarkEnd w:id="971"/>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972" w:name="_Toc370593284"/>
            <w:bookmarkStart w:id="973" w:name="_Toc372815151"/>
            <w:bookmarkStart w:id="974" w:name="_Toc372815859"/>
            <w:r w:rsidRPr="00267E20">
              <w:rPr>
                <w:rFonts w:ascii="Arial Narrow" w:hAnsi="Arial Narrow" w:cs="Arial Narrow"/>
                <w:color w:val="000000"/>
                <w:kern w:val="0"/>
                <w:sz w:val="22"/>
                <w:szCs w:val="22"/>
                <w:lang w:val="bg-BG" w:eastAsia="bg-BG"/>
              </w:rPr>
              <w:t>Повече от 3 функции</w:t>
            </w:r>
            <w:bookmarkEnd w:id="972"/>
            <w:bookmarkEnd w:id="973"/>
            <w:bookmarkEnd w:id="974"/>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75" w:name="_Toc370593285"/>
            <w:bookmarkStart w:id="976" w:name="_Toc372815152"/>
            <w:bookmarkStart w:id="977" w:name="_Toc372815860"/>
            <w:r w:rsidRPr="00267E20">
              <w:rPr>
                <w:rFonts w:ascii="Arial Narrow" w:hAnsi="Arial Narrow" w:cs="Arial Narrow"/>
                <w:color w:val="000000"/>
                <w:kern w:val="0"/>
                <w:sz w:val="22"/>
                <w:szCs w:val="22"/>
                <w:lang w:val="bg-BG" w:eastAsia="bg-BG"/>
              </w:rPr>
              <w:t>21</w:t>
            </w:r>
            <w:bookmarkEnd w:id="975"/>
            <w:bookmarkEnd w:id="976"/>
            <w:bookmarkEnd w:id="977"/>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78" w:name="_Toc370593286"/>
            <w:bookmarkStart w:id="979" w:name="_Toc372815153"/>
            <w:bookmarkStart w:id="980" w:name="_Toc372815861"/>
            <w:r w:rsidRPr="00267E20">
              <w:rPr>
                <w:rFonts w:ascii="Arial Narrow" w:hAnsi="Arial Narrow" w:cs="Arial Narrow"/>
                <w:color w:val="000000"/>
                <w:kern w:val="0"/>
                <w:sz w:val="22"/>
                <w:szCs w:val="22"/>
                <w:lang w:val="bg-BG" w:eastAsia="bg-BG"/>
              </w:rPr>
              <w:t>77,8%</w:t>
            </w:r>
            <w:bookmarkEnd w:id="978"/>
            <w:bookmarkEnd w:id="979"/>
            <w:bookmarkEnd w:id="980"/>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81" w:name="_Toc370593287"/>
            <w:bookmarkStart w:id="982" w:name="_Toc372815154"/>
            <w:bookmarkStart w:id="983" w:name="_Toc372815862"/>
            <w:r w:rsidRPr="00267E20">
              <w:rPr>
                <w:rFonts w:ascii="Arial Narrow" w:hAnsi="Arial Narrow" w:cs="Arial Narrow"/>
                <w:color w:val="000000"/>
                <w:kern w:val="0"/>
                <w:sz w:val="22"/>
                <w:szCs w:val="22"/>
                <w:lang w:val="bg-BG" w:eastAsia="bg-BG"/>
              </w:rPr>
              <w:t>77,8%</w:t>
            </w:r>
            <w:bookmarkEnd w:id="981"/>
            <w:bookmarkEnd w:id="982"/>
            <w:bookmarkEnd w:id="983"/>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984" w:name="_Toc370593288"/>
            <w:bookmarkStart w:id="985" w:name="_Toc372815155"/>
            <w:bookmarkStart w:id="986" w:name="_Toc372815863"/>
            <w:r w:rsidRPr="00267E20">
              <w:rPr>
                <w:rFonts w:ascii="Arial Narrow" w:hAnsi="Arial Narrow" w:cs="Arial Narrow"/>
                <w:color w:val="000000"/>
                <w:kern w:val="0"/>
                <w:sz w:val="22"/>
                <w:szCs w:val="22"/>
                <w:lang w:val="bg-BG" w:eastAsia="bg-BG"/>
              </w:rPr>
              <w:t>3 функции</w:t>
            </w:r>
            <w:bookmarkEnd w:id="984"/>
            <w:bookmarkEnd w:id="985"/>
            <w:bookmarkEnd w:id="986"/>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87" w:name="_Toc370593289"/>
            <w:bookmarkStart w:id="988" w:name="_Toc372815156"/>
            <w:bookmarkStart w:id="989" w:name="_Toc372815864"/>
            <w:r w:rsidRPr="00267E20">
              <w:rPr>
                <w:rFonts w:ascii="Arial Narrow" w:hAnsi="Arial Narrow" w:cs="Arial Narrow"/>
                <w:color w:val="000000"/>
                <w:kern w:val="0"/>
                <w:sz w:val="22"/>
                <w:szCs w:val="22"/>
                <w:lang w:val="bg-BG" w:eastAsia="bg-BG"/>
              </w:rPr>
              <w:t>2</w:t>
            </w:r>
            <w:bookmarkEnd w:id="987"/>
            <w:bookmarkEnd w:id="988"/>
            <w:bookmarkEnd w:id="989"/>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90" w:name="_Toc370593290"/>
            <w:bookmarkStart w:id="991" w:name="_Toc372815157"/>
            <w:bookmarkStart w:id="992" w:name="_Toc372815865"/>
            <w:r w:rsidRPr="00267E20">
              <w:rPr>
                <w:rFonts w:ascii="Arial Narrow" w:hAnsi="Arial Narrow" w:cs="Arial Narrow"/>
                <w:color w:val="000000"/>
                <w:kern w:val="0"/>
                <w:sz w:val="22"/>
                <w:szCs w:val="22"/>
                <w:lang w:val="bg-BG" w:eastAsia="bg-BG"/>
              </w:rPr>
              <w:t>7,4%</w:t>
            </w:r>
            <w:bookmarkEnd w:id="990"/>
            <w:bookmarkEnd w:id="991"/>
            <w:bookmarkEnd w:id="992"/>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93" w:name="_Toc370593291"/>
            <w:bookmarkStart w:id="994" w:name="_Toc372815158"/>
            <w:bookmarkStart w:id="995" w:name="_Toc372815866"/>
            <w:r w:rsidRPr="00267E20">
              <w:rPr>
                <w:rFonts w:ascii="Arial Narrow" w:hAnsi="Arial Narrow" w:cs="Arial Narrow"/>
                <w:color w:val="000000"/>
                <w:kern w:val="0"/>
                <w:sz w:val="22"/>
                <w:szCs w:val="22"/>
                <w:lang w:val="bg-BG" w:eastAsia="bg-BG"/>
              </w:rPr>
              <w:t>85,2%</w:t>
            </w:r>
            <w:bookmarkEnd w:id="993"/>
            <w:bookmarkEnd w:id="994"/>
            <w:bookmarkEnd w:id="995"/>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996" w:name="_Toc370593292"/>
            <w:bookmarkStart w:id="997" w:name="_Toc372815159"/>
            <w:bookmarkStart w:id="998" w:name="_Toc372815867"/>
            <w:r w:rsidRPr="00267E20">
              <w:rPr>
                <w:rFonts w:ascii="Arial Narrow" w:hAnsi="Arial Narrow" w:cs="Arial Narrow"/>
                <w:color w:val="000000"/>
                <w:kern w:val="0"/>
                <w:sz w:val="22"/>
                <w:szCs w:val="22"/>
                <w:lang w:val="bg-BG" w:eastAsia="bg-BG"/>
              </w:rPr>
              <w:t>2 функции</w:t>
            </w:r>
            <w:bookmarkEnd w:id="996"/>
            <w:bookmarkEnd w:id="997"/>
            <w:bookmarkEnd w:id="998"/>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999" w:name="_Toc370593293"/>
            <w:bookmarkStart w:id="1000" w:name="_Toc372815160"/>
            <w:bookmarkStart w:id="1001" w:name="_Toc372815868"/>
            <w:r w:rsidRPr="00267E20">
              <w:rPr>
                <w:rFonts w:ascii="Arial Narrow" w:hAnsi="Arial Narrow" w:cs="Arial Narrow"/>
                <w:color w:val="000000"/>
                <w:kern w:val="0"/>
                <w:sz w:val="22"/>
                <w:szCs w:val="22"/>
                <w:lang w:val="bg-BG" w:eastAsia="bg-BG"/>
              </w:rPr>
              <w:t>1</w:t>
            </w:r>
            <w:bookmarkEnd w:id="999"/>
            <w:bookmarkEnd w:id="1000"/>
            <w:bookmarkEnd w:id="1001"/>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002" w:name="_Toc370593294"/>
            <w:bookmarkStart w:id="1003" w:name="_Toc372815161"/>
            <w:bookmarkStart w:id="1004" w:name="_Toc372815869"/>
            <w:r w:rsidRPr="00267E20">
              <w:rPr>
                <w:rFonts w:ascii="Arial Narrow" w:hAnsi="Arial Narrow" w:cs="Arial Narrow"/>
                <w:color w:val="000000"/>
                <w:kern w:val="0"/>
                <w:sz w:val="22"/>
                <w:szCs w:val="22"/>
                <w:lang w:val="bg-BG" w:eastAsia="bg-BG"/>
              </w:rPr>
              <w:t>3,7%</w:t>
            </w:r>
            <w:bookmarkEnd w:id="1002"/>
            <w:bookmarkEnd w:id="1003"/>
            <w:bookmarkEnd w:id="1004"/>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005" w:name="_Toc370593295"/>
            <w:bookmarkStart w:id="1006" w:name="_Toc372815162"/>
            <w:bookmarkStart w:id="1007" w:name="_Toc372815870"/>
            <w:r w:rsidRPr="00267E20">
              <w:rPr>
                <w:rFonts w:ascii="Arial Narrow" w:hAnsi="Arial Narrow" w:cs="Arial Narrow"/>
                <w:color w:val="000000"/>
                <w:kern w:val="0"/>
                <w:sz w:val="22"/>
                <w:szCs w:val="22"/>
                <w:lang w:val="bg-BG" w:eastAsia="bg-BG"/>
              </w:rPr>
              <w:t>88,9%</w:t>
            </w:r>
            <w:bookmarkEnd w:id="1005"/>
            <w:bookmarkEnd w:id="1006"/>
            <w:bookmarkEnd w:id="1007"/>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008" w:name="_Toc370593296"/>
            <w:bookmarkStart w:id="1009" w:name="_Toc372815163"/>
            <w:bookmarkStart w:id="1010" w:name="_Toc372815871"/>
            <w:r w:rsidRPr="00267E20">
              <w:rPr>
                <w:rFonts w:ascii="Arial Narrow" w:hAnsi="Arial Narrow" w:cs="Arial Narrow"/>
                <w:color w:val="000000"/>
                <w:kern w:val="0"/>
                <w:sz w:val="22"/>
                <w:szCs w:val="22"/>
                <w:lang w:val="bg-BG" w:eastAsia="bg-BG"/>
              </w:rPr>
              <w:t>не мога да преценя</w:t>
            </w:r>
            <w:bookmarkEnd w:id="1008"/>
            <w:bookmarkEnd w:id="1009"/>
            <w:bookmarkEnd w:id="1010"/>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011" w:name="_Toc370593297"/>
            <w:bookmarkStart w:id="1012" w:name="_Toc372815164"/>
            <w:bookmarkStart w:id="1013" w:name="_Toc372815872"/>
            <w:r w:rsidRPr="00267E20">
              <w:rPr>
                <w:rFonts w:ascii="Arial Narrow" w:hAnsi="Arial Narrow" w:cs="Arial Narrow"/>
                <w:color w:val="000000"/>
                <w:kern w:val="0"/>
                <w:sz w:val="22"/>
                <w:szCs w:val="22"/>
                <w:lang w:val="bg-BG" w:eastAsia="bg-BG"/>
              </w:rPr>
              <w:t>1</w:t>
            </w:r>
            <w:bookmarkEnd w:id="1011"/>
            <w:bookmarkEnd w:id="1012"/>
            <w:bookmarkEnd w:id="1013"/>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014" w:name="_Toc370593298"/>
            <w:bookmarkStart w:id="1015" w:name="_Toc372815165"/>
            <w:bookmarkStart w:id="1016" w:name="_Toc372815873"/>
            <w:r w:rsidRPr="00267E20">
              <w:rPr>
                <w:rFonts w:ascii="Arial Narrow" w:hAnsi="Arial Narrow" w:cs="Arial Narrow"/>
                <w:color w:val="000000"/>
                <w:kern w:val="0"/>
                <w:sz w:val="22"/>
                <w:szCs w:val="22"/>
                <w:lang w:val="bg-BG" w:eastAsia="bg-BG"/>
              </w:rPr>
              <w:t>3,7%</w:t>
            </w:r>
            <w:bookmarkEnd w:id="1014"/>
            <w:bookmarkEnd w:id="1015"/>
            <w:bookmarkEnd w:id="1016"/>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017" w:name="_Toc370593299"/>
            <w:bookmarkStart w:id="1018" w:name="_Toc372815166"/>
            <w:bookmarkStart w:id="1019" w:name="_Toc372815874"/>
            <w:r w:rsidRPr="00267E20">
              <w:rPr>
                <w:rFonts w:ascii="Arial Narrow" w:hAnsi="Arial Narrow" w:cs="Arial Narrow"/>
                <w:color w:val="000000"/>
                <w:kern w:val="0"/>
                <w:sz w:val="22"/>
                <w:szCs w:val="22"/>
                <w:lang w:val="bg-BG" w:eastAsia="bg-BG"/>
              </w:rPr>
              <w:t>92,6%</w:t>
            </w:r>
            <w:bookmarkEnd w:id="1017"/>
            <w:bookmarkEnd w:id="1018"/>
            <w:bookmarkEnd w:id="1019"/>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020" w:name="_Toc370593300"/>
            <w:bookmarkStart w:id="1021" w:name="_Toc372815167"/>
            <w:bookmarkStart w:id="1022" w:name="_Toc372815875"/>
            <w:r w:rsidRPr="00267E20">
              <w:rPr>
                <w:rFonts w:ascii="Arial Narrow" w:hAnsi="Arial Narrow" w:cs="Arial Narrow"/>
                <w:color w:val="000000"/>
                <w:kern w:val="0"/>
                <w:sz w:val="22"/>
                <w:szCs w:val="22"/>
                <w:lang w:val="bg-BG" w:eastAsia="bg-BG"/>
              </w:rPr>
              <w:t>Много повече от 3 функции</w:t>
            </w:r>
            <w:bookmarkEnd w:id="1020"/>
            <w:bookmarkEnd w:id="1021"/>
            <w:bookmarkEnd w:id="1022"/>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023" w:name="_Toc370593301"/>
            <w:bookmarkStart w:id="1024" w:name="_Toc372815168"/>
            <w:bookmarkStart w:id="1025" w:name="_Toc372815876"/>
            <w:r w:rsidRPr="00267E20">
              <w:rPr>
                <w:rFonts w:ascii="Arial Narrow" w:hAnsi="Arial Narrow" w:cs="Arial Narrow"/>
                <w:color w:val="000000"/>
                <w:kern w:val="0"/>
                <w:sz w:val="22"/>
                <w:szCs w:val="22"/>
                <w:lang w:val="bg-BG" w:eastAsia="bg-BG"/>
              </w:rPr>
              <w:t>2</w:t>
            </w:r>
            <w:bookmarkEnd w:id="1023"/>
            <w:bookmarkEnd w:id="1024"/>
            <w:bookmarkEnd w:id="1025"/>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026" w:name="_Toc370593302"/>
            <w:bookmarkStart w:id="1027" w:name="_Toc372815169"/>
            <w:bookmarkStart w:id="1028" w:name="_Toc372815877"/>
            <w:r w:rsidRPr="00267E20">
              <w:rPr>
                <w:rFonts w:ascii="Arial Narrow" w:hAnsi="Arial Narrow" w:cs="Arial Narrow"/>
                <w:color w:val="000000"/>
                <w:kern w:val="0"/>
                <w:sz w:val="22"/>
                <w:szCs w:val="22"/>
                <w:lang w:val="bg-BG" w:eastAsia="bg-BG"/>
              </w:rPr>
              <w:t>7,4%</w:t>
            </w:r>
            <w:bookmarkEnd w:id="1026"/>
            <w:bookmarkEnd w:id="1027"/>
            <w:bookmarkEnd w:id="1028"/>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029" w:name="_Toc370593303"/>
            <w:bookmarkStart w:id="1030" w:name="_Toc372815170"/>
            <w:bookmarkStart w:id="1031" w:name="_Toc372815878"/>
            <w:r w:rsidRPr="00267E20">
              <w:rPr>
                <w:rFonts w:ascii="Arial Narrow" w:hAnsi="Arial Narrow" w:cs="Arial Narrow"/>
                <w:color w:val="000000"/>
                <w:kern w:val="0"/>
                <w:sz w:val="22"/>
                <w:szCs w:val="22"/>
                <w:lang w:val="bg-BG" w:eastAsia="bg-BG"/>
              </w:rPr>
              <w:t>100,0%</w:t>
            </w:r>
            <w:bookmarkEnd w:id="1029"/>
            <w:bookmarkEnd w:id="1030"/>
            <w:bookmarkEnd w:id="1031"/>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693"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1032" w:name="_Toc370593304"/>
            <w:bookmarkStart w:id="1033" w:name="_Toc372815171"/>
            <w:bookmarkStart w:id="1034" w:name="_Toc372815879"/>
            <w:r w:rsidRPr="00267E20">
              <w:rPr>
                <w:rFonts w:ascii="Arial Narrow" w:hAnsi="Arial Narrow" w:cs="Arial Narrow"/>
                <w:b/>
                <w:bCs/>
                <w:color w:val="000000"/>
                <w:kern w:val="0"/>
                <w:sz w:val="22"/>
                <w:szCs w:val="22"/>
                <w:lang w:val="bg-BG" w:eastAsia="bg-BG"/>
              </w:rPr>
              <w:t>Общо</w:t>
            </w:r>
            <w:bookmarkEnd w:id="1032"/>
            <w:bookmarkEnd w:id="1033"/>
            <w:bookmarkEnd w:id="1034"/>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035" w:name="_Toc370593305"/>
            <w:bookmarkStart w:id="1036" w:name="_Toc372815172"/>
            <w:bookmarkStart w:id="1037" w:name="_Toc372815880"/>
            <w:r w:rsidRPr="00267E20">
              <w:rPr>
                <w:rFonts w:ascii="Arial Narrow" w:hAnsi="Arial Narrow" w:cs="Arial Narrow"/>
                <w:b/>
                <w:bCs/>
                <w:color w:val="000000"/>
                <w:kern w:val="0"/>
                <w:sz w:val="22"/>
                <w:szCs w:val="22"/>
                <w:lang w:val="bg-BG" w:eastAsia="bg-BG"/>
              </w:rPr>
              <w:t>27</w:t>
            </w:r>
            <w:bookmarkEnd w:id="1035"/>
            <w:bookmarkEnd w:id="1036"/>
            <w:bookmarkEnd w:id="1037"/>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038" w:name="_Toc370593306"/>
            <w:bookmarkStart w:id="1039" w:name="_Toc372815173"/>
            <w:bookmarkStart w:id="1040" w:name="_Toc372815881"/>
            <w:r w:rsidRPr="00267E20">
              <w:rPr>
                <w:rFonts w:ascii="Arial Narrow" w:hAnsi="Arial Narrow" w:cs="Arial Narrow"/>
                <w:b/>
                <w:bCs/>
                <w:color w:val="000000"/>
                <w:kern w:val="0"/>
                <w:sz w:val="22"/>
                <w:szCs w:val="22"/>
                <w:lang w:val="bg-BG" w:eastAsia="bg-BG"/>
              </w:rPr>
              <w:t>100,0%</w:t>
            </w:r>
            <w:bookmarkEnd w:id="1038"/>
            <w:bookmarkEnd w:id="1039"/>
            <w:bookmarkEnd w:id="1040"/>
          </w:p>
        </w:tc>
        <w:tc>
          <w:tcPr>
            <w:tcW w:w="2382"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p w:rsidR="006E284F" w:rsidRDefault="006E284F" w:rsidP="00267E20">
            <w:pPr>
              <w:spacing w:before="0" w:after="0" w:line="240" w:lineRule="auto"/>
              <w:outlineLvl w:val="0"/>
              <w:rPr>
                <w:rFonts w:ascii="Arial Narrow" w:hAnsi="Arial Narrow" w:cs="Arial Narrow"/>
                <w:color w:val="000000"/>
                <w:kern w:val="0"/>
                <w:sz w:val="22"/>
                <w:szCs w:val="22"/>
                <w:lang w:val="bg-BG" w:eastAsia="bg-BG"/>
              </w:rPr>
            </w:pPr>
          </w:p>
          <w:p w:rsidR="006E284F" w:rsidRDefault="006E284F" w:rsidP="00267E20">
            <w:pPr>
              <w:spacing w:before="0" w:after="0" w:line="240" w:lineRule="auto"/>
              <w:outlineLvl w:val="0"/>
              <w:rPr>
                <w:rFonts w:ascii="Arial Narrow" w:hAnsi="Arial Narrow" w:cs="Arial Narrow"/>
                <w:color w:val="000000"/>
                <w:kern w:val="0"/>
                <w:sz w:val="22"/>
                <w:szCs w:val="22"/>
                <w:lang w:val="bg-BG" w:eastAsia="bg-BG"/>
              </w:rPr>
            </w:pPr>
          </w:p>
          <w:p w:rsidR="006E284F" w:rsidRDefault="006E284F" w:rsidP="00267E20">
            <w:pPr>
              <w:spacing w:before="0" w:after="0" w:line="240" w:lineRule="auto"/>
              <w:outlineLvl w:val="0"/>
              <w:rPr>
                <w:rFonts w:ascii="Arial Narrow" w:hAnsi="Arial Narrow" w:cs="Arial Narrow"/>
                <w:color w:val="000000"/>
                <w:kern w:val="0"/>
                <w:sz w:val="22"/>
                <w:szCs w:val="22"/>
                <w:lang w:val="bg-BG" w:eastAsia="bg-BG"/>
              </w:rPr>
            </w:pPr>
          </w:p>
          <w:p w:rsidR="006E284F" w:rsidRDefault="006E284F" w:rsidP="00267E20">
            <w:pPr>
              <w:spacing w:before="0" w:after="0" w:line="240" w:lineRule="auto"/>
              <w:outlineLvl w:val="0"/>
              <w:rPr>
                <w:rFonts w:ascii="Arial Narrow" w:hAnsi="Arial Narrow" w:cs="Arial Narrow"/>
                <w:color w:val="000000"/>
                <w:kern w:val="0"/>
                <w:sz w:val="22"/>
                <w:szCs w:val="22"/>
                <w:lang w:val="bg-BG" w:eastAsia="bg-BG"/>
              </w:rPr>
            </w:pPr>
          </w:p>
          <w:p w:rsidR="006E284F" w:rsidRDefault="006E284F" w:rsidP="00267E20">
            <w:pPr>
              <w:spacing w:before="0" w:after="0" w:line="240" w:lineRule="auto"/>
              <w:outlineLvl w:val="0"/>
              <w:rPr>
                <w:rFonts w:ascii="Arial Narrow" w:hAnsi="Arial Narrow" w:cs="Arial Narrow"/>
                <w:color w:val="000000"/>
                <w:kern w:val="0"/>
                <w:sz w:val="22"/>
                <w:szCs w:val="22"/>
                <w:lang w:val="bg-BG" w:eastAsia="bg-BG"/>
              </w:rPr>
            </w:pPr>
          </w:p>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9782" w:type="dxa"/>
            <w:gridSpan w:val="4"/>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center"/>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Познавате ли годишните цели на Вашата администрация:</w:t>
            </w:r>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693"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041" w:name="_Toc370593307"/>
            <w:bookmarkStart w:id="1042" w:name="_Toc372815174"/>
            <w:bookmarkStart w:id="1043" w:name="_Toc372815882"/>
            <w:r w:rsidRPr="00267E20">
              <w:rPr>
                <w:rFonts w:ascii="Arial Narrow" w:hAnsi="Arial Narrow" w:cs="Arial Narrow"/>
                <w:b/>
                <w:bCs/>
                <w:color w:val="000000"/>
                <w:kern w:val="0"/>
                <w:sz w:val="22"/>
                <w:szCs w:val="22"/>
                <w:lang w:val="bg-BG" w:eastAsia="bg-BG"/>
              </w:rPr>
              <w:t>Брой</w:t>
            </w:r>
            <w:bookmarkEnd w:id="1041"/>
            <w:bookmarkEnd w:id="1042"/>
            <w:bookmarkEnd w:id="1043"/>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044" w:name="_Toc370593308"/>
            <w:bookmarkStart w:id="1045" w:name="_Toc372815175"/>
            <w:bookmarkStart w:id="1046" w:name="_Toc372815883"/>
            <w:r w:rsidRPr="00267E20">
              <w:rPr>
                <w:rFonts w:ascii="Arial Narrow" w:hAnsi="Arial Narrow" w:cs="Arial Narrow"/>
                <w:b/>
                <w:bCs/>
                <w:color w:val="000000"/>
                <w:kern w:val="0"/>
                <w:sz w:val="22"/>
                <w:szCs w:val="22"/>
                <w:lang w:val="bg-BG" w:eastAsia="bg-BG"/>
              </w:rPr>
              <w:t>Процент</w:t>
            </w:r>
            <w:bookmarkEnd w:id="1044"/>
            <w:bookmarkEnd w:id="1045"/>
            <w:bookmarkEnd w:id="1046"/>
          </w:p>
        </w:tc>
        <w:tc>
          <w:tcPr>
            <w:tcW w:w="2382" w:type="dxa"/>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047" w:name="_Toc370593309"/>
            <w:bookmarkStart w:id="1048" w:name="_Toc372815176"/>
            <w:bookmarkStart w:id="1049" w:name="_Toc372815884"/>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1047"/>
            <w:bookmarkEnd w:id="1048"/>
            <w:bookmarkEnd w:id="1049"/>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693"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050" w:name="_Toc370593310"/>
            <w:bookmarkStart w:id="1051" w:name="_Toc372815177"/>
            <w:bookmarkStart w:id="1052" w:name="_Toc372815885"/>
            <w:r w:rsidRPr="00267E20">
              <w:rPr>
                <w:rFonts w:ascii="Arial Narrow" w:hAnsi="Arial Narrow" w:cs="Arial Narrow"/>
                <w:color w:val="000000"/>
                <w:kern w:val="0"/>
                <w:sz w:val="22"/>
                <w:szCs w:val="22"/>
                <w:lang w:val="bg-BG" w:eastAsia="bg-BG"/>
              </w:rPr>
              <w:t>Не отговорили</w:t>
            </w:r>
            <w:bookmarkEnd w:id="1050"/>
            <w:bookmarkEnd w:id="1051"/>
            <w:bookmarkEnd w:id="1052"/>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053" w:name="_Toc370593311"/>
            <w:bookmarkStart w:id="1054" w:name="_Toc372815178"/>
            <w:bookmarkStart w:id="1055" w:name="_Toc372815886"/>
            <w:r w:rsidRPr="00267E20">
              <w:rPr>
                <w:rFonts w:ascii="Arial Narrow" w:hAnsi="Arial Narrow" w:cs="Arial Narrow"/>
                <w:color w:val="000000"/>
                <w:kern w:val="0"/>
                <w:sz w:val="22"/>
                <w:szCs w:val="22"/>
                <w:lang w:val="bg-BG" w:eastAsia="bg-BG"/>
              </w:rPr>
              <w:t>0,0%</w:t>
            </w:r>
            <w:bookmarkEnd w:id="1053"/>
            <w:bookmarkEnd w:id="1054"/>
            <w:bookmarkEnd w:id="1055"/>
          </w:p>
        </w:tc>
        <w:tc>
          <w:tcPr>
            <w:tcW w:w="2382"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056" w:name="_Toc370593312"/>
            <w:bookmarkStart w:id="1057" w:name="_Toc372815179"/>
            <w:bookmarkStart w:id="1058" w:name="_Toc372815887"/>
            <w:r w:rsidRPr="00267E20">
              <w:rPr>
                <w:rFonts w:ascii="Arial Narrow" w:hAnsi="Arial Narrow" w:cs="Arial Narrow"/>
                <w:color w:val="000000"/>
                <w:kern w:val="0"/>
                <w:sz w:val="22"/>
                <w:szCs w:val="22"/>
                <w:lang w:val="bg-BG" w:eastAsia="bg-BG"/>
              </w:rPr>
              <w:t>0,0%</w:t>
            </w:r>
            <w:bookmarkEnd w:id="1056"/>
            <w:bookmarkEnd w:id="1057"/>
            <w:bookmarkEnd w:id="1058"/>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059" w:name="_Toc370593313"/>
            <w:bookmarkStart w:id="1060" w:name="_Toc372815180"/>
            <w:bookmarkStart w:id="1061" w:name="_Toc372815888"/>
            <w:r w:rsidRPr="00267E20">
              <w:rPr>
                <w:rFonts w:ascii="Arial Narrow" w:hAnsi="Arial Narrow" w:cs="Arial Narrow"/>
                <w:color w:val="000000"/>
                <w:kern w:val="0"/>
                <w:sz w:val="22"/>
                <w:szCs w:val="22"/>
                <w:lang w:val="bg-BG" w:eastAsia="bg-BG"/>
              </w:rPr>
              <w:t>Да, отлично</w:t>
            </w:r>
            <w:bookmarkEnd w:id="1059"/>
            <w:bookmarkEnd w:id="1060"/>
            <w:bookmarkEnd w:id="1061"/>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062" w:name="_Toc370593314"/>
            <w:bookmarkStart w:id="1063" w:name="_Toc372815181"/>
            <w:bookmarkStart w:id="1064" w:name="_Toc372815889"/>
            <w:r w:rsidRPr="00267E20">
              <w:rPr>
                <w:rFonts w:ascii="Arial Narrow" w:hAnsi="Arial Narrow" w:cs="Arial Narrow"/>
                <w:color w:val="000000"/>
                <w:kern w:val="0"/>
                <w:sz w:val="22"/>
                <w:szCs w:val="22"/>
                <w:lang w:val="bg-BG" w:eastAsia="bg-BG"/>
              </w:rPr>
              <w:t>4</w:t>
            </w:r>
            <w:bookmarkEnd w:id="1062"/>
            <w:bookmarkEnd w:id="1063"/>
            <w:bookmarkEnd w:id="1064"/>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065" w:name="_Toc370593315"/>
            <w:bookmarkStart w:id="1066" w:name="_Toc372815182"/>
            <w:bookmarkStart w:id="1067" w:name="_Toc372815890"/>
            <w:r w:rsidRPr="00267E20">
              <w:rPr>
                <w:rFonts w:ascii="Arial Narrow" w:hAnsi="Arial Narrow" w:cs="Arial Narrow"/>
                <w:color w:val="000000"/>
                <w:kern w:val="0"/>
                <w:sz w:val="22"/>
                <w:szCs w:val="22"/>
                <w:lang w:val="bg-BG" w:eastAsia="bg-BG"/>
              </w:rPr>
              <w:t>14,8%</w:t>
            </w:r>
            <w:bookmarkEnd w:id="1065"/>
            <w:bookmarkEnd w:id="1066"/>
            <w:bookmarkEnd w:id="1067"/>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068" w:name="_Toc370593316"/>
            <w:bookmarkStart w:id="1069" w:name="_Toc372815183"/>
            <w:bookmarkStart w:id="1070" w:name="_Toc372815891"/>
            <w:r w:rsidRPr="00267E20">
              <w:rPr>
                <w:rFonts w:ascii="Arial Narrow" w:hAnsi="Arial Narrow" w:cs="Arial Narrow"/>
                <w:color w:val="000000"/>
                <w:kern w:val="0"/>
                <w:sz w:val="22"/>
                <w:szCs w:val="22"/>
                <w:lang w:val="bg-BG" w:eastAsia="bg-BG"/>
              </w:rPr>
              <w:t>14,8%</w:t>
            </w:r>
            <w:bookmarkEnd w:id="1068"/>
            <w:bookmarkEnd w:id="1069"/>
            <w:bookmarkEnd w:id="1070"/>
          </w:p>
        </w:tc>
      </w:tr>
      <w:tr w:rsidR="006E284F" w:rsidRPr="00267E20">
        <w:trPr>
          <w:trHeight w:val="630"/>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071" w:name="_Toc370593317"/>
            <w:bookmarkStart w:id="1072" w:name="_Toc372815184"/>
            <w:bookmarkStart w:id="1073" w:name="_Toc372815892"/>
            <w:r w:rsidRPr="00267E20">
              <w:rPr>
                <w:rFonts w:ascii="Arial Narrow" w:hAnsi="Arial Narrow" w:cs="Arial Narrow"/>
                <w:color w:val="000000"/>
                <w:kern w:val="0"/>
                <w:sz w:val="22"/>
                <w:szCs w:val="22"/>
                <w:lang w:val="bg-BG" w:eastAsia="bg-BG"/>
              </w:rPr>
              <w:t>Да, но основно тези, които са свързани с дейността на моето звено</w:t>
            </w:r>
            <w:bookmarkEnd w:id="1071"/>
            <w:bookmarkEnd w:id="1072"/>
            <w:bookmarkEnd w:id="1073"/>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074" w:name="_Toc370593318"/>
            <w:bookmarkStart w:id="1075" w:name="_Toc372815185"/>
            <w:bookmarkStart w:id="1076" w:name="_Toc372815893"/>
            <w:r w:rsidRPr="00267E20">
              <w:rPr>
                <w:rFonts w:ascii="Arial Narrow" w:hAnsi="Arial Narrow" w:cs="Arial Narrow"/>
                <w:color w:val="000000"/>
                <w:kern w:val="0"/>
                <w:sz w:val="22"/>
                <w:szCs w:val="22"/>
                <w:lang w:val="bg-BG" w:eastAsia="bg-BG"/>
              </w:rPr>
              <w:t>23</w:t>
            </w:r>
            <w:bookmarkEnd w:id="1074"/>
            <w:bookmarkEnd w:id="1075"/>
            <w:bookmarkEnd w:id="1076"/>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077" w:name="_Toc370593319"/>
            <w:bookmarkStart w:id="1078" w:name="_Toc372815186"/>
            <w:bookmarkStart w:id="1079" w:name="_Toc372815894"/>
            <w:r w:rsidRPr="00267E20">
              <w:rPr>
                <w:rFonts w:ascii="Arial Narrow" w:hAnsi="Arial Narrow" w:cs="Arial Narrow"/>
                <w:color w:val="000000"/>
                <w:kern w:val="0"/>
                <w:sz w:val="22"/>
                <w:szCs w:val="22"/>
                <w:lang w:val="bg-BG" w:eastAsia="bg-BG"/>
              </w:rPr>
              <w:t>85,2%</w:t>
            </w:r>
            <w:bookmarkEnd w:id="1077"/>
            <w:bookmarkEnd w:id="1078"/>
            <w:bookmarkEnd w:id="1079"/>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080" w:name="_Toc370593320"/>
            <w:bookmarkStart w:id="1081" w:name="_Toc372815187"/>
            <w:bookmarkStart w:id="1082" w:name="_Toc372815895"/>
            <w:r w:rsidRPr="00267E20">
              <w:rPr>
                <w:rFonts w:ascii="Arial Narrow" w:hAnsi="Arial Narrow" w:cs="Arial Narrow"/>
                <w:color w:val="000000"/>
                <w:kern w:val="0"/>
                <w:sz w:val="22"/>
                <w:szCs w:val="22"/>
                <w:lang w:val="bg-BG" w:eastAsia="bg-BG"/>
              </w:rPr>
              <w:t>100,0%</w:t>
            </w:r>
            <w:bookmarkEnd w:id="1080"/>
            <w:bookmarkEnd w:id="1081"/>
            <w:bookmarkEnd w:id="1082"/>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693"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1083" w:name="_Toc370593321"/>
            <w:bookmarkStart w:id="1084" w:name="_Toc372815188"/>
            <w:bookmarkStart w:id="1085" w:name="_Toc372815896"/>
            <w:r w:rsidRPr="00267E20">
              <w:rPr>
                <w:rFonts w:ascii="Arial Narrow" w:hAnsi="Arial Narrow" w:cs="Arial Narrow"/>
                <w:b/>
                <w:bCs/>
                <w:color w:val="000000"/>
                <w:kern w:val="0"/>
                <w:sz w:val="22"/>
                <w:szCs w:val="22"/>
                <w:lang w:val="bg-BG" w:eastAsia="bg-BG"/>
              </w:rPr>
              <w:t>Общо</w:t>
            </w:r>
            <w:bookmarkEnd w:id="1083"/>
            <w:bookmarkEnd w:id="1084"/>
            <w:bookmarkEnd w:id="1085"/>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086" w:name="_Toc370593322"/>
            <w:bookmarkStart w:id="1087" w:name="_Toc372815189"/>
            <w:bookmarkStart w:id="1088" w:name="_Toc372815897"/>
            <w:r w:rsidRPr="00267E20">
              <w:rPr>
                <w:rFonts w:ascii="Arial Narrow" w:hAnsi="Arial Narrow" w:cs="Arial Narrow"/>
                <w:b/>
                <w:bCs/>
                <w:color w:val="000000"/>
                <w:kern w:val="0"/>
                <w:sz w:val="22"/>
                <w:szCs w:val="22"/>
                <w:lang w:val="bg-BG" w:eastAsia="bg-BG"/>
              </w:rPr>
              <w:t>27</w:t>
            </w:r>
            <w:bookmarkEnd w:id="1086"/>
            <w:bookmarkEnd w:id="1087"/>
            <w:bookmarkEnd w:id="1088"/>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089" w:name="_Toc370593323"/>
            <w:bookmarkStart w:id="1090" w:name="_Toc372815190"/>
            <w:bookmarkStart w:id="1091" w:name="_Toc372815898"/>
            <w:r w:rsidRPr="00267E20">
              <w:rPr>
                <w:rFonts w:ascii="Arial Narrow" w:hAnsi="Arial Narrow" w:cs="Arial Narrow"/>
                <w:b/>
                <w:bCs/>
                <w:color w:val="000000"/>
                <w:kern w:val="0"/>
                <w:sz w:val="22"/>
                <w:szCs w:val="22"/>
                <w:lang w:val="bg-BG" w:eastAsia="bg-BG"/>
              </w:rPr>
              <w:t>100,0%</w:t>
            </w:r>
            <w:bookmarkEnd w:id="1089"/>
            <w:bookmarkEnd w:id="1090"/>
            <w:bookmarkEnd w:id="1091"/>
          </w:p>
        </w:tc>
        <w:tc>
          <w:tcPr>
            <w:tcW w:w="2382"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9782" w:type="dxa"/>
            <w:gridSpan w:val="4"/>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both"/>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Познавате ли годишните цели на Вашето звено?</w:t>
            </w:r>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693"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092" w:name="_Toc370593324"/>
            <w:bookmarkStart w:id="1093" w:name="_Toc372815191"/>
            <w:bookmarkStart w:id="1094" w:name="_Toc372815899"/>
            <w:r w:rsidRPr="00267E20">
              <w:rPr>
                <w:rFonts w:ascii="Arial Narrow" w:hAnsi="Arial Narrow" w:cs="Arial Narrow"/>
                <w:b/>
                <w:bCs/>
                <w:color w:val="000000"/>
                <w:kern w:val="0"/>
                <w:sz w:val="22"/>
                <w:szCs w:val="22"/>
                <w:lang w:val="bg-BG" w:eastAsia="bg-BG"/>
              </w:rPr>
              <w:t>Брой</w:t>
            </w:r>
            <w:bookmarkEnd w:id="1092"/>
            <w:bookmarkEnd w:id="1093"/>
            <w:bookmarkEnd w:id="1094"/>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095" w:name="_Toc370593325"/>
            <w:bookmarkStart w:id="1096" w:name="_Toc372815192"/>
            <w:bookmarkStart w:id="1097" w:name="_Toc372815900"/>
            <w:r w:rsidRPr="00267E20">
              <w:rPr>
                <w:rFonts w:ascii="Arial Narrow" w:hAnsi="Arial Narrow" w:cs="Arial Narrow"/>
                <w:b/>
                <w:bCs/>
                <w:color w:val="000000"/>
                <w:kern w:val="0"/>
                <w:sz w:val="22"/>
                <w:szCs w:val="22"/>
                <w:lang w:val="bg-BG" w:eastAsia="bg-BG"/>
              </w:rPr>
              <w:t>Процент</w:t>
            </w:r>
            <w:bookmarkEnd w:id="1095"/>
            <w:bookmarkEnd w:id="1096"/>
            <w:bookmarkEnd w:id="1097"/>
          </w:p>
        </w:tc>
        <w:tc>
          <w:tcPr>
            <w:tcW w:w="2382" w:type="dxa"/>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098" w:name="_Toc370593326"/>
            <w:bookmarkStart w:id="1099" w:name="_Toc372815193"/>
            <w:bookmarkStart w:id="1100" w:name="_Toc372815901"/>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1098"/>
            <w:bookmarkEnd w:id="1099"/>
            <w:bookmarkEnd w:id="1100"/>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693"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101" w:name="_Toc370593327"/>
            <w:bookmarkStart w:id="1102" w:name="_Toc372815194"/>
            <w:bookmarkStart w:id="1103" w:name="_Toc372815902"/>
            <w:r w:rsidRPr="00267E20">
              <w:rPr>
                <w:rFonts w:ascii="Arial Narrow" w:hAnsi="Arial Narrow" w:cs="Arial Narrow"/>
                <w:color w:val="000000"/>
                <w:kern w:val="0"/>
                <w:sz w:val="22"/>
                <w:szCs w:val="22"/>
                <w:lang w:val="bg-BG" w:eastAsia="bg-BG"/>
              </w:rPr>
              <w:t>Не отговорили</w:t>
            </w:r>
            <w:bookmarkEnd w:id="1101"/>
            <w:bookmarkEnd w:id="1102"/>
            <w:bookmarkEnd w:id="1103"/>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104" w:name="_Toc370593328"/>
            <w:bookmarkStart w:id="1105" w:name="_Toc372815195"/>
            <w:bookmarkStart w:id="1106" w:name="_Toc372815903"/>
            <w:r w:rsidRPr="00267E20">
              <w:rPr>
                <w:rFonts w:ascii="Arial Narrow" w:hAnsi="Arial Narrow" w:cs="Arial Narrow"/>
                <w:color w:val="000000"/>
                <w:kern w:val="0"/>
                <w:sz w:val="22"/>
                <w:szCs w:val="22"/>
                <w:lang w:val="bg-BG" w:eastAsia="bg-BG"/>
              </w:rPr>
              <w:t>0,0%</w:t>
            </w:r>
            <w:bookmarkEnd w:id="1104"/>
            <w:bookmarkEnd w:id="1105"/>
            <w:bookmarkEnd w:id="1106"/>
          </w:p>
        </w:tc>
        <w:tc>
          <w:tcPr>
            <w:tcW w:w="2382"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107" w:name="_Toc370593329"/>
            <w:bookmarkStart w:id="1108" w:name="_Toc372815196"/>
            <w:bookmarkStart w:id="1109" w:name="_Toc372815904"/>
            <w:r w:rsidRPr="00267E20">
              <w:rPr>
                <w:rFonts w:ascii="Arial Narrow" w:hAnsi="Arial Narrow" w:cs="Arial Narrow"/>
                <w:color w:val="000000"/>
                <w:kern w:val="0"/>
                <w:sz w:val="22"/>
                <w:szCs w:val="22"/>
                <w:lang w:val="bg-BG" w:eastAsia="bg-BG"/>
              </w:rPr>
              <w:t>0,0%</w:t>
            </w:r>
            <w:bookmarkEnd w:id="1107"/>
            <w:bookmarkEnd w:id="1108"/>
            <w:bookmarkEnd w:id="1109"/>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110" w:name="_Toc370593330"/>
            <w:bookmarkStart w:id="1111" w:name="_Toc372815197"/>
            <w:bookmarkStart w:id="1112" w:name="_Toc372815905"/>
            <w:r w:rsidRPr="00267E20">
              <w:rPr>
                <w:rFonts w:ascii="Arial Narrow" w:hAnsi="Arial Narrow" w:cs="Arial Narrow"/>
                <w:color w:val="000000"/>
                <w:kern w:val="0"/>
                <w:sz w:val="22"/>
                <w:szCs w:val="22"/>
                <w:lang w:val="bg-BG" w:eastAsia="bg-BG"/>
              </w:rPr>
              <w:t>Да, отлично</w:t>
            </w:r>
            <w:bookmarkEnd w:id="1110"/>
            <w:bookmarkEnd w:id="1111"/>
            <w:bookmarkEnd w:id="1112"/>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113" w:name="_Toc370593331"/>
            <w:bookmarkStart w:id="1114" w:name="_Toc372815198"/>
            <w:bookmarkStart w:id="1115" w:name="_Toc372815906"/>
            <w:r w:rsidRPr="00267E20">
              <w:rPr>
                <w:rFonts w:ascii="Arial Narrow" w:hAnsi="Arial Narrow" w:cs="Arial Narrow"/>
                <w:color w:val="000000"/>
                <w:kern w:val="0"/>
                <w:sz w:val="22"/>
                <w:szCs w:val="22"/>
                <w:lang w:val="bg-BG" w:eastAsia="bg-BG"/>
              </w:rPr>
              <w:t>26</w:t>
            </w:r>
            <w:bookmarkEnd w:id="1113"/>
            <w:bookmarkEnd w:id="1114"/>
            <w:bookmarkEnd w:id="1115"/>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116" w:name="_Toc370593332"/>
            <w:bookmarkStart w:id="1117" w:name="_Toc372815199"/>
            <w:bookmarkStart w:id="1118" w:name="_Toc372815907"/>
            <w:r w:rsidRPr="00267E20">
              <w:rPr>
                <w:rFonts w:ascii="Arial Narrow" w:hAnsi="Arial Narrow" w:cs="Arial Narrow"/>
                <w:color w:val="000000"/>
                <w:kern w:val="0"/>
                <w:sz w:val="22"/>
                <w:szCs w:val="22"/>
                <w:lang w:val="bg-BG" w:eastAsia="bg-BG"/>
              </w:rPr>
              <w:t>96,3%</w:t>
            </w:r>
            <w:bookmarkEnd w:id="1116"/>
            <w:bookmarkEnd w:id="1117"/>
            <w:bookmarkEnd w:id="1118"/>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119" w:name="_Toc370593333"/>
            <w:bookmarkStart w:id="1120" w:name="_Toc372815200"/>
            <w:bookmarkStart w:id="1121" w:name="_Toc372815908"/>
            <w:r w:rsidRPr="00267E20">
              <w:rPr>
                <w:rFonts w:ascii="Arial Narrow" w:hAnsi="Arial Narrow" w:cs="Arial Narrow"/>
                <w:color w:val="000000"/>
                <w:kern w:val="0"/>
                <w:sz w:val="22"/>
                <w:szCs w:val="22"/>
                <w:lang w:val="bg-BG" w:eastAsia="bg-BG"/>
              </w:rPr>
              <w:t>96,3%</w:t>
            </w:r>
            <w:bookmarkEnd w:id="1119"/>
            <w:bookmarkEnd w:id="1120"/>
            <w:bookmarkEnd w:id="1121"/>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122" w:name="_Toc370593334"/>
            <w:bookmarkStart w:id="1123" w:name="_Toc372815201"/>
            <w:bookmarkStart w:id="1124" w:name="_Toc372815909"/>
            <w:r w:rsidRPr="00267E20">
              <w:rPr>
                <w:rFonts w:ascii="Arial Narrow" w:hAnsi="Arial Narrow" w:cs="Arial Narrow"/>
                <w:color w:val="000000"/>
                <w:kern w:val="0"/>
                <w:sz w:val="22"/>
                <w:szCs w:val="22"/>
                <w:lang w:val="bg-BG" w:eastAsia="bg-BG"/>
              </w:rPr>
              <w:t>Не мога да преценя</w:t>
            </w:r>
            <w:bookmarkEnd w:id="1122"/>
            <w:bookmarkEnd w:id="1123"/>
            <w:bookmarkEnd w:id="1124"/>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125" w:name="_Toc370593335"/>
            <w:bookmarkStart w:id="1126" w:name="_Toc372815202"/>
            <w:bookmarkStart w:id="1127" w:name="_Toc372815910"/>
            <w:r w:rsidRPr="00267E20">
              <w:rPr>
                <w:rFonts w:ascii="Arial Narrow" w:hAnsi="Arial Narrow" w:cs="Arial Narrow"/>
                <w:color w:val="000000"/>
                <w:kern w:val="0"/>
                <w:sz w:val="22"/>
                <w:szCs w:val="22"/>
                <w:lang w:val="bg-BG" w:eastAsia="bg-BG"/>
              </w:rPr>
              <w:t>1</w:t>
            </w:r>
            <w:bookmarkEnd w:id="1125"/>
            <w:bookmarkEnd w:id="1126"/>
            <w:bookmarkEnd w:id="1127"/>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128" w:name="_Toc370593336"/>
            <w:bookmarkStart w:id="1129" w:name="_Toc372815203"/>
            <w:bookmarkStart w:id="1130" w:name="_Toc372815911"/>
            <w:r w:rsidRPr="00267E20">
              <w:rPr>
                <w:rFonts w:ascii="Arial Narrow" w:hAnsi="Arial Narrow" w:cs="Arial Narrow"/>
                <w:color w:val="000000"/>
                <w:kern w:val="0"/>
                <w:sz w:val="22"/>
                <w:szCs w:val="22"/>
                <w:lang w:val="bg-BG" w:eastAsia="bg-BG"/>
              </w:rPr>
              <w:t>3,7%</w:t>
            </w:r>
            <w:bookmarkEnd w:id="1128"/>
            <w:bookmarkEnd w:id="1129"/>
            <w:bookmarkEnd w:id="1130"/>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131" w:name="_Toc370593337"/>
            <w:bookmarkStart w:id="1132" w:name="_Toc372815204"/>
            <w:bookmarkStart w:id="1133" w:name="_Toc372815912"/>
            <w:r w:rsidRPr="00267E20">
              <w:rPr>
                <w:rFonts w:ascii="Arial Narrow" w:hAnsi="Arial Narrow" w:cs="Arial Narrow"/>
                <w:color w:val="000000"/>
                <w:kern w:val="0"/>
                <w:sz w:val="22"/>
                <w:szCs w:val="22"/>
                <w:lang w:val="bg-BG" w:eastAsia="bg-BG"/>
              </w:rPr>
              <w:t>100,0%</w:t>
            </w:r>
            <w:bookmarkEnd w:id="1131"/>
            <w:bookmarkEnd w:id="1132"/>
            <w:bookmarkEnd w:id="1133"/>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693"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1134" w:name="_Toc370593338"/>
            <w:bookmarkStart w:id="1135" w:name="_Toc372815205"/>
            <w:bookmarkStart w:id="1136" w:name="_Toc372815913"/>
            <w:r w:rsidRPr="00267E20">
              <w:rPr>
                <w:rFonts w:ascii="Arial Narrow" w:hAnsi="Arial Narrow" w:cs="Arial Narrow"/>
                <w:b/>
                <w:bCs/>
                <w:color w:val="000000"/>
                <w:kern w:val="0"/>
                <w:sz w:val="22"/>
                <w:szCs w:val="22"/>
                <w:lang w:val="bg-BG" w:eastAsia="bg-BG"/>
              </w:rPr>
              <w:t>Общо</w:t>
            </w:r>
            <w:bookmarkEnd w:id="1134"/>
            <w:bookmarkEnd w:id="1135"/>
            <w:bookmarkEnd w:id="1136"/>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137" w:name="_Toc370593339"/>
            <w:bookmarkStart w:id="1138" w:name="_Toc372815206"/>
            <w:bookmarkStart w:id="1139" w:name="_Toc372815914"/>
            <w:r w:rsidRPr="00267E20">
              <w:rPr>
                <w:rFonts w:ascii="Arial Narrow" w:hAnsi="Arial Narrow" w:cs="Arial Narrow"/>
                <w:b/>
                <w:bCs/>
                <w:color w:val="000000"/>
                <w:kern w:val="0"/>
                <w:sz w:val="22"/>
                <w:szCs w:val="22"/>
                <w:lang w:val="bg-BG" w:eastAsia="bg-BG"/>
              </w:rPr>
              <w:t>27</w:t>
            </w:r>
            <w:bookmarkEnd w:id="1137"/>
            <w:bookmarkEnd w:id="1138"/>
            <w:bookmarkEnd w:id="1139"/>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140" w:name="_Toc370593340"/>
            <w:bookmarkStart w:id="1141" w:name="_Toc372815207"/>
            <w:bookmarkStart w:id="1142" w:name="_Toc372815915"/>
            <w:r w:rsidRPr="00267E20">
              <w:rPr>
                <w:rFonts w:ascii="Arial Narrow" w:hAnsi="Arial Narrow" w:cs="Arial Narrow"/>
                <w:b/>
                <w:bCs/>
                <w:color w:val="000000"/>
                <w:kern w:val="0"/>
                <w:sz w:val="22"/>
                <w:szCs w:val="22"/>
                <w:lang w:val="bg-BG" w:eastAsia="bg-BG"/>
              </w:rPr>
              <w:t>100,0%</w:t>
            </w:r>
            <w:bookmarkEnd w:id="1140"/>
            <w:bookmarkEnd w:id="1141"/>
            <w:bookmarkEnd w:id="1142"/>
          </w:p>
        </w:tc>
        <w:tc>
          <w:tcPr>
            <w:tcW w:w="2382"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9782" w:type="dxa"/>
            <w:gridSpan w:val="4"/>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both"/>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Колко са целите, определени във Вашия работен план за настоящата година:</w:t>
            </w:r>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693"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1143" w:name="_Toc370593341"/>
            <w:bookmarkStart w:id="1144" w:name="_Toc372815208"/>
            <w:bookmarkStart w:id="1145" w:name="_Toc372815916"/>
            <w:r w:rsidRPr="00267E20">
              <w:rPr>
                <w:rFonts w:ascii="Arial Narrow" w:hAnsi="Arial Narrow" w:cs="Arial Narrow"/>
                <w:b/>
                <w:bCs/>
                <w:color w:val="000000"/>
                <w:kern w:val="0"/>
                <w:sz w:val="22"/>
                <w:szCs w:val="22"/>
                <w:lang w:val="bg-BG" w:eastAsia="bg-BG"/>
              </w:rPr>
              <w:t>БРОЙ ЦЕЛИ</w:t>
            </w:r>
            <w:bookmarkEnd w:id="1143"/>
            <w:bookmarkEnd w:id="1144"/>
            <w:bookmarkEnd w:id="1145"/>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146" w:name="_Toc370593342"/>
            <w:bookmarkStart w:id="1147" w:name="_Toc372815209"/>
            <w:bookmarkStart w:id="1148" w:name="_Toc372815917"/>
            <w:r w:rsidRPr="00267E20">
              <w:rPr>
                <w:rFonts w:ascii="Arial Narrow" w:hAnsi="Arial Narrow" w:cs="Arial Narrow"/>
                <w:b/>
                <w:bCs/>
                <w:color w:val="000000"/>
                <w:kern w:val="0"/>
                <w:sz w:val="22"/>
                <w:szCs w:val="22"/>
                <w:lang w:val="bg-BG" w:eastAsia="bg-BG"/>
              </w:rPr>
              <w:t>Брой</w:t>
            </w:r>
            <w:bookmarkEnd w:id="1146"/>
            <w:bookmarkEnd w:id="1147"/>
            <w:bookmarkEnd w:id="1148"/>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149" w:name="_Toc370593343"/>
            <w:bookmarkStart w:id="1150" w:name="_Toc372815210"/>
            <w:bookmarkStart w:id="1151" w:name="_Toc372815918"/>
            <w:r w:rsidRPr="00267E20">
              <w:rPr>
                <w:rFonts w:ascii="Arial Narrow" w:hAnsi="Arial Narrow" w:cs="Arial Narrow"/>
                <w:b/>
                <w:bCs/>
                <w:color w:val="000000"/>
                <w:kern w:val="0"/>
                <w:sz w:val="22"/>
                <w:szCs w:val="22"/>
                <w:lang w:val="bg-BG" w:eastAsia="bg-BG"/>
              </w:rPr>
              <w:t>Процент</w:t>
            </w:r>
            <w:bookmarkEnd w:id="1149"/>
            <w:bookmarkEnd w:id="1150"/>
            <w:bookmarkEnd w:id="1151"/>
          </w:p>
        </w:tc>
        <w:tc>
          <w:tcPr>
            <w:tcW w:w="2382" w:type="dxa"/>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152" w:name="_Toc370593344"/>
            <w:bookmarkStart w:id="1153" w:name="_Toc372815211"/>
            <w:bookmarkStart w:id="1154" w:name="_Toc372815919"/>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1152"/>
            <w:bookmarkEnd w:id="1153"/>
            <w:bookmarkEnd w:id="1154"/>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693"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155" w:name="_Toc370593345"/>
            <w:bookmarkStart w:id="1156" w:name="_Toc372815212"/>
            <w:bookmarkStart w:id="1157" w:name="_Toc372815920"/>
            <w:r w:rsidRPr="00267E20">
              <w:rPr>
                <w:rFonts w:ascii="Arial Narrow" w:hAnsi="Arial Narrow" w:cs="Arial Narrow"/>
                <w:color w:val="000000"/>
                <w:kern w:val="0"/>
                <w:sz w:val="22"/>
                <w:szCs w:val="22"/>
                <w:lang w:val="bg-BG" w:eastAsia="bg-BG"/>
              </w:rPr>
              <w:t>Не отговорили</w:t>
            </w:r>
            <w:bookmarkEnd w:id="1155"/>
            <w:bookmarkEnd w:id="1156"/>
            <w:bookmarkEnd w:id="1157"/>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158" w:name="_Toc370593346"/>
            <w:bookmarkStart w:id="1159" w:name="_Toc372815213"/>
            <w:bookmarkStart w:id="1160" w:name="_Toc372815921"/>
            <w:r w:rsidRPr="00267E20">
              <w:rPr>
                <w:rFonts w:ascii="Arial Narrow" w:hAnsi="Arial Narrow" w:cs="Arial Narrow"/>
                <w:color w:val="000000"/>
                <w:kern w:val="0"/>
                <w:sz w:val="22"/>
                <w:szCs w:val="22"/>
                <w:lang w:val="bg-BG" w:eastAsia="bg-BG"/>
              </w:rPr>
              <w:t>1</w:t>
            </w:r>
            <w:bookmarkEnd w:id="1158"/>
            <w:bookmarkEnd w:id="1159"/>
            <w:bookmarkEnd w:id="1160"/>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161" w:name="_Toc370593347"/>
            <w:bookmarkStart w:id="1162" w:name="_Toc372815214"/>
            <w:bookmarkStart w:id="1163" w:name="_Toc372815922"/>
            <w:r w:rsidRPr="00267E20">
              <w:rPr>
                <w:rFonts w:ascii="Arial Narrow" w:hAnsi="Arial Narrow" w:cs="Arial Narrow"/>
                <w:color w:val="000000"/>
                <w:kern w:val="0"/>
                <w:sz w:val="22"/>
                <w:szCs w:val="22"/>
                <w:lang w:val="bg-BG" w:eastAsia="bg-BG"/>
              </w:rPr>
              <w:t>3,7%</w:t>
            </w:r>
            <w:bookmarkEnd w:id="1161"/>
            <w:bookmarkEnd w:id="1162"/>
            <w:bookmarkEnd w:id="1163"/>
          </w:p>
        </w:tc>
        <w:tc>
          <w:tcPr>
            <w:tcW w:w="2382"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164" w:name="_Toc370593348"/>
            <w:bookmarkStart w:id="1165" w:name="_Toc372815215"/>
            <w:bookmarkStart w:id="1166" w:name="_Toc372815923"/>
            <w:r w:rsidRPr="00267E20">
              <w:rPr>
                <w:rFonts w:ascii="Arial Narrow" w:hAnsi="Arial Narrow" w:cs="Arial Narrow"/>
                <w:color w:val="000000"/>
                <w:kern w:val="0"/>
                <w:sz w:val="22"/>
                <w:szCs w:val="22"/>
                <w:lang w:val="bg-BG" w:eastAsia="bg-BG"/>
              </w:rPr>
              <w:t>3,7%</w:t>
            </w:r>
            <w:bookmarkEnd w:id="1164"/>
            <w:bookmarkEnd w:id="1165"/>
            <w:bookmarkEnd w:id="1166"/>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167" w:name="_Toc370593349"/>
            <w:bookmarkStart w:id="1168" w:name="_Toc372815216"/>
            <w:bookmarkStart w:id="1169" w:name="_Toc372815924"/>
            <w:r w:rsidRPr="00267E20">
              <w:rPr>
                <w:rFonts w:ascii="Arial Narrow" w:hAnsi="Arial Narrow" w:cs="Arial Narrow"/>
                <w:color w:val="000000"/>
                <w:kern w:val="0"/>
                <w:sz w:val="22"/>
                <w:szCs w:val="22"/>
                <w:lang w:val="bg-BG" w:eastAsia="bg-BG"/>
              </w:rPr>
              <w:t>3 цели</w:t>
            </w:r>
            <w:bookmarkEnd w:id="1167"/>
            <w:bookmarkEnd w:id="1168"/>
            <w:bookmarkEnd w:id="1169"/>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170" w:name="_Toc370593350"/>
            <w:bookmarkStart w:id="1171" w:name="_Toc372815217"/>
            <w:bookmarkStart w:id="1172" w:name="_Toc372815925"/>
            <w:r w:rsidRPr="00267E20">
              <w:rPr>
                <w:rFonts w:ascii="Arial Narrow" w:hAnsi="Arial Narrow" w:cs="Arial Narrow"/>
                <w:color w:val="000000"/>
                <w:kern w:val="0"/>
                <w:sz w:val="22"/>
                <w:szCs w:val="22"/>
                <w:lang w:val="bg-BG" w:eastAsia="bg-BG"/>
              </w:rPr>
              <w:t>9</w:t>
            </w:r>
            <w:bookmarkEnd w:id="1170"/>
            <w:bookmarkEnd w:id="1171"/>
            <w:bookmarkEnd w:id="1172"/>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173" w:name="_Toc370593351"/>
            <w:bookmarkStart w:id="1174" w:name="_Toc372815218"/>
            <w:bookmarkStart w:id="1175" w:name="_Toc372815926"/>
            <w:r w:rsidRPr="00267E20">
              <w:rPr>
                <w:rFonts w:ascii="Arial Narrow" w:hAnsi="Arial Narrow" w:cs="Arial Narrow"/>
                <w:color w:val="000000"/>
                <w:kern w:val="0"/>
                <w:sz w:val="22"/>
                <w:szCs w:val="22"/>
                <w:lang w:val="bg-BG" w:eastAsia="bg-BG"/>
              </w:rPr>
              <w:t>33,3%</w:t>
            </w:r>
            <w:bookmarkEnd w:id="1173"/>
            <w:bookmarkEnd w:id="1174"/>
            <w:bookmarkEnd w:id="1175"/>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176" w:name="_Toc370593352"/>
            <w:bookmarkStart w:id="1177" w:name="_Toc372815219"/>
            <w:bookmarkStart w:id="1178" w:name="_Toc372815927"/>
            <w:r w:rsidRPr="00267E20">
              <w:rPr>
                <w:rFonts w:ascii="Arial Narrow" w:hAnsi="Arial Narrow" w:cs="Arial Narrow"/>
                <w:color w:val="000000"/>
                <w:kern w:val="0"/>
                <w:sz w:val="22"/>
                <w:szCs w:val="22"/>
                <w:lang w:val="bg-BG" w:eastAsia="bg-BG"/>
              </w:rPr>
              <w:t>37,0%</w:t>
            </w:r>
            <w:bookmarkEnd w:id="1176"/>
            <w:bookmarkEnd w:id="1177"/>
            <w:bookmarkEnd w:id="1178"/>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179" w:name="_Toc370593353"/>
            <w:bookmarkStart w:id="1180" w:name="_Toc372815220"/>
            <w:bookmarkStart w:id="1181" w:name="_Toc372815928"/>
            <w:r w:rsidRPr="00267E20">
              <w:rPr>
                <w:rFonts w:ascii="Arial Narrow" w:hAnsi="Arial Narrow" w:cs="Arial Narrow"/>
                <w:color w:val="000000"/>
                <w:kern w:val="0"/>
                <w:sz w:val="22"/>
                <w:szCs w:val="22"/>
                <w:lang w:val="bg-BG" w:eastAsia="bg-BG"/>
              </w:rPr>
              <w:t>4  цели</w:t>
            </w:r>
            <w:bookmarkEnd w:id="1179"/>
            <w:bookmarkEnd w:id="1180"/>
            <w:bookmarkEnd w:id="1181"/>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182" w:name="_Toc370593354"/>
            <w:bookmarkStart w:id="1183" w:name="_Toc372815221"/>
            <w:bookmarkStart w:id="1184" w:name="_Toc372815929"/>
            <w:r w:rsidRPr="00267E20">
              <w:rPr>
                <w:rFonts w:ascii="Arial Narrow" w:hAnsi="Arial Narrow" w:cs="Arial Narrow"/>
                <w:color w:val="000000"/>
                <w:kern w:val="0"/>
                <w:sz w:val="22"/>
                <w:szCs w:val="22"/>
                <w:lang w:val="bg-BG" w:eastAsia="bg-BG"/>
              </w:rPr>
              <w:t>2</w:t>
            </w:r>
            <w:bookmarkEnd w:id="1182"/>
            <w:bookmarkEnd w:id="1183"/>
            <w:bookmarkEnd w:id="1184"/>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185" w:name="_Toc370593355"/>
            <w:bookmarkStart w:id="1186" w:name="_Toc372815222"/>
            <w:bookmarkStart w:id="1187" w:name="_Toc372815930"/>
            <w:r w:rsidRPr="00267E20">
              <w:rPr>
                <w:rFonts w:ascii="Arial Narrow" w:hAnsi="Arial Narrow" w:cs="Arial Narrow"/>
                <w:color w:val="000000"/>
                <w:kern w:val="0"/>
                <w:sz w:val="22"/>
                <w:szCs w:val="22"/>
                <w:lang w:val="bg-BG" w:eastAsia="bg-BG"/>
              </w:rPr>
              <w:t>7,4%</w:t>
            </w:r>
            <w:bookmarkEnd w:id="1185"/>
            <w:bookmarkEnd w:id="1186"/>
            <w:bookmarkEnd w:id="1187"/>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188" w:name="_Toc370593356"/>
            <w:bookmarkStart w:id="1189" w:name="_Toc372815223"/>
            <w:bookmarkStart w:id="1190" w:name="_Toc372815931"/>
            <w:r w:rsidRPr="00267E20">
              <w:rPr>
                <w:rFonts w:ascii="Arial Narrow" w:hAnsi="Arial Narrow" w:cs="Arial Narrow"/>
                <w:color w:val="000000"/>
                <w:kern w:val="0"/>
                <w:sz w:val="22"/>
                <w:szCs w:val="22"/>
                <w:lang w:val="bg-BG" w:eastAsia="bg-BG"/>
              </w:rPr>
              <w:t>44,4%</w:t>
            </w:r>
            <w:bookmarkEnd w:id="1188"/>
            <w:bookmarkEnd w:id="1189"/>
            <w:bookmarkEnd w:id="1190"/>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191" w:name="_Toc370593357"/>
            <w:bookmarkStart w:id="1192" w:name="_Toc372815224"/>
            <w:bookmarkStart w:id="1193" w:name="_Toc372815932"/>
            <w:r w:rsidRPr="00267E20">
              <w:rPr>
                <w:rFonts w:ascii="Arial Narrow" w:hAnsi="Arial Narrow" w:cs="Arial Narrow"/>
                <w:color w:val="000000"/>
                <w:kern w:val="0"/>
                <w:sz w:val="22"/>
                <w:szCs w:val="22"/>
                <w:lang w:val="bg-BG" w:eastAsia="bg-BG"/>
              </w:rPr>
              <w:t>5 цели</w:t>
            </w:r>
            <w:bookmarkEnd w:id="1191"/>
            <w:bookmarkEnd w:id="1192"/>
            <w:bookmarkEnd w:id="1193"/>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194" w:name="_Toc370593358"/>
            <w:bookmarkStart w:id="1195" w:name="_Toc372815225"/>
            <w:bookmarkStart w:id="1196" w:name="_Toc372815933"/>
            <w:r w:rsidRPr="00267E20">
              <w:rPr>
                <w:rFonts w:ascii="Arial Narrow" w:hAnsi="Arial Narrow" w:cs="Arial Narrow"/>
                <w:color w:val="000000"/>
                <w:kern w:val="0"/>
                <w:sz w:val="22"/>
                <w:szCs w:val="22"/>
                <w:lang w:val="bg-BG" w:eastAsia="bg-BG"/>
              </w:rPr>
              <w:t>2</w:t>
            </w:r>
            <w:bookmarkEnd w:id="1194"/>
            <w:bookmarkEnd w:id="1195"/>
            <w:bookmarkEnd w:id="1196"/>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197" w:name="_Toc370593359"/>
            <w:bookmarkStart w:id="1198" w:name="_Toc372815226"/>
            <w:bookmarkStart w:id="1199" w:name="_Toc372815934"/>
            <w:r w:rsidRPr="00267E20">
              <w:rPr>
                <w:rFonts w:ascii="Arial Narrow" w:hAnsi="Arial Narrow" w:cs="Arial Narrow"/>
                <w:color w:val="000000"/>
                <w:kern w:val="0"/>
                <w:sz w:val="22"/>
                <w:szCs w:val="22"/>
                <w:lang w:val="bg-BG" w:eastAsia="bg-BG"/>
              </w:rPr>
              <w:t>7,4%</w:t>
            </w:r>
            <w:bookmarkEnd w:id="1197"/>
            <w:bookmarkEnd w:id="1198"/>
            <w:bookmarkEnd w:id="1199"/>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00" w:name="_Toc370593360"/>
            <w:bookmarkStart w:id="1201" w:name="_Toc372815227"/>
            <w:bookmarkStart w:id="1202" w:name="_Toc372815935"/>
            <w:r w:rsidRPr="00267E20">
              <w:rPr>
                <w:rFonts w:ascii="Arial Narrow" w:hAnsi="Arial Narrow" w:cs="Arial Narrow"/>
                <w:color w:val="000000"/>
                <w:kern w:val="0"/>
                <w:sz w:val="22"/>
                <w:szCs w:val="22"/>
                <w:lang w:val="bg-BG" w:eastAsia="bg-BG"/>
              </w:rPr>
              <w:t>51,9%</w:t>
            </w:r>
            <w:bookmarkEnd w:id="1200"/>
            <w:bookmarkEnd w:id="1201"/>
            <w:bookmarkEnd w:id="1202"/>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203" w:name="_Toc370593361"/>
            <w:bookmarkStart w:id="1204" w:name="_Toc372815228"/>
            <w:bookmarkStart w:id="1205" w:name="_Toc372815936"/>
            <w:r w:rsidRPr="00267E20">
              <w:rPr>
                <w:rFonts w:ascii="Arial Narrow" w:hAnsi="Arial Narrow" w:cs="Arial Narrow"/>
                <w:color w:val="000000"/>
                <w:kern w:val="0"/>
                <w:sz w:val="22"/>
                <w:szCs w:val="22"/>
                <w:lang w:val="bg-BG" w:eastAsia="bg-BG"/>
              </w:rPr>
              <w:t>7 цели</w:t>
            </w:r>
            <w:bookmarkEnd w:id="1203"/>
            <w:bookmarkEnd w:id="1204"/>
            <w:bookmarkEnd w:id="1205"/>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06" w:name="_Toc370593362"/>
            <w:bookmarkStart w:id="1207" w:name="_Toc372815229"/>
            <w:bookmarkStart w:id="1208" w:name="_Toc372815937"/>
            <w:r w:rsidRPr="00267E20">
              <w:rPr>
                <w:rFonts w:ascii="Arial Narrow" w:hAnsi="Arial Narrow" w:cs="Arial Narrow"/>
                <w:color w:val="000000"/>
                <w:kern w:val="0"/>
                <w:sz w:val="22"/>
                <w:szCs w:val="22"/>
                <w:lang w:val="bg-BG" w:eastAsia="bg-BG"/>
              </w:rPr>
              <w:t>8</w:t>
            </w:r>
            <w:bookmarkEnd w:id="1206"/>
            <w:bookmarkEnd w:id="1207"/>
            <w:bookmarkEnd w:id="1208"/>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09" w:name="_Toc370593363"/>
            <w:bookmarkStart w:id="1210" w:name="_Toc372815230"/>
            <w:bookmarkStart w:id="1211" w:name="_Toc372815938"/>
            <w:r w:rsidRPr="00267E20">
              <w:rPr>
                <w:rFonts w:ascii="Arial Narrow" w:hAnsi="Arial Narrow" w:cs="Arial Narrow"/>
                <w:color w:val="000000"/>
                <w:kern w:val="0"/>
                <w:sz w:val="22"/>
                <w:szCs w:val="22"/>
                <w:lang w:val="bg-BG" w:eastAsia="bg-BG"/>
              </w:rPr>
              <w:t>29,6%</w:t>
            </w:r>
            <w:bookmarkEnd w:id="1209"/>
            <w:bookmarkEnd w:id="1210"/>
            <w:bookmarkEnd w:id="1211"/>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12" w:name="_Toc370593364"/>
            <w:bookmarkStart w:id="1213" w:name="_Toc372815231"/>
            <w:bookmarkStart w:id="1214" w:name="_Toc372815939"/>
            <w:r w:rsidRPr="00267E20">
              <w:rPr>
                <w:rFonts w:ascii="Arial Narrow" w:hAnsi="Arial Narrow" w:cs="Arial Narrow"/>
                <w:color w:val="000000"/>
                <w:kern w:val="0"/>
                <w:sz w:val="22"/>
                <w:szCs w:val="22"/>
                <w:lang w:val="bg-BG" w:eastAsia="bg-BG"/>
              </w:rPr>
              <w:t>81,5%</w:t>
            </w:r>
            <w:bookmarkEnd w:id="1212"/>
            <w:bookmarkEnd w:id="1213"/>
            <w:bookmarkEnd w:id="1214"/>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215" w:name="_Toc370593365"/>
            <w:bookmarkStart w:id="1216" w:name="_Toc372815232"/>
            <w:bookmarkStart w:id="1217" w:name="_Toc372815940"/>
            <w:r w:rsidRPr="00267E20">
              <w:rPr>
                <w:rFonts w:ascii="Arial Narrow" w:hAnsi="Arial Narrow" w:cs="Arial Narrow"/>
                <w:color w:val="000000"/>
                <w:kern w:val="0"/>
                <w:sz w:val="22"/>
                <w:szCs w:val="22"/>
                <w:lang w:val="bg-BG" w:eastAsia="bg-BG"/>
              </w:rPr>
              <w:t>8 цели</w:t>
            </w:r>
            <w:bookmarkEnd w:id="1215"/>
            <w:bookmarkEnd w:id="1216"/>
            <w:bookmarkEnd w:id="1217"/>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18" w:name="_Toc370593366"/>
            <w:bookmarkStart w:id="1219" w:name="_Toc372815233"/>
            <w:bookmarkStart w:id="1220" w:name="_Toc372815941"/>
            <w:r w:rsidRPr="00267E20">
              <w:rPr>
                <w:rFonts w:ascii="Arial Narrow" w:hAnsi="Arial Narrow" w:cs="Arial Narrow"/>
                <w:color w:val="000000"/>
                <w:kern w:val="0"/>
                <w:sz w:val="22"/>
                <w:szCs w:val="22"/>
                <w:lang w:val="bg-BG" w:eastAsia="bg-BG"/>
              </w:rPr>
              <w:t>1</w:t>
            </w:r>
            <w:bookmarkEnd w:id="1218"/>
            <w:bookmarkEnd w:id="1219"/>
            <w:bookmarkEnd w:id="1220"/>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21" w:name="_Toc370593367"/>
            <w:bookmarkStart w:id="1222" w:name="_Toc372815234"/>
            <w:bookmarkStart w:id="1223" w:name="_Toc372815942"/>
            <w:r w:rsidRPr="00267E20">
              <w:rPr>
                <w:rFonts w:ascii="Arial Narrow" w:hAnsi="Arial Narrow" w:cs="Arial Narrow"/>
                <w:color w:val="000000"/>
                <w:kern w:val="0"/>
                <w:sz w:val="22"/>
                <w:szCs w:val="22"/>
                <w:lang w:val="bg-BG" w:eastAsia="bg-BG"/>
              </w:rPr>
              <w:t>3,7%</w:t>
            </w:r>
            <w:bookmarkEnd w:id="1221"/>
            <w:bookmarkEnd w:id="1222"/>
            <w:bookmarkEnd w:id="1223"/>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24" w:name="_Toc370593368"/>
            <w:bookmarkStart w:id="1225" w:name="_Toc372815235"/>
            <w:bookmarkStart w:id="1226" w:name="_Toc372815943"/>
            <w:r w:rsidRPr="00267E20">
              <w:rPr>
                <w:rFonts w:ascii="Arial Narrow" w:hAnsi="Arial Narrow" w:cs="Arial Narrow"/>
                <w:color w:val="000000"/>
                <w:kern w:val="0"/>
                <w:sz w:val="22"/>
                <w:szCs w:val="22"/>
                <w:lang w:val="bg-BG" w:eastAsia="bg-BG"/>
              </w:rPr>
              <w:t>85,2%</w:t>
            </w:r>
            <w:bookmarkEnd w:id="1224"/>
            <w:bookmarkEnd w:id="1225"/>
            <w:bookmarkEnd w:id="1226"/>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227" w:name="_Toc370593369"/>
            <w:bookmarkStart w:id="1228" w:name="_Toc372815236"/>
            <w:bookmarkStart w:id="1229" w:name="_Toc372815944"/>
            <w:r w:rsidRPr="00267E20">
              <w:rPr>
                <w:rFonts w:ascii="Arial Narrow" w:hAnsi="Arial Narrow" w:cs="Arial Narrow"/>
                <w:color w:val="000000"/>
                <w:kern w:val="0"/>
                <w:sz w:val="22"/>
                <w:szCs w:val="22"/>
                <w:lang w:val="bg-BG" w:eastAsia="bg-BG"/>
              </w:rPr>
              <w:t>10 цели</w:t>
            </w:r>
            <w:bookmarkEnd w:id="1227"/>
            <w:bookmarkEnd w:id="1228"/>
            <w:bookmarkEnd w:id="1229"/>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30" w:name="_Toc370593370"/>
            <w:bookmarkStart w:id="1231" w:name="_Toc372815237"/>
            <w:bookmarkStart w:id="1232" w:name="_Toc372815945"/>
            <w:r w:rsidRPr="00267E20">
              <w:rPr>
                <w:rFonts w:ascii="Arial Narrow" w:hAnsi="Arial Narrow" w:cs="Arial Narrow"/>
                <w:color w:val="000000"/>
                <w:kern w:val="0"/>
                <w:sz w:val="22"/>
                <w:szCs w:val="22"/>
                <w:lang w:val="bg-BG" w:eastAsia="bg-BG"/>
              </w:rPr>
              <w:t>1</w:t>
            </w:r>
            <w:bookmarkEnd w:id="1230"/>
            <w:bookmarkEnd w:id="1231"/>
            <w:bookmarkEnd w:id="1232"/>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33" w:name="_Toc370593371"/>
            <w:bookmarkStart w:id="1234" w:name="_Toc372815238"/>
            <w:bookmarkStart w:id="1235" w:name="_Toc372815946"/>
            <w:r w:rsidRPr="00267E20">
              <w:rPr>
                <w:rFonts w:ascii="Arial Narrow" w:hAnsi="Arial Narrow" w:cs="Arial Narrow"/>
                <w:color w:val="000000"/>
                <w:kern w:val="0"/>
                <w:sz w:val="22"/>
                <w:szCs w:val="22"/>
                <w:lang w:val="bg-BG" w:eastAsia="bg-BG"/>
              </w:rPr>
              <w:t>3,7%</w:t>
            </w:r>
            <w:bookmarkEnd w:id="1233"/>
            <w:bookmarkEnd w:id="1234"/>
            <w:bookmarkEnd w:id="1235"/>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36" w:name="_Toc370593372"/>
            <w:bookmarkStart w:id="1237" w:name="_Toc372815239"/>
            <w:bookmarkStart w:id="1238" w:name="_Toc372815947"/>
            <w:r w:rsidRPr="00267E20">
              <w:rPr>
                <w:rFonts w:ascii="Arial Narrow" w:hAnsi="Arial Narrow" w:cs="Arial Narrow"/>
                <w:color w:val="000000"/>
                <w:kern w:val="0"/>
                <w:sz w:val="22"/>
                <w:szCs w:val="22"/>
                <w:lang w:val="bg-BG" w:eastAsia="bg-BG"/>
              </w:rPr>
              <w:t>88,9%</w:t>
            </w:r>
            <w:bookmarkEnd w:id="1236"/>
            <w:bookmarkEnd w:id="1237"/>
            <w:bookmarkEnd w:id="1238"/>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239" w:name="_Toc370593373"/>
            <w:bookmarkStart w:id="1240" w:name="_Toc372815240"/>
            <w:bookmarkStart w:id="1241" w:name="_Toc372815948"/>
            <w:r w:rsidRPr="00267E20">
              <w:rPr>
                <w:rFonts w:ascii="Arial Narrow" w:hAnsi="Arial Narrow" w:cs="Arial Narrow"/>
                <w:color w:val="000000"/>
                <w:kern w:val="0"/>
                <w:sz w:val="22"/>
                <w:szCs w:val="22"/>
                <w:lang w:val="bg-BG" w:eastAsia="bg-BG"/>
              </w:rPr>
              <w:t>13 цели</w:t>
            </w:r>
            <w:bookmarkEnd w:id="1239"/>
            <w:bookmarkEnd w:id="1240"/>
            <w:bookmarkEnd w:id="1241"/>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42" w:name="_Toc370593374"/>
            <w:bookmarkStart w:id="1243" w:name="_Toc372815241"/>
            <w:bookmarkStart w:id="1244" w:name="_Toc372815949"/>
            <w:r w:rsidRPr="00267E20">
              <w:rPr>
                <w:rFonts w:ascii="Arial Narrow" w:hAnsi="Arial Narrow" w:cs="Arial Narrow"/>
                <w:color w:val="000000"/>
                <w:kern w:val="0"/>
                <w:sz w:val="22"/>
                <w:szCs w:val="22"/>
                <w:lang w:val="bg-BG" w:eastAsia="bg-BG"/>
              </w:rPr>
              <w:t>1</w:t>
            </w:r>
            <w:bookmarkEnd w:id="1242"/>
            <w:bookmarkEnd w:id="1243"/>
            <w:bookmarkEnd w:id="1244"/>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45" w:name="_Toc370593375"/>
            <w:bookmarkStart w:id="1246" w:name="_Toc372815242"/>
            <w:bookmarkStart w:id="1247" w:name="_Toc372815950"/>
            <w:r w:rsidRPr="00267E20">
              <w:rPr>
                <w:rFonts w:ascii="Arial Narrow" w:hAnsi="Arial Narrow" w:cs="Arial Narrow"/>
                <w:color w:val="000000"/>
                <w:kern w:val="0"/>
                <w:sz w:val="22"/>
                <w:szCs w:val="22"/>
                <w:lang w:val="bg-BG" w:eastAsia="bg-BG"/>
              </w:rPr>
              <w:t>3,7%</w:t>
            </w:r>
            <w:bookmarkEnd w:id="1245"/>
            <w:bookmarkEnd w:id="1246"/>
            <w:bookmarkEnd w:id="1247"/>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48" w:name="_Toc370593376"/>
            <w:bookmarkStart w:id="1249" w:name="_Toc372815243"/>
            <w:bookmarkStart w:id="1250" w:name="_Toc372815951"/>
            <w:r w:rsidRPr="00267E20">
              <w:rPr>
                <w:rFonts w:ascii="Arial Narrow" w:hAnsi="Arial Narrow" w:cs="Arial Narrow"/>
                <w:color w:val="000000"/>
                <w:kern w:val="0"/>
                <w:sz w:val="22"/>
                <w:szCs w:val="22"/>
                <w:lang w:val="bg-BG" w:eastAsia="bg-BG"/>
              </w:rPr>
              <w:t>92,6%</w:t>
            </w:r>
            <w:bookmarkEnd w:id="1248"/>
            <w:bookmarkEnd w:id="1249"/>
            <w:bookmarkEnd w:id="1250"/>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251" w:name="_Toc370593377"/>
            <w:bookmarkStart w:id="1252" w:name="_Toc372815244"/>
            <w:bookmarkStart w:id="1253" w:name="_Toc372815952"/>
            <w:r w:rsidRPr="00267E20">
              <w:rPr>
                <w:rFonts w:ascii="Arial Narrow" w:hAnsi="Arial Narrow" w:cs="Arial Narrow"/>
                <w:color w:val="000000"/>
                <w:kern w:val="0"/>
                <w:sz w:val="22"/>
                <w:szCs w:val="22"/>
                <w:lang w:val="bg-BG" w:eastAsia="bg-BG"/>
              </w:rPr>
              <w:t>14 цели</w:t>
            </w:r>
            <w:bookmarkEnd w:id="1251"/>
            <w:bookmarkEnd w:id="1252"/>
            <w:bookmarkEnd w:id="1253"/>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54" w:name="_Toc370593378"/>
            <w:bookmarkStart w:id="1255" w:name="_Toc372815245"/>
            <w:bookmarkStart w:id="1256" w:name="_Toc372815953"/>
            <w:r w:rsidRPr="00267E20">
              <w:rPr>
                <w:rFonts w:ascii="Arial Narrow" w:hAnsi="Arial Narrow" w:cs="Arial Narrow"/>
                <w:color w:val="000000"/>
                <w:kern w:val="0"/>
                <w:sz w:val="22"/>
                <w:szCs w:val="22"/>
                <w:lang w:val="bg-BG" w:eastAsia="bg-BG"/>
              </w:rPr>
              <w:t>1</w:t>
            </w:r>
            <w:bookmarkEnd w:id="1254"/>
            <w:bookmarkEnd w:id="1255"/>
            <w:bookmarkEnd w:id="1256"/>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57" w:name="_Toc370593379"/>
            <w:bookmarkStart w:id="1258" w:name="_Toc372815246"/>
            <w:bookmarkStart w:id="1259" w:name="_Toc372815954"/>
            <w:r w:rsidRPr="00267E20">
              <w:rPr>
                <w:rFonts w:ascii="Arial Narrow" w:hAnsi="Arial Narrow" w:cs="Arial Narrow"/>
                <w:color w:val="000000"/>
                <w:kern w:val="0"/>
                <w:sz w:val="22"/>
                <w:szCs w:val="22"/>
                <w:lang w:val="bg-BG" w:eastAsia="bg-BG"/>
              </w:rPr>
              <w:t>3,7%</w:t>
            </w:r>
            <w:bookmarkEnd w:id="1257"/>
            <w:bookmarkEnd w:id="1258"/>
            <w:bookmarkEnd w:id="1259"/>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60" w:name="_Toc370593380"/>
            <w:bookmarkStart w:id="1261" w:name="_Toc372815247"/>
            <w:bookmarkStart w:id="1262" w:name="_Toc372815955"/>
            <w:r w:rsidRPr="00267E20">
              <w:rPr>
                <w:rFonts w:ascii="Arial Narrow" w:hAnsi="Arial Narrow" w:cs="Arial Narrow"/>
                <w:color w:val="000000"/>
                <w:kern w:val="0"/>
                <w:sz w:val="22"/>
                <w:szCs w:val="22"/>
                <w:lang w:val="bg-BG" w:eastAsia="bg-BG"/>
              </w:rPr>
              <w:t>96,3%</w:t>
            </w:r>
            <w:bookmarkEnd w:id="1260"/>
            <w:bookmarkEnd w:id="1261"/>
            <w:bookmarkEnd w:id="1262"/>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263" w:name="_Toc370593381"/>
            <w:bookmarkStart w:id="1264" w:name="_Toc372815248"/>
            <w:bookmarkStart w:id="1265" w:name="_Toc372815956"/>
            <w:r w:rsidRPr="00267E20">
              <w:rPr>
                <w:rFonts w:ascii="Arial Narrow" w:hAnsi="Arial Narrow" w:cs="Arial Narrow"/>
                <w:color w:val="000000"/>
                <w:kern w:val="0"/>
                <w:sz w:val="22"/>
                <w:szCs w:val="22"/>
                <w:lang w:val="bg-BG" w:eastAsia="bg-BG"/>
              </w:rPr>
              <w:t>Нямам работен план</w:t>
            </w:r>
            <w:bookmarkEnd w:id="1263"/>
            <w:bookmarkEnd w:id="1264"/>
            <w:bookmarkEnd w:id="1265"/>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66" w:name="_Toc370593382"/>
            <w:bookmarkStart w:id="1267" w:name="_Toc372815249"/>
            <w:bookmarkStart w:id="1268" w:name="_Toc372815957"/>
            <w:r w:rsidRPr="00267E20">
              <w:rPr>
                <w:rFonts w:ascii="Arial Narrow" w:hAnsi="Arial Narrow" w:cs="Arial Narrow"/>
                <w:color w:val="000000"/>
                <w:kern w:val="0"/>
                <w:sz w:val="22"/>
                <w:szCs w:val="22"/>
                <w:lang w:val="bg-BG" w:eastAsia="bg-BG"/>
              </w:rPr>
              <w:t>1</w:t>
            </w:r>
            <w:bookmarkEnd w:id="1266"/>
            <w:bookmarkEnd w:id="1267"/>
            <w:bookmarkEnd w:id="1268"/>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69" w:name="_Toc370593383"/>
            <w:bookmarkStart w:id="1270" w:name="_Toc372815250"/>
            <w:bookmarkStart w:id="1271" w:name="_Toc372815958"/>
            <w:r w:rsidRPr="00267E20">
              <w:rPr>
                <w:rFonts w:ascii="Arial Narrow" w:hAnsi="Arial Narrow" w:cs="Arial Narrow"/>
                <w:color w:val="000000"/>
                <w:kern w:val="0"/>
                <w:sz w:val="22"/>
                <w:szCs w:val="22"/>
                <w:lang w:val="bg-BG" w:eastAsia="bg-BG"/>
              </w:rPr>
              <w:t>3,7%</w:t>
            </w:r>
            <w:bookmarkEnd w:id="1269"/>
            <w:bookmarkEnd w:id="1270"/>
            <w:bookmarkEnd w:id="1271"/>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72" w:name="_Toc370593384"/>
            <w:bookmarkStart w:id="1273" w:name="_Toc372815251"/>
            <w:bookmarkStart w:id="1274" w:name="_Toc372815959"/>
            <w:r w:rsidRPr="00267E20">
              <w:rPr>
                <w:rFonts w:ascii="Arial Narrow" w:hAnsi="Arial Narrow" w:cs="Arial Narrow"/>
                <w:color w:val="000000"/>
                <w:kern w:val="0"/>
                <w:sz w:val="22"/>
                <w:szCs w:val="22"/>
                <w:lang w:val="bg-BG" w:eastAsia="bg-BG"/>
              </w:rPr>
              <w:t>100,0%</w:t>
            </w:r>
            <w:bookmarkEnd w:id="1272"/>
            <w:bookmarkEnd w:id="1273"/>
            <w:bookmarkEnd w:id="1274"/>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693"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1275" w:name="_Toc370593385"/>
            <w:bookmarkStart w:id="1276" w:name="_Toc372815252"/>
            <w:bookmarkStart w:id="1277" w:name="_Toc372815960"/>
            <w:r w:rsidRPr="00267E20">
              <w:rPr>
                <w:rFonts w:ascii="Arial Narrow" w:hAnsi="Arial Narrow" w:cs="Arial Narrow"/>
                <w:b/>
                <w:bCs/>
                <w:color w:val="000000"/>
                <w:kern w:val="0"/>
                <w:sz w:val="22"/>
                <w:szCs w:val="22"/>
                <w:lang w:val="bg-BG" w:eastAsia="bg-BG"/>
              </w:rPr>
              <w:t>Общо</w:t>
            </w:r>
            <w:bookmarkEnd w:id="1275"/>
            <w:bookmarkEnd w:id="1276"/>
            <w:bookmarkEnd w:id="1277"/>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278" w:name="_Toc370593386"/>
            <w:bookmarkStart w:id="1279" w:name="_Toc372815253"/>
            <w:bookmarkStart w:id="1280" w:name="_Toc372815961"/>
            <w:r w:rsidRPr="00267E20">
              <w:rPr>
                <w:rFonts w:ascii="Arial Narrow" w:hAnsi="Arial Narrow" w:cs="Arial Narrow"/>
                <w:b/>
                <w:bCs/>
                <w:color w:val="000000"/>
                <w:kern w:val="0"/>
                <w:sz w:val="22"/>
                <w:szCs w:val="22"/>
                <w:lang w:val="bg-BG" w:eastAsia="bg-BG"/>
              </w:rPr>
              <w:t>27</w:t>
            </w:r>
            <w:bookmarkEnd w:id="1278"/>
            <w:bookmarkEnd w:id="1279"/>
            <w:bookmarkEnd w:id="1280"/>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281" w:name="_Toc370593387"/>
            <w:bookmarkStart w:id="1282" w:name="_Toc372815254"/>
            <w:bookmarkStart w:id="1283" w:name="_Toc372815962"/>
            <w:r w:rsidRPr="00267E20">
              <w:rPr>
                <w:rFonts w:ascii="Arial Narrow" w:hAnsi="Arial Narrow" w:cs="Arial Narrow"/>
                <w:b/>
                <w:bCs/>
                <w:color w:val="000000"/>
                <w:kern w:val="0"/>
                <w:sz w:val="22"/>
                <w:szCs w:val="22"/>
                <w:lang w:val="bg-BG" w:eastAsia="bg-BG"/>
              </w:rPr>
              <w:t>100,0%</w:t>
            </w:r>
            <w:bookmarkEnd w:id="1281"/>
            <w:bookmarkEnd w:id="1282"/>
            <w:bookmarkEnd w:id="1283"/>
          </w:p>
        </w:tc>
        <w:tc>
          <w:tcPr>
            <w:tcW w:w="2382"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9782" w:type="dxa"/>
            <w:gridSpan w:val="4"/>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both"/>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 xml:space="preserve">Има ли измерими показатели за отчитане изпълнението на целите от Работния Ви план: </w:t>
            </w:r>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693"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284" w:name="_Toc370593388"/>
            <w:bookmarkStart w:id="1285" w:name="_Toc372815255"/>
            <w:bookmarkStart w:id="1286" w:name="_Toc372815963"/>
            <w:r w:rsidRPr="00267E20">
              <w:rPr>
                <w:rFonts w:ascii="Arial Narrow" w:hAnsi="Arial Narrow" w:cs="Arial Narrow"/>
                <w:b/>
                <w:bCs/>
                <w:color w:val="000000"/>
                <w:kern w:val="0"/>
                <w:sz w:val="22"/>
                <w:szCs w:val="22"/>
                <w:lang w:val="bg-BG" w:eastAsia="bg-BG"/>
              </w:rPr>
              <w:t>Брой</w:t>
            </w:r>
            <w:bookmarkEnd w:id="1284"/>
            <w:bookmarkEnd w:id="1285"/>
            <w:bookmarkEnd w:id="1286"/>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287" w:name="_Toc370593389"/>
            <w:bookmarkStart w:id="1288" w:name="_Toc372815256"/>
            <w:bookmarkStart w:id="1289" w:name="_Toc372815964"/>
            <w:r w:rsidRPr="00267E20">
              <w:rPr>
                <w:rFonts w:ascii="Arial Narrow" w:hAnsi="Arial Narrow" w:cs="Arial Narrow"/>
                <w:b/>
                <w:bCs/>
                <w:color w:val="000000"/>
                <w:kern w:val="0"/>
                <w:sz w:val="22"/>
                <w:szCs w:val="22"/>
                <w:lang w:val="bg-BG" w:eastAsia="bg-BG"/>
              </w:rPr>
              <w:t>Процент</w:t>
            </w:r>
            <w:bookmarkEnd w:id="1287"/>
            <w:bookmarkEnd w:id="1288"/>
            <w:bookmarkEnd w:id="1289"/>
          </w:p>
        </w:tc>
        <w:tc>
          <w:tcPr>
            <w:tcW w:w="2382" w:type="dxa"/>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290" w:name="_Toc370593390"/>
            <w:bookmarkStart w:id="1291" w:name="_Toc372815257"/>
            <w:bookmarkStart w:id="1292" w:name="_Toc372815965"/>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1290"/>
            <w:bookmarkEnd w:id="1291"/>
            <w:bookmarkEnd w:id="1292"/>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693"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293" w:name="_Toc370593391"/>
            <w:bookmarkStart w:id="1294" w:name="_Toc372815258"/>
            <w:bookmarkStart w:id="1295" w:name="_Toc372815966"/>
            <w:r w:rsidRPr="00267E20">
              <w:rPr>
                <w:rFonts w:ascii="Arial Narrow" w:hAnsi="Arial Narrow" w:cs="Arial Narrow"/>
                <w:color w:val="000000"/>
                <w:kern w:val="0"/>
                <w:sz w:val="22"/>
                <w:szCs w:val="22"/>
                <w:lang w:val="bg-BG" w:eastAsia="bg-BG"/>
              </w:rPr>
              <w:t>Не отговорили</w:t>
            </w:r>
            <w:bookmarkEnd w:id="1293"/>
            <w:bookmarkEnd w:id="1294"/>
            <w:bookmarkEnd w:id="1295"/>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96" w:name="_Toc370593392"/>
            <w:bookmarkStart w:id="1297" w:name="_Toc372815259"/>
            <w:bookmarkStart w:id="1298" w:name="_Toc372815967"/>
            <w:r w:rsidRPr="00267E20">
              <w:rPr>
                <w:rFonts w:ascii="Arial Narrow" w:hAnsi="Arial Narrow" w:cs="Arial Narrow"/>
                <w:color w:val="000000"/>
                <w:kern w:val="0"/>
                <w:sz w:val="22"/>
                <w:szCs w:val="22"/>
                <w:lang w:val="bg-BG" w:eastAsia="bg-BG"/>
              </w:rPr>
              <w:t>0,0%</w:t>
            </w:r>
            <w:bookmarkEnd w:id="1296"/>
            <w:bookmarkEnd w:id="1297"/>
            <w:bookmarkEnd w:id="1298"/>
          </w:p>
        </w:tc>
        <w:tc>
          <w:tcPr>
            <w:tcW w:w="2382"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299" w:name="_Toc370593393"/>
            <w:bookmarkStart w:id="1300" w:name="_Toc372815260"/>
            <w:bookmarkStart w:id="1301" w:name="_Toc372815968"/>
            <w:r w:rsidRPr="00267E20">
              <w:rPr>
                <w:rFonts w:ascii="Arial Narrow" w:hAnsi="Arial Narrow" w:cs="Arial Narrow"/>
                <w:color w:val="000000"/>
                <w:kern w:val="0"/>
                <w:sz w:val="22"/>
                <w:szCs w:val="22"/>
                <w:lang w:val="bg-BG" w:eastAsia="bg-BG"/>
              </w:rPr>
              <w:t>0,0%</w:t>
            </w:r>
            <w:bookmarkEnd w:id="1299"/>
            <w:bookmarkEnd w:id="1300"/>
            <w:bookmarkEnd w:id="1301"/>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302" w:name="_Toc370593394"/>
            <w:bookmarkStart w:id="1303" w:name="_Toc372815261"/>
            <w:bookmarkStart w:id="1304" w:name="_Toc372815969"/>
            <w:r w:rsidRPr="00267E20">
              <w:rPr>
                <w:rFonts w:ascii="Arial Narrow" w:hAnsi="Arial Narrow" w:cs="Arial Narrow"/>
                <w:color w:val="000000"/>
                <w:kern w:val="0"/>
                <w:sz w:val="22"/>
                <w:szCs w:val="22"/>
                <w:lang w:val="bg-BG" w:eastAsia="bg-BG"/>
              </w:rPr>
              <w:t>Да, за всички цели</w:t>
            </w:r>
            <w:bookmarkEnd w:id="1302"/>
            <w:bookmarkEnd w:id="1303"/>
            <w:bookmarkEnd w:id="1304"/>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305" w:name="_Toc370593395"/>
            <w:bookmarkStart w:id="1306" w:name="_Toc372815262"/>
            <w:bookmarkStart w:id="1307" w:name="_Toc372815970"/>
            <w:r w:rsidRPr="00267E20">
              <w:rPr>
                <w:rFonts w:ascii="Arial Narrow" w:hAnsi="Arial Narrow" w:cs="Arial Narrow"/>
                <w:color w:val="000000"/>
                <w:kern w:val="0"/>
                <w:sz w:val="22"/>
                <w:szCs w:val="22"/>
                <w:lang w:val="bg-BG" w:eastAsia="bg-BG"/>
              </w:rPr>
              <w:t>5</w:t>
            </w:r>
            <w:bookmarkEnd w:id="1305"/>
            <w:bookmarkEnd w:id="1306"/>
            <w:bookmarkEnd w:id="1307"/>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308" w:name="_Toc370593396"/>
            <w:bookmarkStart w:id="1309" w:name="_Toc372815263"/>
            <w:bookmarkStart w:id="1310" w:name="_Toc372815971"/>
            <w:r w:rsidRPr="00267E20">
              <w:rPr>
                <w:rFonts w:ascii="Arial Narrow" w:hAnsi="Arial Narrow" w:cs="Arial Narrow"/>
                <w:color w:val="000000"/>
                <w:kern w:val="0"/>
                <w:sz w:val="22"/>
                <w:szCs w:val="22"/>
                <w:lang w:val="bg-BG" w:eastAsia="bg-BG"/>
              </w:rPr>
              <w:t>18,5%</w:t>
            </w:r>
            <w:bookmarkEnd w:id="1308"/>
            <w:bookmarkEnd w:id="1309"/>
            <w:bookmarkEnd w:id="1310"/>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311" w:name="_Toc370593397"/>
            <w:bookmarkStart w:id="1312" w:name="_Toc372815264"/>
            <w:bookmarkStart w:id="1313" w:name="_Toc372815972"/>
            <w:r w:rsidRPr="00267E20">
              <w:rPr>
                <w:rFonts w:ascii="Arial Narrow" w:hAnsi="Arial Narrow" w:cs="Arial Narrow"/>
                <w:color w:val="000000"/>
                <w:kern w:val="0"/>
                <w:sz w:val="22"/>
                <w:szCs w:val="22"/>
                <w:lang w:val="bg-BG" w:eastAsia="bg-BG"/>
              </w:rPr>
              <w:t>18,5%</w:t>
            </w:r>
            <w:bookmarkEnd w:id="1311"/>
            <w:bookmarkEnd w:id="1312"/>
            <w:bookmarkEnd w:id="1313"/>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314" w:name="_Toc370593398"/>
            <w:bookmarkStart w:id="1315" w:name="_Toc372815265"/>
            <w:bookmarkStart w:id="1316" w:name="_Toc372815973"/>
            <w:r w:rsidRPr="00267E20">
              <w:rPr>
                <w:rFonts w:ascii="Arial Narrow" w:hAnsi="Arial Narrow" w:cs="Arial Narrow"/>
                <w:color w:val="000000"/>
                <w:kern w:val="0"/>
                <w:sz w:val="22"/>
                <w:szCs w:val="22"/>
                <w:lang w:val="bg-BG" w:eastAsia="bg-BG"/>
              </w:rPr>
              <w:t>Да, за преобладаващата част от целите</w:t>
            </w:r>
            <w:bookmarkEnd w:id="1314"/>
            <w:bookmarkEnd w:id="1315"/>
            <w:bookmarkEnd w:id="1316"/>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317" w:name="_Toc370593399"/>
            <w:bookmarkStart w:id="1318" w:name="_Toc372815266"/>
            <w:bookmarkStart w:id="1319" w:name="_Toc372815974"/>
            <w:r w:rsidRPr="00267E20">
              <w:rPr>
                <w:rFonts w:ascii="Arial Narrow" w:hAnsi="Arial Narrow" w:cs="Arial Narrow"/>
                <w:color w:val="000000"/>
                <w:kern w:val="0"/>
                <w:sz w:val="22"/>
                <w:szCs w:val="22"/>
                <w:lang w:val="bg-BG" w:eastAsia="bg-BG"/>
              </w:rPr>
              <w:t>17</w:t>
            </w:r>
            <w:bookmarkEnd w:id="1317"/>
            <w:bookmarkEnd w:id="1318"/>
            <w:bookmarkEnd w:id="1319"/>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320" w:name="_Toc370593400"/>
            <w:bookmarkStart w:id="1321" w:name="_Toc372815267"/>
            <w:bookmarkStart w:id="1322" w:name="_Toc372815975"/>
            <w:r w:rsidRPr="00267E20">
              <w:rPr>
                <w:rFonts w:ascii="Arial Narrow" w:hAnsi="Arial Narrow" w:cs="Arial Narrow"/>
                <w:color w:val="000000"/>
                <w:kern w:val="0"/>
                <w:sz w:val="22"/>
                <w:szCs w:val="22"/>
                <w:lang w:val="bg-BG" w:eastAsia="bg-BG"/>
              </w:rPr>
              <w:t>63,0%</w:t>
            </w:r>
            <w:bookmarkEnd w:id="1320"/>
            <w:bookmarkEnd w:id="1321"/>
            <w:bookmarkEnd w:id="1322"/>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323" w:name="_Toc370593401"/>
            <w:bookmarkStart w:id="1324" w:name="_Toc372815268"/>
            <w:bookmarkStart w:id="1325" w:name="_Toc372815976"/>
            <w:r w:rsidRPr="00267E20">
              <w:rPr>
                <w:rFonts w:ascii="Arial Narrow" w:hAnsi="Arial Narrow" w:cs="Arial Narrow"/>
                <w:color w:val="000000"/>
                <w:kern w:val="0"/>
                <w:sz w:val="22"/>
                <w:szCs w:val="22"/>
                <w:lang w:val="bg-BG" w:eastAsia="bg-BG"/>
              </w:rPr>
              <w:t>81,5%</w:t>
            </w:r>
            <w:bookmarkEnd w:id="1323"/>
            <w:bookmarkEnd w:id="1324"/>
            <w:bookmarkEnd w:id="1325"/>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326" w:name="_Toc370593402"/>
            <w:bookmarkStart w:id="1327" w:name="_Toc372815269"/>
            <w:bookmarkStart w:id="1328" w:name="_Toc372815977"/>
            <w:r w:rsidRPr="00267E20">
              <w:rPr>
                <w:rFonts w:ascii="Arial Narrow" w:hAnsi="Arial Narrow" w:cs="Arial Narrow"/>
                <w:color w:val="000000"/>
                <w:kern w:val="0"/>
                <w:sz w:val="22"/>
                <w:szCs w:val="22"/>
                <w:lang w:val="bg-BG" w:eastAsia="bg-BG"/>
              </w:rPr>
              <w:t>Да, за малка част от целите</w:t>
            </w:r>
            <w:bookmarkEnd w:id="1326"/>
            <w:bookmarkEnd w:id="1327"/>
            <w:bookmarkEnd w:id="1328"/>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329" w:name="_Toc370593403"/>
            <w:bookmarkStart w:id="1330" w:name="_Toc372815270"/>
            <w:bookmarkStart w:id="1331" w:name="_Toc372815978"/>
            <w:r w:rsidRPr="00267E20">
              <w:rPr>
                <w:rFonts w:ascii="Arial Narrow" w:hAnsi="Arial Narrow" w:cs="Arial Narrow"/>
                <w:color w:val="000000"/>
                <w:kern w:val="0"/>
                <w:sz w:val="22"/>
                <w:szCs w:val="22"/>
                <w:lang w:val="bg-BG" w:eastAsia="bg-BG"/>
              </w:rPr>
              <w:t>4</w:t>
            </w:r>
            <w:bookmarkEnd w:id="1329"/>
            <w:bookmarkEnd w:id="1330"/>
            <w:bookmarkEnd w:id="1331"/>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332" w:name="_Toc370593404"/>
            <w:bookmarkStart w:id="1333" w:name="_Toc372815271"/>
            <w:bookmarkStart w:id="1334" w:name="_Toc372815979"/>
            <w:r w:rsidRPr="00267E20">
              <w:rPr>
                <w:rFonts w:ascii="Arial Narrow" w:hAnsi="Arial Narrow" w:cs="Arial Narrow"/>
                <w:color w:val="000000"/>
                <w:kern w:val="0"/>
                <w:sz w:val="22"/>
                <w:szCs w:val="22"/>
                <w:lang w:val="bg-BG" w:eastAsia="bg-BG"/>
              </w:rPr>
              <w:t>14,8%</w:t>
            </w:r>
            <w:bookmarkEnd w:id="1332"/>
            <w:bookmarkEnd w:id="1333"/>
            <w:bookmarkEnd w:id="1334"/>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335" w:name="_Toc370593405"/>
            <w:bookmarkStart w:id="1336" w:name="_Toc372815272"/>
            <w:bookmarkStart w:id="1337" w:name="_Toc372815980"/>
            <w:r w:rsidRPr="00267E20">
              <w:rPr>
                <w:rFonts w:ascii="Arial Narrow" w:hAnsi="Arial Narrow" w:cs="Arial Narrow"/>
                <w:color w:val="000000"/>
                <w:kern w:val="0"/>
                <w:sz w:val="22"/>
                <w:szCs w:val="22"/>
                <w:lang w:val="bg-BG" w:eastAsia="bg-BG"/>
              </w:rPr>
              <w:t>96,3%</w:t>
            </w:r>
            <w:bookmarkEnd w:id="1335"/>
            <w:bookmarkEnd w:id="1336"/>
            <w:bookmarkEnd w:id="1337"/>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338" w:name="_Toc370593406"/>
            <w:bookmarkStart w:id="1339" w:name="_Toc372815273"/>
            <w:bookmarkStart w:id="1340" w:name="_Toc372815981"/>
            <w:r w:rsidRPr="00267E20">
              <w:rPr>
                <w:rFonts w:ascii="Arial Narrow" w:hAnsi="Arial Narrow" w:cs="Arial Narrow"/>
                <w:color w:val="000000"/>
                <w:kern w:val="0"/>
                <w:sz w:val="22"/>
                <w:szCs w:val="22"/>
                <w:lang w:val="bg-BG" w:eastAsia="bg-BG"/>
              </w:rPr>
              <w:t>Не мога да преценя</w:t>
            </w:r>
            <w:bookmarkEnd w:id="1338"/>
            <w:bookmarkEnd w:id="1339"/>
            <w:bookmarkEnd w:id="1340"/>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341" w:name="_Toc370593407"/>
            <w:bookmarkStart w:id="1342" w:name="_Toc372815274"/>
            <w:bookmarkStart w:id="1343" w:name="_Toc372815982"/>
            <w:r w:rsidRPr="00267E20">
              <w:rPr>
                <w:rFonts w:ascii="Arial Narrow" w:hAnsi="Arial Narrow" w:cs="Arial Narrow"/>
                <w:color w:val="000000"/>
                <w:kern w:val="0"/>
                <w:sz w:val="22"/>
                <w:szCs w:val="22"/>
                <w:lang w:val="bg-BG" w:eastAsia="bg-BG"/>
              </w:rPr>
              <w:t>1</w:t>
            </w:r>
            <w:bookmarkEnd w:id="1341"/>
            <w:bookmarkEnd w:id="1342"/>
            <w:bookmarkEnd w:id="1343"/>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344" w:name="_Toc370593408"/>
            <w:bookmarkStart w:id="1345" w:name="_Toc372815275"/>
            <w:bookmarkStart w:id="1346" w:name="_Toc372815983"/>
            <w:r w:rsidRPr="00267E20">
              <w:rPr>
                <w:rFonts w:ascii="Arial Narrow" w:hAnsi="Arial Narrow" w:cs="Arial Narrow"/>
                <w:color w:val="000000"/>
                <w:kern w:val="0"/>
                <w:sz w:val="22"/>
                <w:szCs w:val="22"/>
                <w:lang w:val="bg-BG" w:eastAsia="bg-BG"/>
              </w:rPr>
              <w:t>3,7%</w:t>
            </w:r>
            <w:bookmarkEnd w:id="1344"/>
            <w:bookmarkEnd w:id="1345"/>
            <w:bookmarkEnd w:id="1346"/>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347" w:name="_Toc370593409"/>
            <w:bookmarkStart w:id="1348" w:name="_Toc372815276"/>
            <w:bookmarkStart w:id="1349" w:name="_Toc372815984"/>
            <w:r w:rsidRPr="00267E20">
              <w:rPr>
                <w:rFonts w:ascii="Arial Narrow" w:hAnsi="Arial Narrow" w:cs="Arial Narrow"/>
                <w:color w:val="000000"/>
                <w:kern w:val="0"/>
                <w:sz w:val="22"/>
                <w:szCs w:val="22"/>
                <w:lang w:val="bg-BG" w:eastAsia="bg-BG"/>
              </w:rPr>
              <w:t>100,0%</w:t>
            </w:r>
            <w:bookmarkEnd w:id="1347"/>
            <w:bookmarkEnd w:id="1348"/>
            <w:bookmarkEnd w:id="1349"/>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693"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1350" w:name="_Toc370593410"/>
            <w:bookmarkStart w:id="1351" w:name="_Toc372815277"/>
            <w:bookmarkStart w:id="1352" w:name="_Toc372815985"/>
            <w:r w:rsidRPr="00267E20">
              <w:rPr>
                <w:rFonts w:ascii="Arial Narrow" w:hAnsi="Arial Narrow" w:cs="Arial Narrow"/>
                <w:b/>
                <w:bCs/>
                <w:color w:val="000000"/>
                <w:kern w:val="0"/>
                <w:sz w:val="22"/>
                <w:szCs w:val="22"/>
                <w:lang w:val="bg-BG" w:eastAsia="bg-BG"/>
              </w:rPr>
              <w:t>Общо</w:t>
            </w:r>
            <w:bookmarkEnd w:id="1350"/>
            <w:bookmarkEnd w:id="1351"/>
            <w:bookmarkEnd w:id="1352"/>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353" w:name="_Toc370593411"/>
            <w:bookmarkStart w:id="1354" w:name="_Toc372815278"/>
            <w:bookmarkStart w:id="1355" w:name="_Toc372815986"/>
            <w:r w:rsidRPr="00267E20">
              <w:rPr>
                <w:rFonts w:ascii="Arial Narrow" w:hAnsi="Arial Narrow" w:cs="Arial Narrow"/>
                <w:b/>
                <w:bCs/>
                <w:color w:val="000000"/>
                <w:kern w:val="0"/>
                <w:sz w:val="22"/>
                <w:szCs w:val="22"/>
                <w:lang w:val="bg-BG" w:eastAsia="bg-BG"/>
              </w:rPr>
              <w:t>27</w:t>
            </w:r>
            <w:bookmarkEnd w:id="1353"/>
            <w:bookmarkEnd w:id="1354"/>
            <w:bookmarkEnd w:id="1355"/>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356" w:name="_Toc370593412"/>
            <w:bookmarkStart w:id="1357" w:name="_Toc372815279"/>
            <w:bookmarkStart w:id="1358" w:name="_Toc372815987"/>
            <w:r w:rsidRPr="00267E20">
              <w:rPr>
                <w:rFonts w:ascii="Arial Narrow" w:hAnsi="Arial Narrow" w:cs="Arial Narrow"/>
                <w:b/>
                <w:bCs/>
                <w:color w:val="000000"/>
                <w:kern w:val="0"/>
                <w:sz w:val="22"/>
                <w:szCs w:val="22"/>
                <w:lang w:val="bg-BG" w:eastAsia="bg-BG"/>
              </w:rPr>
              <w:t>100,0%</w:t>
            </w:r>
            <w:bookmarkEnd w:id="1356"/>
            <w:bookmarkEnd w:id="1357"/>
            <w:bookmarkEnd w:id="1358"/>
          </w:p>
        </w:tc>
        <w:tc>
          <w:tcPr>
            <w:tcW w:w="2382"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9782" w:type="dxa"/>
            <w:gridSpan w:val="4"/>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both"/>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Доколко целите във Вашия работен план кореспондират с целите на Вашето звено</w:t>
            </w:r>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693"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359" w:name="_Toc370593413"/>
            <w:bookmarkStart w:id="1360" w:name="_Toc372815280"/>
            <w:bookmarkStart w:id="1361" w:name="_Toc372815988"/>
            <w:r w:rsidRPr="00267E20">
              <w:rPr>
                <w:rFonts w:ascii="Arial Narrow" w:hAnsi="Arial Narrow" w:cs="Arial Narrow"/>
                <w:b/>
                <w:bCs/>
                <w:color w:val="000000"/>
                <w:kern w:val="0"/>
                <w:sz w:val="22"/>
                <w:szCs w:val="22"/>
                <w:lang w:val="bg-BG" w:eastAsia="bg-BG"/>
              </w:rPr>
              <w:t>Брой</w:t>
            </w:r>
            <w:bookmarkEnd w:id="1359"/>
            <w:bookmarkEnd w:id="1360"/>
            <w:bookmarkEnd w:id="1361"/>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362" w:name="_Toc370593414"/>
            <w:bookmarkStart w:id="1363" w:name="_Toc372815281"/>
            <w:bookmarkStart w:id="1364" w:name="_Toc372815989"/>
            <w:r w:rsidRPr="00267E20">
              <w:rPr>
                <w:rFonts w:ascii="Arial Narrow" w:hAnsi="Arial Narrow" w:cs="Arial Narrow"/>
                <w:b/>
                <w:bCs/>
                <w:color w:val="000000"/>
                <w:kern w:val="0"/>
                <w:sz w:val="22"/>
                <w:szCs w:val="22"/>
                <w:lang w:val="bg-BG" w:eastAsia="bg-BG"/>
              </w:rPr>
              <w:t>Процент</w:t>
            </w:r>
            <w:bookmarkEnd w:id="1362"/>
            <w:bookmarkEnd w:id="1363"/>
            <w:bookmarkEnd w:id="1364"/>
          </w:p>
        </w:tc>
        <w:tc>
          <w:tcPr>
            <w:tcW w:w="2382" w:type="dxa"/>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365" w:name="_Toc370593415"/>
            <w:bookmarkStart w:id="1366" w:name="_Toc372815282"/>
            <w:bookmarkStart w:id="1367" w:name="_Toc372815990"/>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1365"/>
            <w:bookmarkEnd w:id="1366"/>
            <w:bookmarkEnd w:id="1367"/>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693"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368" w:name="_Toc370593416"/>
            <w:bookmarkStart w:id="1369" w:name="_Toc372815283"/>
            <w:bookmarkStart w:id="1370" w:name="_Toc372815991"/>
            <w:r w:rsidRPr="00267E20">
              <w:rPr>
                <w:rFonts w:ascii="Arial Narrow" w:hAnsi="Arial Narrow" w:cs="Arial Narrow"/>
                <w:color w:val="000000"/>
                <w:kern w:val="0"/>
                <w:sz w:val="22"/>
                <w:szCs w:val="22"/>
                <w:lang w:val="bg-BG" w:eastAsia="bg-BG"/>
              </w:rPr>
              <w:t>Да, за малка част от направленията на работата</w:t>
            </w:r>
            <w:bookmarkEnd w:id="1368"/>
            <w:bookmarkEnd w:id="1369"/>
            <w:bookmarkEnd w:id="1370"/>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371" w:name="_Toc370593417"/>
            <w:bookmarkStart w:id="1372" w:name="_Toc372815284"/>
            <w:bookmarkStart w:id="1373" w:name="_Toc372815992"/>
            <w:r w:rsidRPr="00267E20">
              <w:rPr>
                <w:rFonts w:ascii="Arial Narrow" w:hAnsi="Arial Narrow" w:cs="Arial Narrow"/>
                <w:color w:val="000000"/>
                <w:kern w:val="0"/>
                <w:sz w:val="22"/>
                <w:szCs w:val="22"/>
                <w:lang w:val="bg-BG" w:eastAsia="bg-BG"/>
              </w:rPr>
              <w:t>18</w:t>
            </w:r>
            <w:bookmarkEnd w:id="1371"/>
            <w:bookmarkEnd w:id="1372"/>
            <w:bookmarkEnd w:id="1373"/>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374" w:name="_Toc370593418"/>
            <w:bookmarkStart w:id="1375" w:name="_Toc372815285"/>
            <w:bookmarkStart w:id="1376" w:name="_Toc372815993"/>
            <w:r w:rsidRPr="00267E20">
              <w:rPr>
                <w:rFonts w:ascii="Arial Narrow" w:hAnsi="Arial Narrow" w:cs="Arial Narrow"/>
                <w:color w:val="000000"/>
                <w:kern w:val="0"/>
                <w:sz w:val="22"/>
                <w:szCs w:val="22"/>
                <w:lang w:val="bg-BG" w:eastAsia="bg-BG"/>
              </w:rPr>
              <w:t>66,7%</w:t>
            </w:r>
            <w:bookmarkEnd w:id="1374"/>
            <w:bookmarkEnd w:id="1375"/>
            <w:bookmarkEnd w:id="1376"/>
          </w:p>
        </w:tc>
        <w:tc>
          <w:tcPr>
            <w:tcW w:w="2382"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377" w:name="_Toc370593419"/>
            <w:bookmarkStart w:id="1378" w:name="_Toc372815286"/>
            <w:bookmarkStart w:id="1379" w:name="_Toc372815994"/>
            <w:r w:rsidRPr="00267E20">
              <w:rPr>
                <w:rFonts w:ascii="Arial Narrow" w:hAnsi="Arial Narrow" w:cs="Arial Narrow"/>
                <w:color w:val="000000"/>
                <w:kern w:val="0"/>
                <w:sz w:val="22"/>
                <w:szCs w:val="22"/>
                <w:lang w:val="bg-BG" w:eastAsia="bg-BG"/>
              </w:rPr>
              <w:t>66,7%</w:t>
            </w:r>
            <w:bookmarkEnd w:id="1377"/>
            <w:bookmarkEnd w:id="1378"/>
            <w:bookmarkEnd w:id="1379"/>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380" w:name="_Toc370593420"/>
            <w:bookmarkStart w:id="1381" w:name="_Toc372815287"/>
            <w:bookmarkStart w:id="1382" w:name="_Toc372815995"/>
            <w:r w:rsidRPr="00267E20">
              <w:rPr>
                <w:rFonts w:ascii="Arial Narrow" w:hAnsi="Arial Narrow" w:cs="Arial Narrow"/>
                <w:color w:val="000000"/>
                <w:kern w:val="0"/>
                <w:sz w:val="22"/>
                <w:szCs w:val="22"/>
                <w:lang w:val="bg-BG" w:eastAsia="bg-BG"/>
              </w:rPr>
              <w:t>Не</w:t>
            </w:r>
            <w:bookmarkEnd w:id="1380"/>
            <w:bookmarkEnd w:id="1381"/>
            <w:bookmarkEnd w:id="1382"/>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383" w:name="_Toc370593421"/>
            <w:bookmarkStart w:id="1384" w:name="_Toc372815288"/>
            <w:bookmarkStart w:id="1385" w:name="_Toc372815996"/>
            <w:r w:rsidRPr="00267E20">
              <w:rPr>
                <w:rFonts w:ascii="Arial Narrow" w:hAnsi="Arial Narrow" w:cs="Arial Narrow"/>
                <w:color w:val="000000"/>
                <w:kern w:val="0"/>
                <w:sz w:val="22"/>
                <w:szCs w:val="22"/>
                <w:lang w:val="bg-BG" w:eastAsia="bg-BG"/>
              </w:rPr>
              <w:t>9</w:t>
            </w:r>
            <w:bookmarkEnd w:id="1383"/>
            <w:bookmarkEnd w:id="1384"/>
            <w:bookmarkEnd w:id="1385"/>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386" w:name="_Toc370593422"/>
            <w:bookmarkStart w:id="1387" w:name="_Toc372815289"/>
            <w:bookmarkStart w:id="1388" w:name="_Toc372815997"/>
            <w:r w:rsidRPr="00267E20">
              <w:rPr>
                <w:rFonts w:ascii="Arial Narrow" w:hAnsi="Arial Narrow" w:cs="Arial Narrow"/>
                <w:color w:val="000000"/>
                <w:kern w:val="0"/>
                <w:sz w:val="22"/>
                <w:szCs w:val="22"/>
                <w:lang w:val="bg-BG" w:eastAsia="bg-BG"/>
              </w:rPr>
              <w:t>33,3%</w:t>
            </w:r>
            <w:bookmarkEnd w:id="1386"/>
            <w:bookmarkEnd w:id="1387"/>
            <w:bookmarkEnd w:id="1388"/>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389" w:name="_Toc370593423"/>
            <w:bookmarkStart w:id="1390" w:name="_Toc372815290"/>
            <w:bookmarkStart w:id="1391" w:name="_Toc372815998"/>
            <w:r w:rsidRPr="00267E20">
              <w:rPr>
                <w:rFonts w:ascii="Arial Narrow" w:hAnsi="Arial Narrow" w:cs="Arial Narrow"/>
                <w:color w:val="000000"/>
                <w:kern w:val="0"/>
                <w:sz w:val="22"/>
                <w:szCs w:val="22"/>
                <w:lang w:val="bg-BG" w:eastAsia="bg-BG"/>
              </w:rPr>
              <w:t>100,0%</w:t>
            </w:r>
            <w:bookmarkEnd w:id="1389"/>
            <w:bookmarkEnd w:id="1390"/>
            <w:bookmarkEnd w:id="1391"/>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693"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1392" w:name="_Toc370593424"/>
            <w:bookmarkStart w:id="1393" w:name="_Toc372815291"/>
            <w:bookmarkStart w:id="1394" w:name="_Toc372815999"/>
            <w:r w:rsidRPr="00267E20">
              <w:rPr>
                <w:rFonts w:ascii="Arial Narrow" w:hAnsi="Arial Narrow" w:cs="Arial Narrow"/>
                <w:b/>
                <w:bCs/>
                <w:color w:val="000000"/>
                <w:kern w:val="0"/>
                <w:sz w:val="22"/>
                <w:szCs w:val="22"/>
                <w:lang w:val="bg-BG" w:eastAsia="bg-BG"/>
              </w:rPr>
              <w:t>Общо</w:t>
            </w:r>
            <w:bookmarkEnd w:id="1392"/>
            <w:bookmarkEnd w:id="1393"/>
            <w:bookmarkEnd w:id="1394"/>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395" w:name="_Toc370593425"/>
            <w:bookmarkStart w:id="1396" w:name="_Toc372815292"/>
            <w:bookmarkStart w:id="1397" w:name="_Toc372816000"/>
            <w:r w:rsidRPr="00267E20">
              <w:rPr>
                <w:rFonts w:ascii="Arial Narrow" w:hAnsi="Arial Narrow" w:cs="Arial Narrow"/>
                <w:b/>
                <w:bCs/>
                <w:color w:val="000000"/>
                <w:kern w:val="0"/>
                <w:sz w:val="22"/>
                <w:szCs w:val="22"/>
                <w:lang w:val="bg-BG" w:eastAsia="bg-BG"/>
              </w:rPr>
              <w:t>27</w:t>
            </w:r>
            <w:bookmarkEnd w:id="1395"/>
            <w:bookmarkEnd w:id="1396"/>
            <w:bookmarkEnd w:id="1397"/>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398" w:name="_Toc370593426"/>
            <w:bookmarkStart w:id="1399" w:name="_Toc372815293"/>
            <w:bookmarkStart w:id="1400" w:name="_Toc372816001"/>
            <w:r w:rsidRPr="00267E20">
              <w:rPr>
                <w:rFonts w:ascii="Arial Narrow" w:hAnsi="Arial Narrow" w:cs="Arial Narrow"/>
                <w:b/>
                <w:bCs/>
                <w:color w:val="000000"/>
                <w:kern w:val="0"/>
                <w:sz w:val="22"/>
                <w:szCs w:val="22"/>
                <w:lang w:val="bg-BG" w:eastAsia="bg-BG"/>
              </w:rPr>
              <w:t>100,0%</w:t>
            </w:r>
            <w:bookmarkEnd w:id="1398"/>
            <w:bookmarkEnd w:id="1399"/>
            <w:bookmarkEnd w:id="1400"/>
          </w:p>
        </w:tc>
        <w:tc>
          <w:tcPr>
            <w:tcW w:w="2382"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p w:rsidR="006E284F" w:rsidRDefault="006E284F" w:rsidP="00267E20">
            <w:pPr>
              <w:spacing w:before="0" w:after="0" w:line="240" w:lineRule="auto"/>
              <w:outlineLvl w:val="0"/>
              <w:rPr>
                <w:rFonts w:ascii="Arial Narrow" w:hAnsi="Arial Narrow" w:cs="Arial Narrow"/>
                <w:color w:val="000000"/>
                <w:kern w:val="0"/>
                <w:sz w:val="22"/>
                <w:szCs w:val="22"/>
                <w:lang w:val="bg-BG" w:eastAsia="bg-BG"/>
              </w:rPr>
            </w:pPr>
          </w:p>
          <w:p w:rsidR="006E284F" w:rsidRDefault="006E284F" w:rsidP="00267E20">
            <w:pPr>
              <w:spacing w:before="0" w:after="0" w:line="240" w:lineRule="auto"/>
              <w:outlineLvl w:val="0"/>
              <w:rPr>
                <w:rFonts w:ascii="Arial Narrow" w:hAnsi="Arial Narrow" w:cs="Arial Narrow"/>
                <w:color w:val="000000"/>
                <w:kern w:val="0"/>
                <w:sz w:val="22"/>
                <w:szCs w:val="22"/>
                <w:lang w:val="bg-BG" w:eastAsia="bg-BG"/>
              </w:rPr>
            </w:pPr>
          </w:p>
          <w:p w:rsidR="006E284F" w:rsidRDefault="006E284F" w:rsidP="00267E20">
            <w:pPr>
              <w:spacing w:before="0" w:after="0" w:line="240" w:lineRule="auto"/>
              <w:outlineLvl w:val="0"/>
              <w:rPr>
                <w:rFonts w:ascii="Arial Narrow" w:hAnsi="Arial Narrow" w:cs="Arial Narrow"/>
                <w:color w:val="000000"/>
                <w:kern w:val="0"/>
                <w:sz w:val="22"/>
                <w:szCs w:val="22"/>
                <w:lang w:val="bg-BG" w:eastAsia="bg-BG"/>
              </w:rPr>
            </w:pPr>
          </w:p>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9782" w:type="dxa"/>
            <w:gridSpan w:val="4"/>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both"/>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Съществуват ли измерими показатели за резултатите от Вашата работа:</w:t>
            </w:r>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693"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401" w:name="_Toc370593427"/>
            <w:bookmarkStart w:id="1402" w:name="_Toc372815294"/>
            <w:bookmarkStart w:id="1403" w:name="_Toc372816002"/>
            <w:r w:rsidRPr="00267E20">
              <w:rPr>
                <w:rFonts w:ascii="Arial Narrow" w:hAnsi="Arial Narrow" w:cs="Arial Narrow"/>
                <w:b/>
                <w:bCs/>
                <w:color w:val="000000"/>
                <w:kern w:val="0"/>
                <w:sz w:val="22"/>
                <w:szCs w:val="22"/>
                <w:lang w:val="bg-BG" w:eastAsia="bg-BG"/>
              </w:rPr>
              <w:t>Брой</w:t>
            </w:r>
            <w:bookmarkEnd w:id="1401"/>
            <w:bookmarkEnd w:id="1402"/>
            <w:bookmarkEnd w:id="1403"/>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404" w:name="_Toc370593428"/>
            <w:bookmarkStart w:id="1405" w:name="_Toc372815295"/>
            <w:bookmarkStart w:id="1406" w:name="_Toc372816003"/>
            <w:r w:rsidRPr="00267E20">
              <w:rPr>
                <w:rFonts w:ascii="Arial Narrow" w:hAnsi="Arial Narrow" w:cs="Arial Narrow"/>
                <w:b/>
                <w:bCs/>
                <w:color w:val="000000"/>
                <w:kern w:val="0"/>
                <w:sz w:val="22"/>
                <w:szCs w:val="22"/>
                <w:lang w:val="bg-BG" w:eastAsia="bg-BG"/>
              </w:rPr>
              <w:t>Процент</w:t>
            </w:r>
            <w:bookmarkEnd w:id="1404"/>
            <w:bookmarkEnd w:id="1405"/>
            <w:bookmarkEnd w:id="1406"/>
          </w:p>
        </w:tc>
        <w:tc>
          <w:tcPr>
            <w:tcW w:w="2382" w:type="dxa"/>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407" w:name="_Toc370593429"/>
            <w:bookmarkStart w:id="1408" w:name="_Toc372815296"/>
            <w:bookmarkStart w:id="1409" w:name="_Toc372816004"/>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1407"/>
            <w:bookmarkEnd w:id="1408"/>
            <w:bookmarkEnd w:id="1409"/>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693"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410" w:name="_Toc370593430"/>
            <w:bookmarkStart w:id="1411" w:name="_Toc372815297"/>
            <w:bookmarkStart w:id="1412" w:name="_Toc372816005"/>
            <w:r w:rsidRPr="00267E20">
              <w:rPr>
                <w:rFonts w:ascii="Arial Narrow" w:hAnsi="Arial Narrow" w:cs="Arial Narrow"/>
                <w:color w:val="000000"/>
                <w:kern w:val="0"/>
                <w:sz w:val="22"/>
                <w:szCs w:val="22"/>
                <w:lang w:val="bg-BG" w:eastAsia="bg-BG"/>
              </w:rPr>
              <w:t>Не отговорили</w:t>
            </w:r>
            <w:bookmarkEnd w:id="1410"/>
            <w:bookmarkEnd w:id="1411"/>
            <w:bookmarkEnd w:id="1412"/>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413" w:name="_Toc370593431"/>
            <w:bookmarkStart w:id="1414" w:name="_Toc372815298"/>
            <w:bookmarkStart w:id="1415" w:name="_Toc372816006"/>
            <w:r w:rsidRPr="00267E20">
              <w:rPr>
                <w:rFonts w:ascii="Arial Narrow" w:hAnsi="Arial Narrow" w:cs="Arial Narrow"/>
                <w:color w:val="000000"/>
                <w:kern w:val="0"/>
                <w:sz w:val="22"/>
                <w:szCs w:val="22"/>
                <w:lang w:val="bg-BG" w:eastAsia="bg-BG"/>
              </w:rPr>
              <w:t>1</w:t>
            </w:r>
            <w:bookmarkEnd w:id="1413"/>
            <w:bookmarkEnd w:id="1414"/>
            <w:bookmarkEnd w:id="1415"/>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416" w:name="_Toc370593432"/>
            <w:bookmarkStart w:id="1417" w:name="_Toc372815299"/>
            <w:bookmarkStart w:id="1418" w:name="_Toc372816007"/>
            <w:r w:rsidRPr="00267E20">
              <w:rPr>
                <w:rFonts w:ascii="Arial Narrow" w:hAnsi="Arial Narrow" w:cs="Arial Narrow"/>
                <w:color w:val="000000"/>
                <w:kern w:val="0"/>
                <w:sz w:val="22"/>
                <w:szCs w:val="22"/>
                <w:lang w:val="bg-BG" w:eastAsia="bg-BG"/>
              </w:rPr>
              <w:t>3,7%</w:t>
            </w:r>
            <w:bookmarkEnd w:id="1416"/>
            <w:bookmarkEnd w:id="1417"/>
            <w:bookmarkEnd w:id="1418"/>
          </w:p>
        </w:tc>
        <w:tc>
          <w:tcPr>
            <w:tcW w:w="2382"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419" w:name="_Toc370593433"/>
            <w:bookmarkStart w:id="1420" w:name="_Toc372815300"/>
            <w:bookmarkStart w:id="1421" w:name="_Toc372816008"/>
            <w:r w:rsidRPr="00267E20">
              <w:rPr>
                <w:rFonts w:ascii="Arial Narrow" w:hAnsi="Arial Narrow" w:cs="Arial Narrow"/>
                <w:color w:val="000000"/>
                <w:kern w:val="0"/>
                <w:sz w:val="22"/>
                <w:szCs w:val="22"/>
                <w:lang w:val="bg-BG" w:eastAsia="bg-BG"/>
              </w:rPr>
              <w:t>3,7%</w:t>
            </w:r>
            <w:bookmarkEnd w:id="1419"/>
            <w:bookmarkEnd w:id="1420"/>
            <w:bookmarkEnd w:id="1421"/>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422" w:name="_Toc370593434"/>
            <w:bookmarkStart w:id="1423" w:name="_Toc372815301"/>
            <w:bookmarkStart w:id="1424" w:name="_Toc372816009"/>
            <w:r w:rsidRPr="00267E20">
              <w:rPr>
                <w:rFonts w:ascii="Arial Narrow" w:hAnsi="Arial Narrow" w:cs="Arial Narrow"/>
                <w:color w:val="000000"/>
                <w:kern w:val="0"/>
                <w:sz w:val="22"/>
                <w:szCs w:val="22"/>
                <w:lang w:val="bg-BG" w:eastAsia="bg-BG"/>
              </w:rPr>
              <w:t>Да, за всички направления на работата</w:t>
            </w:r>
            <w:bookmarkEnd w:id="1422"/>
            <w:bookmarkEnd w:id="1423"/>
            <w:bookmarkEnd w:id="1424"/>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425" w:name="_Toc370593435"/>
            <w:bookmarkStart w:id="1426" w:name="_Toc372815302"/>
            <w:bookmarkStart w:id="1427" w:name="_Toc372816010"/>
            <w:r w:rsidRPr="00267E20">
              <w:rPr>
                <w:rFonts w:ascii="Arial Narrow" w:hAnsi="Arial Narrow" w:cs="Arial Narrow"/>
                <w:color w:val="000000"/>
                <w:kern w:val="0"/>
                <w:sz w:val="22"/>
                <w:szCs w:val="22"/>
                <w:lang w:val="bg-BG" w:eastAsia="bg-BG"/>
              </w:rPr>
              <w:t>3</w:t>
            </w:r>
            <w:bookmarkEnd w:id="1425"/>
            <w:bookmarkEnd w:id="1426"/>
            <w:bookmarkEnd w:id="1427"/>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428" w:name="_Toc370593436"/>
            <w:bookmarkStart w:id="1429" w:name="_Toc372815303"/>
            <w:bookmarkStart w:id="1430" w:name="_Toc372816011"/>
            <w:r w:rsidRPr="00267E20">
              <w:rPr>
                <w:rFonts w:ascii="Arial Narrow" w:hAnsi="Arial Narrow" w:cs="Arial Narrow"/>
                <w:color w:val="000000"/>
                <w:kern w:val="0"/>
                <w:sz w:val="22"/>
                <w:szCs w:val="22"/>
                <w:lang w:val="bg-BG" w:eastAsia="bg-BG"/>
              </w:rPr>
              <w:t>11,1%</w:t>
            </w:r>
            <w:bookmarkEnd w:id="1428"/>
            <w:bookmarkEnd w:id="1429"/>
            <w:bookmarkEnd w:id="1430"/>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431" w:name="_Toc370593437"/>
            <w:bookmarkStart w:id="1432" w:name="_Toc372815304"/>
            <w:bookmarkStart w:id="1433" w:name="_Toc372816012"/>
            <w:r w:rsidRPr="00267E20">
              <w:rPr>
                <w:rFonts w:ascii="Arial Narrow" w:hAnsi="Arial Narrow" w:cs="Arial Narrow"/>
                <w:color w:val="000000"/>
                <w:kern w:val="0"/>
                <w:sz w:val="22"/>
                <w:szCs w:val="22"/>
                <w:lang w:val="bg-BG" w:eastAsia="bg-BG"/>
              </w:rPr>
              <w:t>14,8%</w:t>
            </w:r>
            <w:bookmarkEnd w:id="1431"/>
            <w:bookmarkEnd w:id="1432"/>
            <w:bookmarkEnd w:id="1433"/>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434" w:name="_Toc370593438"/>
            <w:bookmarkStart w:id="1435" w:name="_Toc372815305"/>
            <w:bookmarkStart w:id="1436" w:name="_Toc372816013"/>
            <w:r w:rsidRPr="00267E20">
              <w:rPr>
                <w:rFonts w:ascii="Arial Narrow" w:hAnsi="Arial Narrow" w:cs="Arial Narrow"/>
                <w:color w:val="000000"/>
                <w:kern w:val="0"/>
                <w:sz w:val="22"/>
                <w:szCs w:val="22"/>
                <w:lang w:val="bg-BG" w:eastAsia="bg-BG"/>
              </w:rPr>
              <w:t>Да, за по-голяма част от направленията на работата</w:t>
            </w:r>
            <w:bookmarkEnd w:id="1434"/>
            <w:bookmarkEnd w:id="1435"/>
            <w:bookmarkEnd w:id="1436"/>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437" w:name="_Toc370593439"/>
            <w:bookmarkStart w:id="1438" w:name="_Toc372815306"/>
            <w:bookmarkStart w:id="1439" w:name="_Toc372816014"/>
            <w:r w:rsidRPr="00267E20">
              <w:rPr>
                <w:rFonts w:ascii="Arial Narrow" w:hAnsi="Arial Narrow" w:cs="Arial Narrow"/>
                <w:color w:val="000000"/>
                <w:kern w:val="0"/>
                <w:sz w:val="22"/>
                <w:szCs w:val="22"/>
                <w:lang w:val="bg-BG" w:eastAsia="bg-BG"/>
              </w:rPr>
              <w:t>21</w:t>
            </w:r>
            <w:bookmarkEnd w:id="1437"/>
            <w:bookmarkEnd w:id="1438"/>
            <w:bookmarkEnd w:id="1439"/>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440" w:name="_Toc370593440"/>
            <w:bookmarkStart w:id="1441" w:name="_Toc372815307"/>
            <w:bookmarkStart w:id="1442" w:name="_Toc372816015"/>
            <w:r w:rsidRPr="00267E20">
              <w:rPr>
                <w:rFonts w:ascii="Arial Narrow" w:hAnsi="Arial Narrow" w:cs="Arial Narrow"/>
                <w:color w:val="000000"/>
                <w:kern w:val="0"/>
                <w:sz w:val="22"/>
                <w:szCs w:val="22"/>
                <w:lang w:val="bg-BG" w:eastAsia="bg-BG"/>
              </w:rPr>
              <w:t>77,8%</w:t>
            </w:r>
            <w:bookmarkEnd w:id="1440"/>
            <w:bookmarkEnd w:id="1441"/>
            <w:bookmarkEnd w:id="1442"/>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443" w:name="_Toc370593441"/>
            <w:bookmarkStart w:id="1444" w:name="_Toc372815308"/>
            <w:bookmarkStart w:id="1445" w:name="_Toc372816016"/>
            <w:r w:rsidRPr="00267E20">
              <w:rPr>
                <w:rFonts w:ascii="Arial Narrow" w:hAnsi="Arial Narrow" w:cs="Arial Narrow"/>
                <w:color w:val="000000"/>
                <w:kern w:val="0"/>
                <w:sz w:val="22"/>
                <w:szCs w:val="22"/>
                <w:lang w:val="bg-BG" w:eastAsia="bg-BG"/>
              </w:rPr>
              <w:t>92,6%</w:t>
            </w:r>
            <w:bookmarkEnd w:id="1443"/>
            <w:bookmarkEnd w:id="1444"/>
            <w:bookmarkEnd w:id="1445"/>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446" w:name="_Toc370593442"/>
            <w:bookmarkStart w:id="1447" w:name="_Toc372815309"/>
            <w:bookmarkStart w:id="1448" w:name="_Toc372816017"/>
            <w:r w:rsidRPr="00267E20">
              <w:rPr>
                <w:rFonts w:ascii="Arial Narrow" w:hAnsi="Arial Narrow" w:cs="Arial Narrow"/>
                <w:color w:val="000000"/>
                <w:kern w:val="0"/>
                <w:sz w:val="22"/>
                <w:szCs w:val="22"/>
                <w:lang w:val="bg-BG" w:eastAsia="bg-BG"/>
              </w:rPr>
              <w:t>Да, за малка част от направленията на работата</w:t>
            </w:r>
            <w:bookmarkEnd w:id="1446"/>
            <w:bookmarkEnd w:id="1447"/>
            <w:bookmarkEnd w:id="1448"/>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449" w:name="_Toc370593443"/>
            <w:bookmarkStart w:id="1450" w:name="_Toc372815310"/>
            <w:bookmarkStart w:id="1451" w:name="_Toc372816018"/>
            <w:r w:rsidRPr="00267E20">
              <w:rPr>
                <w:rFonts w:ascii="Arial Narrow" w:hAnsi="Arial Narrow" w:cs="Arial Narrow"/>
                <w:color w:val="000000"/>
                <w:kern w:val="0"/>
                <w:sz w:val="22"/>
                <w:szCs w:val="22"/>
                <w:lang w:val="bg-BG" w:eastAsia="bg-BG"/>
              </w:rPr>
              <w:t>1</w:t>
            </w:r>
            <w:bookmarkEnd w:id="1449"/>
            <w:bookmarkEnd w:id="1450"/>
            <w:bookmarkEnd w:id="1451"/>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452" w:name="_Toc370593444"/>
            <w:bookmarkStart w:id="1453" w:name="_Toc372815311"/>
            <w:bookmarkStart w:id="1454" w:name="_Toc372816019"/>
            <w:r w:rsidRPr="00267E20">
              <w:rPr>
                <w:rFonts w:ascii="Arial Narrow" w:hAnsi="Arial Narrow" w:cs="Arial Narrow"/>
                <w:color w:val="000000"/>
                <w:kern w:val="0"/>
                <w:sz w:val="22"/>
                <w:szCs w:val="22"/>
                <w:lang w:val="bg-BG" w:eastAsia="bg-BG"/>
              </w:rPr>
              <w:t>3,7%</w:t>
            </w:r>
            <w:bookmarkEnd w:id="1452"/>
            <w:bookmarkEnd w:id="1453"/>
            <w:bookmarkEnd w:id="1454"/>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455" w:name="_Toc370593445"/>
            <w:bookmarkStart w:id="1456" w:name="_Toc372815312"/>
            <w:bookmarkStart w:id="1457" w:name="_Toc372816020"/>
            <w:r w:rsidRPr="00267E20">
              <w:rPr>
                <w:rFonts w:ascii="Arial Narrow" w:hAnsi="Arial Narrow" w:cs="Arial Narrow"/>
                <w:color w:val="000000"/>
                <w:kern w:val="0"/>
                <w:sz w:val="22"/>
                <w:szCs w:val="22"/>
                <w:lang w:val="bg-BG" w:eastAsia="bg-BG"/>
              </w:rPr>
              <w:t>96,3%</w:t>
            </w:r>
            <w:bookmarkEnd w:id="1455"/>
            <w:bookmarkEnd w:id="1456"/>
            <w:bookmarkEnd w:id="1457"/>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458" w:name="_Toc370593446"/>
            <w:bookmarkStart w:id="1459" w:name="_Toc372815313"/>
            <w:bookmarkStart w:id="1460" w:name="_Toc372816021"/>
            <w:r w:rsidRPr="00267E20">
              <w:rPr>
                <w:rFonts w:ascii="Arial Narrow" w:hAnsi="Arial Narrow" w:cs="Arial Narrow"/>
                <w:color w:val="000000"/>
                <w:kern w:val="0"/>
                <w:sz w:val="22"/>
                <w:szCs w:val="22"/>
                <w:lang w:val="bg-BG" w:eastAsia="bg-BG"/>
              </w:rPr>
              <w:t>Не мога да преценя</w:t>
            </w:r>
            <w:bookmarkEnd w:id="1458"/>
            <w:bookmarkEnd w:id="1459"/>
            <w:bookmarkEnd w:id="1460"/>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461" w:name="_Toc370593447"/>
            <w:bookmarkStart w:id="1462" w:name="_Toc372815314"/>
            <w:bookmarkStart w:id="1463" w:name="_Toc372816022"/>
            <w:r w:rsidRPr="00267E20">
              <w:rPr>
                <w:rFonts w:ascii="Arial Narrow" w:hAnsi="Arial Narrow" w:cs="Arial Narrow"/>
                <w:color w:val="000000"/>
                <w:kern w:val="0"/>
                <w:sz w:val="22"/>
                <w:szCs w:val="22"/>
                <w:lang w:val="bg-BG" w:eastAsia="bg-BG"/>
              </w:rPr>
              <w:t>1</w:t>
            </w:r>
            <w:bookmarkEnd w:id="1461"/>
            <w:bookmarkEnd w:id="1462"/>
            <w:bookmarkEnd w:id="1463"/>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464" w:name="_Toc370593448"/>
            <w:bookmarkStart w:id="1465" w:name="_Toc372815315"/>
            <w:bookmarkStart w:id="1466" w:name="_Toc372816023"/>
            <w:r w:rsidRPr="00267E20">
              <w:rPr>
                <w:rFonts w:ascii="Arial Narrow" w:hAnsi="Arial Narrow" w:cs="Arial Narrow"/>
                <w:color w:val="000000"/>
                <w:kern w:val="0"/>
                <w:sz w:val="22"/>
                <w:szCs w:val="22"/>
                <w:lang w:val="bg-BG" w:eastAsia="bg-BG"/>
              </w:rPr>
              <w:t>3,7%</w:t>
            </w:r>
            <w:bookmarkEnd w:id="1464"/>
            <w:bookmarkEnd w:id="1465"/>
            <w:bookmarkEnd w:id="1466"/>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467" w:name="_Toc370593449"/>
            <w:bookmarkStart w:id="1468" w:name="_Toc372815316"/>
            <w:bookmarkStart w:id="1469" w:name="_Toc372816024"/>
            <w:r w:rsidRPr="00267E20">
              <w:rPr>
                <w:rFonts w:ascii="Arial Narrow" w:hAnsi="Arial Narrow" w:cs="Arial Narrow"/>
                <w:color w:val="000000"/>
                <w:kern w:val="0"/>
                <w:sz w:val="22"/>
                <w:szCs w:val="22"/>
                <w:lang w:val="bg-BG" w:eastAsia="bg-BG"/>
              </w:rPr>
              <w:t>100,0%</w:t>
            </w:r>
            <w:bookmarkEnd w:id="1467"/>
            <w:bookmarkEnd w:id="1468"/>
            <w:bookmarkEnd w:id="1469"/>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693"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1470" w:name="_Toc370593450"/>
            <w:bookmarkStart w:id="1471" w:name="_Toc372815317"/>
            <w:bookmarkStart w:id="1472" w:name="_Toc372816025"/>
            <w:r w:rsidRPr="00267E20">
              <w:rPr>
                <w:rFonts w:ascii="Arial Narrow" w:hAnsi="Arial Narrow" w:cs="Arial Narrow"/>
                <w:b/>
                <w:bCs/>
                <w:color w:val="000000"/>
                <w:kern w:val="0"/>
                <w:sz w:val="22"/>
                <w:szCs w:val="22"/>
                <w:lang w:val="bg-BG" w:eastAsia="bg-BG"/>
              </w:rPr>
              <w:t>Общо</w:t>
            </w:r>
            <w:bookmarkEnd w:id="1470"/>
            <w:bookmarkEnd w:id="1471"/>
            <w:bookmarkEnd w:id="1472"/>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473" w:name="_Toc370593451"/>
            <w:bookmarkStart w:id="1474" w:name="_Toc372815318"/>
            <w:bookmarkStart w:id="1475" w:name="_Toc372816026"/>
            <w:r w:rsidRPr="00267E20">
              <w:rPr>
                <w:rFonts w:ascii="Arial Narrow" w:hAnsi="Arial Narrow" w:cs="Arial Narrow"/>
                <w:b/>
                <w:bCs/>
                <w:color w:val="000000"/>
                <w:kern w:val="0"/>
                <w:sz w:val="22"/>
                <w:szCs w:val="22"/>
                <w:lang w:val="bg-BG" w:eastAsia="bg-BG"/>
              </w:rPr>
              <w:t>27</w:t>
            </w:r>
            <w:bookmarkEnd w:id="1473"/>
            <w:bookmarkEnd w:id="1474"/>
            <w:bookmarkEnd w:id="1475"/>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476" w:name="_Toc370593452"/>
            <w:bookmarkStart w:id="1477" w:name="_Toc372815319"/>
            <w:bookmarkStart w:id="1478" w:name="_Toc372816027"/>
            <w:r w:rsidRPr="00267E20">
              <w:rPr>
                <w:rFonts w:ascii="Arial Narrow" w:hAnsi="Arial Narrow" w:cs="Arial Narrow"/>
                <w:b/>
                <w:bCs/>
                <w:color w:val="000000"/>
                <w:kern w:val="0"/>
                <w:sz w:val="22"/>
                <w:szCs w:val="22"/>
                <w:lang w:val="bg-BG" w:eastAsia="bg-BG"/>
              </w:rPr>
              <w:t>100,0%</w:t>
            </w:r>
            <w:bookmarkEnd w:id="1476"/>
            <w:bookmarkEnd w:id="1477"/>
            <w:bookmarkEnd w:id="1478"/>
          </w:p>
        </w:tc>
        <w:tc>
          <w:tcPr>
            <w:tcW w:w="2382"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90"/>
        </w:trPr>
        <w:tc>
          <w:tcPr>
            <w:tcW w:w="9782" w:type="dxa"/>
            <w:gridSpan w:val="4"/>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both"/>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Как оценявате осигуреността на Вашата работа с материални ресурси (помещения, обзавеждане, хардуер, материали и т.н.):</w:t>
            </w:r>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693"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479" w:name="_Toc370593453"/>
            <w:bookmarkStart w:id="1480" w:name="_Toc372815320"/>
            <w:bookmarkStart w:id="1481" w:name="_Toc372816028"/>
            <w:r w:rsidRPr="00267E20">
              <w:rPr>
                <w:rFonts w:ascii="Arial Narrow" w:hAnsi="Arial Narrow" w:cs="Arial Narrow"/>
                <w:b/>
                <w:bCs/>
                <w:color w:val="000000"/>
                <w:kern w:val="0"/>
                <w:sz w:val="22"/>
                <w:szCs w:val="22"/>
                <w:lang w:val="bg-BG" w:eastAsia="bg-BG"/>
              </w:rPr>
              <w:t>Брой</w:t>
            </w:r>
            <w:bookmarkEnd w:id="1479"/>
            <w:bookmarkEnd w:id="1480"/>
            <w:bookmarkEnd w:id="1481"/>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482" w:name="_Toc370593454"/>
            <w:bookmarkStart w:id="1483" w:name="_Toc372815321"/>
            <w:bookmarkStart w:id="1484" w:name="_Toc372816029"/>
            <w:r w:rsidRPr="00267E20">
              <w:rPr>
                <w:rFonts w:ascii="Arial Narrow" w:hAnsi="Arial Narrow" w:cs="Arial Narrow"/>
                <w:b/>
                <w:bCs/>
                <w:color w:val="000000"/>
                <w:kern w:val="0"/>
                <w:sz w:val="22"/>
                <w:szCs w:val="22"/>
                <w:lang w:val="bg-BG" w:eastAsia="bg-BG"/>
              </w:rPr>
              <w:t>Процент</w:t>
            </w:r>
            <w:bookmarkEnd w:id="1482"/>
            <w:bookmarkEnd w:id="1483"/>
            <w:bookmarkEnd w:id="1484"/>
          </w:p>
        </w:tc>
        <w:tc>
          <w:tcPr>
            <w:tcW w:w="2382" w:type="dxa"/>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485" w:name="_Toc370593455"/>
            <w:bookmarkStart w:id="1486" w:name="_Toc372815322"/>
            <w:bookmarkStart w:id="1487" w:name="_Toc372816030"/>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1485"/>
            <w:bookmarkEnd w:id="1486"/>
            <w:bookmarkEnd w:id="1487"/>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693"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488" w:name="_Toc370593456"/>
            <w:bookmarkStart w:id="1489" w:name="_Toc372815323"/>
            <w:bookmarkStart w:id="1490" w:name="_Toc372816031"/>
            <w:r w:rsidRPr="00267E20">
              <w:rPr>
                <w:rFonts w:ascii="Arial Narrow" w:hAnsi="Arial Narrow" w:cs="Arial Narrow"/>
                <w:color w:val="000000"/>
                <w:kern w:val="0"/>
                <w:sz w:val="22"/>
                <w:szCs w:val="22"/>
                <w:lang w:val="bg-BG" w:eastAsia="bg-BG"/>
              </w:rPr>
              <w:t>Не отговорили</w:t>
            </w:r>
            <w:bookmarkEnd w:id="1488"/>
            <w:bookmarkEnd w:id="1489"/>
            <w:bookmarkEnd w:id="1490"/>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491" w:name="_Toc370593457"/>
            <w:bookmarkStart w:id="1492" w:name="_Toc372815324"/>
            <w:bookmarkStart w:id="1493" w:name="_Toc372816032"/>
            <w:r w:rsidRPr="00267E20">
              <w:rPr>
                <w:rFonts w:ascii="Arial Narrow" w:hAnsi="Arial Narrow" w:cs="Arial Narrow"/>
                <w:color w:val="000000"/>
                <w:kern w:val="0"/>
                <w:sz w:val="22"/>
                <w:szCs w:val="22"/>
                <w:lang w:val="bg-BG" w:eastAsia="bg-BG"/>
              </w:rPr>
              <w:t>0,0%</w:t>
            </w:r>
            <w:bookmarkEnd w:id="1491"/>
            <w:bookmarkEnd w:id="1492"/>
            <w:bookmarkEnd w:id="1493"/>
          </w:p>
        </w:tc>
        <w:tc>
          <w:tcPr>
            <w:tcW w:w="2382"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494" w:name="_Toc370593458"/>
            <w:bookmarkStart w:id="1495" w:name="_Toc372815325"/>
            <w:bookmarkStart w:id="1496" w:name="_Toc372816033"/>
            <w:r w:rsidRPr="00267E20">
              <w:rPr>
                <w:rFonts w:ascii="Arial Narrow" w:hAnsi="Arial Narrow" w:cs="Arial Narrow"/>
                <w:color w:val="000000"/>
                <w:kern w:val="0"/>
                <w:sz w:val="22"/>
                <w:szCs w:val="22"/>
                <w:lang w:val="bg-BG" w:eastAsia="bg-BG"/>
              </w:rPr>
              <w:t>0,0%</w:t>
            </w:r>
            <w:bookmarkEnd w:id="1494"/>
            <w:bookmarkEnd w:id="1495"/>
            <w:bookmarkEnd w:id="1496"/>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497" w:name="_Toc370593459"/>
            <w:bookmarkStart w:id="1498" w:name="_Toc372815326"/>
            <w:bookmarkStart w:id="1499" w:name="_Toc372816034"/>
            <w:r w:rsidRPr="00267E20">
              <w:rPr>
                <w:rFonts w:ascii="Arial Narrow" w:hAnsi="Arial Narrow" w:cs="Arial Narrow"/>
                <w:color w:val="000000"/>
                <w:kern w:val="0"/>
                <w:sz w:val="22"/>
                <w:szCs w:val="22"/>
                <w:lang w:val="bg-BG" w:eastAsia="bg-BG"/>
              </w:rPr>
              <w:t>Напълно достатъчни</w:t>
            </w:r>
            <w:bookmarkEnd w:id="1497"/>
            <w:bookmarkEnd w:id="1498"/>
            <w:bookmarkEnd w:id="1499"/>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500" w:name="_Toc370593460"/>
            <w:bookmarkStart w:id="1501" w:name="_Toc372815327"/>
            <w:bookmarkStart w:id="1502" w:name="_Toc372816035"/>
            <w:r w:rsidRPr="00267E20">
              <w:rPr>
                <w:rFonts w:ascii="Arial Narrow" w:hAnsi="Arial Narrow" w:cs="Arial Narrow"/>
                <w:color w:val="000000"/>
                <w:kern w:val="0"/>
                <w:sz w:val="22"/>
                <w:szCs w:val="22"/>
                <w:lang w:val="bg-BG" w:eastAsia="bg-BG"/>
              </w:rPr>
              <w:t>6</w:t>
            </w:r>
            <w:bookmarkEnd w:id="1500"/>
            <w:bookmarkEnd w:id="1501"/>
            <w:bookmarkEnd w:id="1502"/>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503" w:name="_Toc370593461"/>
            <w:bookmarkStart w:id="1504" w:name="_Toc372815328"/>
            <w:bookmarkStart w:id="1505" w:name="_Toc372816036"/>
            <w:r w:rsidRPr="00267E20">
              <w:rPr>
                <w:rFonts w:ascii="Arial Narrow" w:hAnsi="Arial Narrow" w:cs="Arial Narrow"/>
                <w:color w:val="000000"/>
                <w:kern w:val="0"/>
                <w:sz w:val="22"/>
                <w:szCs w:val="22"/>
                <w:lang w:val="bg-BG" w:eastAsia="bg-BG"/>
              </w:rPr>
              <w:t>22,2%</w:t>
            </w:r>
            <w:bookmarkEnd w:id="1503"/>
            <w:bookmarkEnd w:id="1504"/>
            <w:bookmarkEnd w:id="1505"/>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506" w:name="_Toc370593462"/>
            <w:bookmarkStart w:id="1507" w:name="_Toc372815329"/>
            <w:bookmarkStart w:id="1508" w:name="_Toc372816037"/>
            <w:r w:rsidRPr="00267E20">
              <w:rPr>
                <w:rFonts w:ascii="Arial Narrow" w:hAnsi="Arial Narrow" w:cs="Arial Narrow"/>
                <w:color w:val="000000"/>
                <w:kern w:val="0"/>
                <w:sz w:val="22"/>
                <w:szCs w:val="22"/>
                <w:lang w:val="bg-BG" w:eastAsia="bg-BG"/>
              </w:rPr>
              <w:t>22,2%</w:t>
            </w:r>
            <w:bookmarkEnd w:id="1506"/>
            <w:bookmarkEnd w:id="1507"/>
            <w:bookmarkEnd w:id="1508"/>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509" w:name="_Toc370593463"/>
            <w:bookmarkStart w:id="1510" w:name="_Toc372815330"/>
            <w:bookmarkStart w:id="1511" w:name="_Toc372816038"/>
            <w:r w:rsidRPr="00267E20">
              <w:rPr>
                <w:rFonts w:ascii="Arial Narrow" w:hAnsi="Arial Narrow" w:cs="Arial Narrow"/>
                <w:color w:val="000000"/>
                <w:kern w:val="0"/>
                <w:sz w:val="22"/>
                <w:szCs w:val="22"/>
                <w:lang w:val="bg-BG" w:eastAsia="bg-BG"/>
              </w:rPr>
              <w:t>Като цяло достатъчни</w:t>
            </w:r>
            <w:bookmarkEnd w:id="1509"/>
            <w:bookmarkEnd w:id="1510"/>
            <w:bookmarkEnd w:id="1511"/>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512" w:name="_Toc370593464"/>
            <w:bookmarkStart w:id="1513" w:name="_Toc372815331"/>
            <w:bookmarkStart w:id="1514" w:name="_Toc372816039"/>
            <w:r w:rsidRPr="00267E20">
              <w:rPr>
                <w:rFonts w:ascii="Arial Narrow" w:hAnsi="Arial Narrow" w:cs="Arial Narrow"/>
                <w:color w:val="000000"/>
                <w:kern w:val="0"/>
                <w:sz w:val="22"/>
                <w:szCs w:val="22"/>
                <w:lang w:val="bg-BG" w:eastAsia="bg-BG"/>
              </w:rPr>
              <w:t>19</w:t>
            </w:r>
            <w:bookmarkEnd w:id="1512"/>
            <w:bookmarkEnd w:id="1513"/>
            <w:bookmarkEnd w:id="1514"/>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515" w:name="_Toc370593465"/>
            <w:bookmarkStart w:id="1516" w:name="_Toc372815332"/>
            <w:bookmarkStart w:id="1517" w:name="_Toc372816040"/>
            <w:r w:rsidRPr="00267E20">
              <w:rPr>
                <w:rFonts w:ascii="Arial Narrow" w:hAnsi="Arial Narrow" w:cs="Arial Narrow"/>
                <w:color w:val="000000"/>
                <w:kern w:val="0"/>
                <w:sz w:val="22"/>
                <w:szCs w:val="22"/>
                <w:lang w:val="bg-BG" w:eastAsia="bg-BG"/>
              </w:rPr>
              <w:t>70,4%</w:t>
            </w:r>
            <w:bookmarkEnd w:id="1515"/>
            <w:bookmarkEnd w:id="1516"/>
            <w:bookmarkEnd w:id="1517"/>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518" w:name="_Toc370593466"/>
            <w:bookmarkStart w:id="1519" w:name="_Toc372815333"/>
            <w:bookmarkStart w:id="1520" w:name="_Toc372816041"/>
            <w:r w:rsidRPr="00267E20">
              <w:rPr>
                <w:rFonts w:ascii="Arial Narrow" w:hAnsi="Arial Narrow" w:cs="Arial Narrow"/>
                <w:color w:val="000000"/>
                <w:kern w:val="0"/>
                <w:sz w:val="22"/>
                <w:szCs w:val="22"/>
                <w:lang w:val="bg-BG" w:eastAsia="bg-BG"/>
              </w:rPr>
              <w:t>92,6%</w:t>
            </w:r>
            <w:bookmarkEnd w:id="1518"/>
            <w:bookmarkEnd w:id="1519"/>
            <w:bookmarkEnd w:id="1520"/>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521" w:name="_Toc370593467"/>
            <w:bookmarkStart w:id="1522" w:name="_Toc372815334"/>
            <w:bookmarkStart w:id="1523" w:name="_Toc372816042"/>
            <w:r w:rsidRPr="00267E20">
              <w:rPr>
                <w:rFonts w:ascii="Arial Narrow" w:hAnsi="Arial Narrow" w:cs="Arial Narrow"/>
                <w:color w:val="000000"/>
                <w:kern w:val="0"/>
                <w:sz w:val="22"/>
                <w:szCs w:val="22"/>
                <w:lang w:val="bg-BG" w:eastAsia="bg-BG"/>
              </w:rPr>
              <w:t>Недостатъчни, но се справям</w:t>
            </w:r>
            <w:bookmarkEnd w:id="1521"/>
            <w:bookmarkEnd w:id="1522"/>
            <w:bookmarkEnd w:id="1523"/>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524" w:name="_Toc370593468"/>
            <w:bookmarkStart w:id="1525" w:name="_Toc372815335"/>
            <w:bookmarkStart w:id="1526" w:name="_Toc372816043"/>
            <w:r w:rsidRPr="00267E20">
              <w:rPr>
                <w:rFonts w:ascii="Arial Narrow" w:hAnsi="Arial Narrow" w:cs="Arial Narrow"/>
                <w:color w:val="000000"/>
                <w:kern w:val="0"/>
                <w:sz w:val="22"/>
                <w:szCs w:val="22"/>
                <w:lang w:val="bg-BG" w:eastAsia="bg-BG"/>
              </w:rPr>
              <w:t>2</w:t>
            </w:r>
            <w:bookmarkEnd w:id="1524"/>
            <w:bookmarkEnd w:id="1525"/>
            <w:bookmarkEnd w:id="1526"/>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527" w:name="_Toc370593469"/>
            <w:bookmarkStart w:id="1528" w:name="_Toc372815336"/>
            <w:bookmarkStart w:id="1529" w:name="_Toc372816044"/>
            <w:r w:rsidRPr="00267E20">
              <w:rPr>
                <w:rFonts w:ascii="Arial Narrow" w:hAnsi="Arial Narrow" w:cs="Arial Narrow"/>
                <w:color w:val="000000"/>
                <w:kern w:val="0"/>
                <w:sz w:val="22"/>
                <w:szCs w:val="22"/>
                <w:lang w:val="bg-BG" w:eastAsia="bg-BG"/>
              </w:rPr>
              <w:t>7,4%</w:t>
            </w:r>
            <w:bookmarkEnd w:id="1527"/>
            <w:bookmarkEnd w:id="1528"/>
            <w:bookmarkEnd w:id="1529"/>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530" w:name="_Toc370593470"/>
            <w:bookmarkStart w:id="1531" w:name="_Toc372815337"/>
            <w:bookmarkStart w:id="1532" w:name="_Toc372816045"/>
            <w:r w:rsidRPr="00267E20">
              <w:rPr>
                <w:rFonts w:ascii="Arial Narrow" w:hAnsi="Arial Narrow" w:cs="Arial Narrow"/>
                <w:color w:val="000000"/>
                <w:kern w:val="0"/>
                <w:sz w:val="22"/>
                <w:szCs w:val="22"/>
                <w:lang w:val="bg-BG" w:eastAsia="bg-BG"/>
              </w:rPr>
              <w:t>100,0%</w:t>
            </w:r>
            <w:bookmarkEnd w:id="1530"/>
            <w:bookmarkEnd w:id="1531"/>
            <w:bookmarkEnd w:id="1532"/>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693"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1533" w:name="_Toc370593471"/>
            <w:bookmarkStart w:id="1534" w:name="_Toc372815338"/>
            <w:bookmarkStart w:id="1535" w:name="_Toc372816046"/>
            <w:r w:rsidRPr="00267E20">
              <w:rPr>
                <w:rFonts w:ascii="Arial Narrow" w:hAnsi="Arial Narrow" w:cs="Arial Narrow"/>
                <w:b/>
                <w:bCs/>
                <w:color w:val="000000"/>
                <w:kern w:val="0"/>
                <w:sz w:val="22"/>
                <w:szCs w:val="22"/>
                <w:lang w:val="bg-BG" w:eastAsia="bg-BG"/>
              </w:rPr>
              <w:t>Общо</w:t>
            </w:r>
            <w:bookmarkEnd w:id="1533"/>
            <w:bookmarkEnd w:id="1534"/>
            <w:bookmarkEnd w:id="1535"/>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536" w:name="_Toc370593472"/>
            <w:bookmarkStart w:id="1537" w:name="_Toc372815339"/>
            <w:bookmarkStart w:id="1538" w:name="_Toc372816047"/>
            <w:r w:rsidRPr="00267E20">
              <w:rPr>
                <w:rFonts w:ascii="Arial Narrow" w:hAnsi="Arial Narrow" w:cs="Arial Narrow"/>
                <w:b/>
                <w:bCs/>
                <w:color w:val="000000"/>
                <w:kern w:val="0"/>
                <w:sz w:val="22"/>
                <w:szCs w:val="22"/>
                <w:lang w:val="bg-BG" w:eastAsia="bg-BG"/>
              </w:rPr>
              <w:t>27</w:t>
            </w:r>
            <w:bookmarkEnd w:id="1536"/>
            <w:bookmarkEnd w:id="1537"/>
            <w:bookmarkEnd w:id="1538"/>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539" w:name="_Toc370593473"/>
            <w:bookmarkStart w:id="1540" w:name="_Toc372815340"/>
            <w:bookmarkStart w:id="1541" w:name="_Toc372816048"/>
            <w:r w:rsidRPr="00267E20">
              <w:rPr>
                <w:rFonts w:ascii="Arial Narrow" w:hAnsi="Arial Narrow" w:cs="Arial Narrow"/>
                <w:b/>
                <w:bCs/>
                <w:color w:val="000000"/>
                <w:kern w:val="0"/>
                <w:sz w:val="22"/>
                <w:szCs w:val="22"/>
                <w:lang w:val="bg-BG" w:eastAsia="bg-BG"/>
              </w:rPr>
              <w:t>100,0%</w:t>
            </w:r>
            <w:bookmarkEnd w:id="1539"/>
            <w:bookmarkEnd w:id="1540"/>
            <w:bookmarkEnd w:id="1541"/>
          </w:p>
        </w:tc>
        <w:tc>
          <w:tcPr>
            <w:tcW w:w="2382"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705"/>
        </w:trPr>
        <w:tc>
          <w:tcPr>
            <w:tcW w:w="9782" w:type="dxa"/>
            <w:gridSpan w:val="4"/>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both"/>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Как оценявате осигуреността на Вашата работа с информационни ресурси (статистически данни, софтуер, достъп до интернет и т.н.):</w:t>
            </w:r>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693"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542" w:name="_Toc370593474"/>
            <w:bookmarkStart w:id="1543" w:name="_Toc372815341"/>
            <w:bookmarkStart w:id="1544" w:name="_Toc372816049"/>
            <w:r w:rsidRPr="00267E20">
              <w:rPr>
                <w:rFonts w:ascii="Arial Narrow" w:hAnsi="Arial Narrow" w:cs="Arial Narrow"/>
                <w:b/>
                <w:bCs/>
                <w:color w:val="000000"/>
                <w:kern w:val="0"/>
                <w:sz w:val="22"/>
                <w:szCs w:val="22"/>
                <w:lang w:val="bg-BG" w:eastAsia="bg-BG"/>
              </w:rPr>
              <w:t>Брой</w:t>
            </w:r>
            <w:bookmarkEnd w:id="1542"/>
            <w:bookmarkEnd w:id="1543"/>
            <w:bookmarkEnd w:id="1544"/>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545" w:name="_Toc370593475"/>
            <w:bookmarkStart w:id="1546" w:name="_Toc372815342"/>
            <w:bookmarkStart w:id="1547" w:name="_Toc372816050"/>
            <w:r w:rsidRPr="00267E20">
              <w:rPr>
                <w:rFonts w:ascii="Arial Narrow" w:hAnsi="Arial Narrow" w:cs="Arial Narrow"/>
                <w:b/>
                <w:bCs/>
                <w:color w:val="000000"/>
                <w:kern w:val="0"/>
                <w:sz w:val="22"/>
                <w:szCs w:val="22"/>
                <w:lang w:val="bg-BG" w:eastAsia="bg-BG"/>
              </w:rPr>
              <w:t>Процент</w:t>
            </w:r>
            <w:bookmarkEnd w:id="1545"/>
            <w:bookmarkEnd w:id="1546"/>
            <w:bookmarkEnd w:id="1547"/>
          </w:p>
        </w:tc>
        <w:tc>
          <w:tcPr>
            <w:tcW w:w="2382" w:type="dxa"/>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548" w:name="_Toc370593476"/>
            <w:bookmarkStart w:id="1549" w:name="_Toc372815343"/>
            <w:bookmarkStart w:id="1550" w:name="_Toc372816051"/>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1548"/>
            <w:bookmarkEnd w:id="1549"/>
            <w:bookmarkEnd w:id="1550"/>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693"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551" w:name="_Toc370593477"/>
            <w:bookmarkStart w:id="1552" w:name="_Toc372815344"/>
            <w:bookmarkStart w:id="1553" w:name="_Toc372816052"/>
            <w:r w:rsidRPr="00267E20">
              <w:rPr>
                <w:rFonts w:ascii="Arial Narrow" w:hAnsi="Arial Narrow" w:cs="Arial Narrow"/>
                <w:color w:val="000000"/>
                <w:kern w:val="0"/>
                <w:sz w:val="22"/>
                <w:szCs w:val="22"/>
                <w:lang w:val="bg-BG" w:eastAsia="bg-BG"/>
              </w:rPr>
              <w:t>Не отговорили</w:t>
            </w:r>
            <w:bookmarkEnd w:id="1551"/>
            <w:bookmarkEnd w:id="1552"/>
            <w:bookmarkEnd w:id="1553"/>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554" w:name="_Toc370593478"/>
            <w:bookmarkStart w:id="1555" w:name="_Toc372815345"/>
            <w:bookmarkStart w:id="1556" w:name="_Toc372816053"/>
            <w:r w:rsidRPr="00267E20">
              <w:rPr>
                <w:rFonts w:ascii="Arial Narrow" w:hAnsi="Arial Narrow" w:cs="Arial Narrow"/>
                <w:color w:val="000000"/>
                <w:kern w:val="0"/>
                <w:sz w:val="22"/>
                <w:szCs w:val="22"/>
                <w:lang w:val="bg-BG" w:eastAsia="bg-BG"/>
              </w:rPr>
              <w:t>0,0%</w:t>
            </w:r>
            <w:bookmarkEnd w:id="1554"/>
            <w:bookmarkEnd w:id="1555"/>
            <w:bookmarkEnd w:id="1556"/>
          </w:p>
        </w:tc>
        <w:tc>
          <w:tcPr>
            <w:tcW w:w="2382"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557" w:name="_Toc370593479"/>
            <w:bookmarkStart w:id="1558" w:name="_Toc372815346"/>
            <w:bookmarkStart w:id="1559" w:name="_Toc372816054"/>
            <w:r w:rsidRPr="00267E20">
              <w:rPr>
                <w:rFonts w:ascii="Arial Narrow" w:hAnsi="Arial Narrow" w:cs="Arial Narrow"/>
                <w:color w:val="000000"/>
                <w:kern w:val="0"/>
                <w:sz w:val="22"/>
                <w:szCs w:val="22"/>
                <w:lang w:val="bg-BG" w:eastAsia="bg-BG"/>
              </w:rPr>
              <w:t>0,0%</w:t>
            </w:r>
            <w:bookmarkEnd w:id="1557"/>
            <w:bookmarkEnd w:id="1558"/>
            <w:bookmarkEnd w:id="1559"/>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560" w:name="_Toc370593480"/>
            <w:bookmarkStart w:id="1561" w:name="_Toc372815347"/>
            <w:bookmarkStart w:id="1562" w:name="_Toc372816055"/>
            <w:r w:rsidRPr="00267E20">
              <w:rPr>
                <w:rFonts w:ascii="Arial Narrow" w:hAnsi="Arial Narrow" w:cs="Arial Narrow"/>
                <w:color w:val="000000"/>
                <w:kern w:val="0"/>
                <w:sz w:val="22"/>
                <w:szCs w:val="22"/>
                <w:lang w:val="bg-BG" w:eastAsia="bg-BG"/>
              </w:rPr>
              <w:t>Напълно достатъчни</w:t>
            </w:r>
            <w:bookmarkEnd w:id="1560"/>
            <w:bookmarkEnd w:id="1561"/>
            <w:bookmarkEnd w:id="1562"/>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563" w:name="_Toc370593481"/>
            <w:bookmarkStart w:id="1564" w:name="_Toc372815348"/>
            <w:bookmarkStart w:id="1565" w:name="_Toc372816056"/>
            <w:r w:rsidRPr="00267E20">
              <w:rPr>
                <w:rFonts w:ascii="Arial Narrow" w:hAnsi="Arial Narrow" w:cs="Arial Narrow"/>
                <w:color w:val="000000"/>
                <w:kern w:val="0"/>
                <w:sz w:val="22"/>
                <w:szCs w:val="22"/>
                <w:lang w:val="bg-BG" w:eastAsia="bg-BG"/>
              </w:rPr>
              <w:t>6</w:t>
            </w:r>
            <w:bookmarkEnd w:id="1563"/>
            <w:bookmarkEnd w:id="1564"/>
            <w:bookmarkEnd w:id="1565"/>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566" w:name="_Toc370593482"/>
            <w:bookmarkStart w:id="1567" w:name="_Toc372815349"/>
            <w:bookmarkStart w:id="1568" w:name="_Toc372816057"/>
            <w:r w:rsidRPr="00267E20">
              <w:rPr>
                <w:rFonts w:ascii="Arial Narrow" w:hAnsi="Arial Narrow" w:cs="Arial Narrow"/>
                <w:color w:val="000000"/>
                <w:kern w:val="0"/>
                <w:sz w:val="22"/>
                <w:szCs w:val="22"/>
                <w:lang w:val="bg-BG" w:eastAsia="bg-BG"/>
              </w:rPr>
              <w:t>22,2%</w:t>
            </w:r>
            <w:bookmarkEnd w:id="1566"/>
            <w:bookmarkEnd w:id="1567"/>
            <w:bookmarkEnd w:id="1568"/>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569" w:name="_Toc370593483"/>
            <w:bookmarkStart w:id="1570" w:name="_Toc372815350"/>
            <w:bookmarkStart w:id="1571" w:name="_Toc372816058"/>
            <w:r w:rsidRPr="00267E20">
              <w:rPr>
                <w:rFonts w:ascii="Arial Narrow" w:hAnsi="Arial Narrow" w:cs="Arial Narrow"/>
                <w:color w:val="000000"/>
                <w:kern w:val="0"/>
                <w:sz w:val="22"/>
                <w:szCs w:val="22"/>
                <w:lang w:val="bg-BG" w:eastAsia="bg-BG"/>
              </w:rPr>
              <w:t>22,2%</w:t>
            </w:r>
            <w:bookmarkEnd w:id="1569"/>
            <w:bookmarkEnd w:id="1570"/>
            <w:bookmarkEnd w:id="1571"/>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572" w:name="_Toc370593484"/>
            <w:bookmarkStart w:id="1573" w:name="_Toc372815351"/>
            <w:bookmarkStart w:id="1574" w:name="_Toc372816059"/>
            <w:r w:rsidRPr="00267E20">
              <w:rPr>
                <w:rFonts w:ascii="Arial Narrow" w:hAnsi="Arial Narrow" w:cs="Arial Narrow"/>
                <w:color w:val="000000"/>
                <w:kern w:val="0"/>
                <w:sz w:val="22"/>
                <w:szCs w:val="22"/>
                <w:lang w:val="bg-BG" w:eastAsia="bg-BG"/>
              </w:rPr>
              <w:t>Като цяло достатъчни</w:t>
            </w:r>
            <w:bookmarkEnd w:id="1572"/>
            <w:bookmarkEnd w:id="1573"/>
            <w:bookmarkEnd w:id="1574"/>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575" w:name="_Toc370593485"/>
            <w:bookmarkStart w:id="1576" w:name="_Toc372815352"/>
            <w:bookmarkStart w:id="1577" w:name="_Toc372816060"/>
            <w:r w:rsidRPr="00267E20">
              <w:rPr>
                <w:rFonts w:ascii="Arial Narrow" w:hAnsi="Arial Narrow" w:cs="Arial Narrow"/>
                <w:color w:val="000000"/>
                <w:kern w:val="0"/>
                <w:sz w:val="22"/>
                <w:szCs w:val="22"/>
                <w:lang w:val="bg-BG" w:eastAsia="bg-BG"/>
              </w:rPr>
              <w:t>21</w:t>
            </w:r>
            <w:bookmarkEnd w:id="1575"/>
            <w:bookmarkEnd w:id="1576"/>
            <w:bookmarkEnd w:id="1577"/>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578" w:name="_Toc370593486"/>
            <w:bookmarkStart w:id="1579" w:name="_Toc372815353"/>
            <w:bookmarkStart w:id="1580" w:name="_Toc372816061"/>
            <w:r w:rsidRPr="00267E20">
              <w:rPr>
                <w:rFonts w:ascii="Arial Narrow" w:hAnsi="Arial Narrow" w:cs="Arial Narrow"/>
                <w:color w:val="000000"/>
                <w:kern w:val="0"/>
                <w:sz w:val="22"/>
                <w:szCs w:val="22"/>
                <w:lang w:val="bg-BG" w:eastAsia="bg-BG"/>
              </w:rPr>
              <w:t>77,8%</w:t>
            </w:r>
            <w:bookmarkEnd w:id="1578"/>
            <w:bookmarkEnd w:id="1579"/>
            <w:bookmarkEnd w:id="1580"/>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581" w:name="_Toc370593487"/>
            <w:bookmarkStart w:id="1582" w:name="_Toc372815354"/>
            <w:bookmarkStart w:id="1583" w:name="_Toc372816062"/>
            <w:r w:rsidRPr="00267E20">
              <w:rPr>
                <w:rFonts w:ascii="Arial Narrow" w:hAnsi="Arial Narrow" w:cs="Arial Narrow"/>
                <w:color w:val="000000"/>
                <w:kern w:val="0"/>
                <w:sz w:val="22"/>
                <w:szCs w:val="22"/>
                <w:lang w:val="bg-BG" w:eastAsia="bg-BG"/>
              </w:rPr>
              <w:t>100,0%</w:t>
            </w:r>
            <w:bookmarkEnd w:id="1581"/>
            <w:bookmarkEnd w:id="1582"/>
            <w:bookmarkEnd w:id="1583"/>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693"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1584" w:name="_Toc370593488"/>
            <w:bookmarkStart w:id="1585" w:name="_Toc372815355"/>
            <w:bookmarkStart w:id="1586" w:name="_Toc372816063"/>
            <w:r w:rsidRPr="00267E20">
              <w:rPr>
                <w:rFonts w:ascii="Arial Narrow" w:hAnsi="Arial Narrow" w:cs="Arial Narrow"/>
                <w:b/>
                <w:bCs/>
                <w:color w:val="000000"/>
                <w:kern w:val="0"/>
                <w:sz w:val="22"/>
                <w:szCs w:val="22"/>
                <w:lang w:val="bg-BG" w:eastAsia="bg-BG"/>
              </w:rPr>
              <w:t>Общо</w:t>
            </w:r>
            <w:bookmarkEnd w:id="1584"/>
            <w:bookmarkEnd w:id="1585"/>
            <w:bookmarkEnd w:id="1586"/>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587" w:name="_Toc370593489"/>
            <w:bookmarkStart w:id="1588" w:name="_Toc372815356"/>
            <w:bookmarkStart w:id="1589" w:name="_Toc372816064"/>
            <w:r w:rsidRPr="00267E20">
              <w:rPr>
                <w:rFonts w:ascii="Arial Narrow" w:hAnsi="Arial Narrow" w:cs="Arial Narrow"/>
                <w:b/>
                <w:bCs/>
                <w:color w:val="000000"/>
                <w:kern w:val="0"/>
                <w:sz w:val="22"/>
                <w:szCs w:val="22"/>
                <w:lang w:val="bg-BG" w:eastAsia="bg-BG"/>
              </w:rPr>
              <w:t>27</w:t>
            </w:r>
            <w:bookmarkEnd w:id="1587"/>
            <w:bookmarkEnd w:id="1588"/>
            <w:bookmarkEnd w:id="1589"/>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590" w:name="_Toc370593490"/>
            <w:bookmarkStart w:id="1591" w:name="_Toc372815357"/>
            <w:bookmarkStart w:id="1592" w:name="_Toc372816065"/>
            <w:r w:rsidRPr="00267E20">
              <w:rPr>
                <w:rFonts w:ascii="Arial Narrow" w:hAnsi="Arial Narrow" w:cs="Arial Narrow"/>
                <w:b/>
                <w:bCs/>
                <w:color w:val="000000"/>
                <w:kern w:val="0"/>
                <w:sz w:val="22"/>
                <w:szCs w:val="22"/>
                <w:lang w:val="bg-BG" w:eastAsia="bg-BG"/>
              </w:rPr>
              <w:t>100,0%</w:t>
            </w:r>
            <w:bookmarkEnd w:id="1590"/>
            <w:bookmarkEnd w:id="1591"/>
            <w:bookmarkEnd w:id="1592"/>
          </w:p>
        </w:tc>
        <w:tc>
          <w:tcPr>
            <w:tcW w:w="2382"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420"/>
        </w:trPr>
        <w:tc>
          <w:tcPr>
            <w:tcW w:w="9782" w:type="dxa"/>
            <w:gridSpan w:val="4"/>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both"/>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Как оценявате работното си натоварване</w:t>
            </w:r>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693"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593" w:name="_Toc370593491"/>
            <w:bookmarkStart w:id="1594" w:name="_Toc372815358"/>
            <w:bookmarkStart w:id="1595" w:name="_Toc372816066"/>
            <w:r w:rsidRPr="00267E20">
              <w:rPr>
                <w:rFonts w:ascii="Arial Narrow" w:hAnsi="Arial Narrow" w:cs="Arial Narrow"/>
                <w:b/>
                <w:bCs/>
                <w:color w:val="000000"/>
                <w:kern w:val="0"/>
                <w:sz w:val="22"/>
                <w:szCs w:val="22"/>
                <w:lang w:val="bg-BG" w:eastAsia="bg-BG"/>
              </w:rPr>
              <w:t>Брой</w:t>
            </w:r>
            <w:bookmarkEnd w:id="1593"/>
            <w:bookmarkEnd w:id="1594"/>
            <w:bookmarkEnd w:id="1595"/>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596" w:name="_Toc370593492"/>
            <w:bookmarkStart w:id="1597" w:name="_Toc372815359"/>
            <w:bookmarkStart w:id="1598" w:name="_Toc372816067"/>
            <w:r w:rsidRPr="00267E20">
              <w:rPr>
                <w:rFonts w:ascii="Arial Narrow" w:hAnsi="Arial Narrow" w:cs="Arial Narrow"/>
                <w:b/>
                <w:bCs/>
                <w:color w:val="000000"/>
                <w:kern w:val="0"/>
                <w:sz w:val="22"/>
                <w:szCs w:val="22"/>
                <w:lang w:val="bg-BG" w:eastAsia="bg-BG"/>
              </w:rPr>
              <w:t>Процент</w:t>
            </w:r>
            <w:bookmarkEnd w:id="1596"/>
            <w:bookmarkEnd w:id="1597"/>
            <w:bookmarkEnd w:id="1598"/>
          </w:p>
        </w:tc>
        <w:tc>
          <w:tcPr>
            <w:tcW w:w="2382" w:type="dxa"/>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599" w:name="_Toc370593493"/>
            <w:bookmarkStart w:id="1600" w:name="_Toc372815360"/>
            <w:bookmarkStart w:id="1601" w:name="_Toc372816068"/>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1599"/>
            <w:bookmarkEnd w:id="1600"/>
            <w:bookmarkEnd w:id="1601"/>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693"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602" w:name="_Toc370593494"/>
            <w:bookmarkStart w:id="1603" w:name="_Toc372815361"/>
            <w:bookmarkStart w:id="1604" w:name="_Toc372816069"/>
            <w:r w:rsidRPr="00267E20">
              <w:rPr>
                <w:rFonts w:ascii="Arial Narrow" w:hAnsi="Arial Narrow" w:cs="Arial Narrow"/>
                <w:color w:val="000000"/>
                <w:kern w:val="0"/>
                <w:sz w:val="22"/>
                <w:szCs w:val="22"/>
                <w:lang w:val="bg-BG" w:eastAsia="bg-BG"/>
              </w:rPr>
              <w:t>Не отговорили</w:t>
            </w:r>
            <w:bookmarkEnd w:id="1602"/>
            <w:bookmarkEnd w:id="1603"/>
            <w:bookmarkEnd w:id="1604"/>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05" w:name="_Toc370593495"/>
            <w:bookmarkStart w:id="1606" w:name="_Toc372815362"/>
            <w:bookmarkStart w:id="1607" w:name="_Toc372816070"/>
            <w:r w:rsidRPr="00267E20">
              <w:rPr>
                <w:rFonts w:ascii="Arial Narrow" w:hAnsi="Arial Narrow" w:cs="Arial Narrow"/>
                <w:color w:val="000000"/>
                <w:kern w:val="0"/>
                <w:sz w:val="22"/>
                <w:szCs w:val="22"/>
                <w:lang w:val="bg-BG" w:eastAsia="bg-BG"/>
              </w:rPr>
              <w:t>0,0%</w:t>
            </w:r>
            <w:bookmarkEnd w:id="1605"/>
            <w:bookmarkEnd w:id="1606"/>
            <w:bookmarkEnd w:id="1607"/>
          </w:p>
        </w:tc>
        <w:tc>
          <w:tcPr>
            <w:tcW w:w="2382"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08" w:name="_Toc370593496"/>
            <w:bookmarkStart w:id="1609" w:name="_Toc372815363"/>
            <w:bookmarkStart w:id="1610" w:name="_Toc372816071"/>
            <w:r w:rsidRPr="00267E20">
              <w:rPr>
                <w:rFonts w:ascii="Arial Narrow" w:hAnsi="Arial Narrow" w:cs="Arial Narrow"/>
                <w:color w:val="000000"/>
                <w:kern w:val="0"/>
                <w:sz w:val="22"/>
                <w:szCs w:val="22"/>
                <w:lang w:val="bg-BG" w:eastAsia="bg-BG"/>
              </w:rPr>
              <w:t>0,0%</w:t>
            </w:r>
            <w:bookmarkEnd w:id="1608"/>
            <w:bookmarkEnd w:id="1609"/>
            <w:bookmarkEnd w:id="1610"/>
          </w:p>
        </w:tc>
      </w:tr>
      <w:tr w:rsidR="006E284F" w:rsidRPr="00267E20">
        <w:trPr>
          <w:trHeight w:val="630"/>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611" w:name="_Toc370593497"/>
            <w:bookmarkStart w:id="1612" w:name="_Toc372815364"/>
            <w:bookmarkStart w:id="1613" w:name="_Toc372816072"/>
            <w:r w:rsidRPr="00267E20">
              <w:rPr>
                <w:rFonts w:ascii="Arial Narrow" w:hAnsi="Arial Narrow" w:cs="Arial Narrow"/>
                <w:color w:val="000000"/>
                <w:kern w:val="0"/>
                <w:sz w:val="22"/>
                <w:szCs w:val="22"/>
                <w:lang w:val="bg-BG" w:eastAsia="bg-BG"/>
              </w:rPr>
              <w:t>Работното ми време е напълно ангажирано, при нормално работно натоварване</w:t>
            </w:r>
            <w:bookmarkEnd w:id="1611"/>
            <w:bookmarkEnd w:id="1612"/>
            <w:bookmarkEnd w:id="1613"/>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14" w:name="_Toc370593498"/>
            <w:bookmarkStart w:id="1615" w:name="_Toc372815365"/>
            <w:bookmarkStart w:id="1616" w:name="_Toc372816073"/>
            <w:r w:rsidRPr="00267E20">
              <w:rPr>
                <w:rFonts w:ascii="Arial Narrow" w:hAnsi="Arial Narrow" w:cs="Arial Narrow"/>
                <w:color w:val="000000"/>
                <w:kern w:val="0"/>
                <w:sz w:val="22"/>
                <w:szCs w:val="22"/>
                <w:lang w:val="bg-BG" w:eastAsia="bg-BG"/>
              </w:rPr>
              <w:t>15</w:t>
            </w:r>
            <w:bookmarkEnd w:id="1614"/>
            <w:bookmarkEnd w:id="1615"/>
            <w:bookmarkEnd w:id="1616"/>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17" w:name="_Toc370593499"/>
            <w:bookmarkStart w:id="1618" w:name="_Toc372815366"/>
            <w:bookmarkStart w:id="1619" w:name="_Toc372816074"/>
            <w:r w:rsidRPr="00267E20">
              <w:rPr>
                <w:rFonts w:ascii="Arial Narrow" w:hAnsi="Arial Narrow" w:cs="Arial Narrow"/>
                <w:color w:val="000000"/>
                <w:kern w:val="0"/>
                <w:sz w:val="22"/>
                <w:szCs w:val="22"/>
                <w:lang w:val="bg-BG" w:eastAsia="bg-BG"/>
              </w:rPr>
              <w:t>55,6%</w:t>
            </w:r>
            <w:bookmarkEnd w:id="1617"/>
            <w:bookmarkEnd w:id="1618"/>
            <w:bookmarkEnd w:id="1619"/>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20" w:name="_Toc370593500"/>
            <w:bookmarkStart w:id="1621" w:name="_Toc372815367"/>
            <w:bookmarkStart w:id="1622" w:name="_Toc372816075"/>
            <w:r w:rsidRPr="00267E20">
              <w:rPr>
                <w:rFonts w:ascii="Arial Narrow" w:hAnsi="Arial Narrow" w:cs="Arial Narrow"/>
                <w:color w:val="000000"/>
                <w:kern w:val="0"/>
                <w:sz w:val="22"/>
                <w:szCs w:val="22"/>
                <w:lang w:val="bg-BG" w:eastAsia="bg-BG"/>
              </w:rPr>
              <w:t>55,6%</w:t>
            </w:r>
            <w:bookmarkEnd w:id="1620"/>
            <w:bookmarkEnd w:id="1621"/>
            <w:bookmarkEnd w:id="1622"/>
          </w:p>
        </w:tc>
      </w:tr>
      <w:tr w:rsidR="006E284F" w:rsidRPr="00267E20">
        <w:trPr>
          <w:trHeight w:val="630"/>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623" w:name="_Toc370593501"/>
            <w:bookmarkStart w:id="1624" w:name="_Toc372815368"/>
            <w:bookmarkStart w:id="1625" w:name="_Toc372816076"/>
            <w:r w:rsidRPr="00267E20">
              <w:rPr>
                <w:rFonts w:ascii="Arial Narrow" w:hAnsi="Arial Narrow" w:cs="Arial Narrow"/>
                <w:color w:val="000000"/>
                <w:kern w:val="0"/>
                <w:sz w:val="22"/>
                <w:szCs w:val="22"/>
                <w:lang w:val="bg-BG" w:eastAsia="bg-BG"/>
              </w:rPr>
              <w:t>Работното ми време е напълно ангажирано, при много високо работно натоварване</w:t>
            </w:r>
            <w:bookmarkEnd w:id="1623"/>
            <w:bookmarkEnd w:id="1624"/>
            <w:bookmarkEnd w:id="1625"/>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26" w:name="_Toc370593502"/>
            <w:bookmarkStart w:id="1627" w:name="_Toc372815369"/>
            <w:bookmarkStart w:id="1628" w:name="_Toc372816077"/>
            <w:r w:rsidRPr="00267E20">
              <w:rPr>
                <w:rFonts w:ascii="Arial Narrow" w:hAnsi="Arial Narrow" w:cs="Arial Narrow"/>
                <w:color w:val="000000"/>
                <w:kern w:val="0"/>
                <w:sz w:val="22"/>
                <w:szCs w:val="22"/>
                <w:lang w:val="bg-BG" w:eastAsia="bg-BG"/>
              </w:rPr>
              <w:t>11</w:t>
            </w:r>
            <w:bookmarkEnd w:id="1626"/>
            <w:bookmarkEnd w:id="1627"/>
            <w:bookmarkEnd w:id="1628"/>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29" w:name="_Toc370593503"/>
            <w:bookmarkStart w:id="1630" w:name="_Toc372815370"/>
            <w:bookmarkStart w:id="1631" w:name="_Toc372816078"/>
            <w:r w:rsidRPr="00267E20">
              <w:rPr>
                <w:rFonts w:ascii="Arial Narrow" w:hAnsi="Arial Narrow" w:cs="Arial Narrow"/>
                <w:color w:val="000000"/>
                <w:kern w:val="0"/>
                <w:sz w:val="22"/>
                <w:szCs w:val="22"/>
                <w:lang w:val="bg-BG" w:eastAsia="bg-BG"/>
              </w:rPr>
              <w:t>40,7%</w:t>
            </w:r>
            <w:bookmarkEnd w:id="1629"/>
            <w:bookmarkEnd w:id="1630"/>
            <w:bookmarkEnd w:id="1631"/>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32" w:name="_Toc370593504"/>
            <w:bookmarkStart w:id="1633" w:name="_Toc372815371"/>
            <w:bookmarkStart w:id="1634" w:name="_Toc372816079"/>
            <w:r w:rsidRPr="00267E20">
              <w:rPr>
                <w:rFonts w:ascii="Arial Narrow" w:hAnsi="Arial Narrow" w:cs="Arial Narrow"/>
                <w:color w:val="000000"/>
                <w:kern w:val="0"/>
                <w:sz w:val="22"/>
                <w:szCs w:val="22"/>
                <w:lang w:val="bg-BG" w:eastAsia="bg-BG"/>
              </w:rPr>
              <w:t>96,3%</w:t>
            </w:r>
            <w:bookmarkEnd w:id="1632"/>
            <w:bookmarkEnd w:id="1633"/>
            <w:bookmarkEnd w:id="1634"/>
          </w:p>
        </w:tc>
      </w:tr>
      <w:tr w:rsidR="006E284F" w:rsidRPr="00267E20">
        <w:trPr>
          <w:trHeight w:val="630"/>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635" w:name="_Toc370593505"/>
            <w:bookmarkStart w:id="1636" w:name="_Toc372815372"/>
            <w:bookmarkStart w:id="1637" w:name="_Toc372816080"/>
            <w:r w:rsidRPr="00267E20">
              <w:rPr>
                <w:rFonts w:ascii="Arial Narrow" w:hAnsi="Arial Narrow" w:cs="Arial Narrow"/>
                <w:color w:val="000000"/>
                <w:kern w:val="0"/>
                <w:sz w:val="22"/>
                <w:szCs w:val="22"/>
                <w:lang w:val="bg-BG" w:eastAsia="bg-BG"/>
              </w:rPr>
              <w:t>Работното ми време е напълно ангажирано и често се налага да работя след края на работното време</w:t>
            </w:r>
            <w:bookmarkEnd w:id="1635"/>
            <w:bookmarkEnd w:id="1636"/>
            <w:bookmarkEnd w:id="1637"/>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38" w:name="_Toc370593506"/>
            <w:bookmarkStart w:id="1639" w:name="_Toc372815373"/>
            <w:bookmarkStart w:id="1640" w:name="_Toc372816081"/>
            <w:r w:rsidRPr="00267E20">
              <w:rPr>
                <w:rFonts w:ascii="Arial Narrow" w:hAnsi="Arial Narrow" w:cs="Arial Narrow"/>
                <w:color w:val="000000"/>
                <w:kern w:val="0"/>
                <w:sz w:val="22"/>
                <w:szCs w:val="22"/>
                <w:lang w:val="bg-BG" w:eastAsia="bg-BG"/>
              </w:rPr>
              <w:t>1</w:t>
            </w:r>
            <w:bookmarkEnd w:id="1638"/>
            <w:bookmarkEnd w:id="1639"/>
            <w:bookmarkEnd w:id="1640"/>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41" w:name="_Toc370593507"/>
            <w:bookmarkStart w:id="1642" w:name="_Toc372815374"/>
            <w:bookmarkStart w:id="1643" w:name="_Toc372816082"/>
            <w:r w:rsidRPr="00267E20">
              <w:rPr>
                <w:rFonts w:ascii="Arial Narrow" w:hAnsi="Arial Narrow" w:cs="Arial Narrow"/>
                <w:color w:val="000000"/>
                <w:kern w:val="0"/>
                <w:sz w:val="22"/>
                <w:szCs w:val="22"/>
                <w:lang w:val="bg-BG" w:eastAsia="bg-BG"/>
              </w:rPr>
              <w:t>3,7%</w:t>
            </w:r>
            <w:bookmarkEnd w:id="1641"/>
            <w:bookmarkEnd w:id="1642"/>
            <w:bookmarkEnd w:id="1643"/>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44" w:name="_Toc370593508"/>
            <w:bookmarkStart w:id="1645" w:name="_Toc372815375"/>
            <w:bookmarkStart w:id="1646" w:name="_Toc372816083"/>
            <w:r w:rsidRPr="00267E20">
              <w:rPr>
                <w:rFonts w:ascii="Arial Narrow" w:hAnsi="Arial Narrow" w:cs="Arial Narrow"/>
                <w:color w:val="000000"/>
                <w:kern w:val="0"/>
                <w:sz w:val="22"/>
                <w:szCs w:val="22"/>
                <w:lang w:val="bg-BG" w:eastAsia="bg-BG"/>
              </w:rPr>
              <w:t>100,0%</w:t>
            </w:r>
            <w:bookmarkEnd w:id="1644"/>
            <w:bookmarkEnd w:id="1645"/>
            <w:bookmarkEnd w:id="1646"/>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647" w:name="_Toc370593509"/>
            <w:bookmarkStart w:id="1648" w:name="_Toc372815376"/>
            <w:bookmarkStart w:id="1649" w:name="_Toc372816084"/>
            <w:r w:rsidRPr="00267E20">
              <w:rPr>
                <w:rFonts w:ascii="Arial Narrow" w:hAnsi="Arial Narrow" w:cs="Arial Narrow"/>
                <w:color w:val="000000"/>
                <w:kern w:val="0"/>
                <w:sz w:val="22"/>
                <w:szCs w:val="22"/>
                <w:lang w:val="bg-BG" w:eastAsia="bg-BG"/>
              </w:rPr>
              <w:t>Не мога да преценя</w:t>
            </w:r>
            <w:bookmarkEnd w:id="1647"/>
            <w:bookmarkEnd w:id="1648"/>
            <w:bookmarkEnd w:id="1649"/>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50" w:name="_Toc370593510"/>
            <w:bookmarkStart w:id="1651" w:name="_Toc372815377"/>
            <w:bookmarkStart w:id="1652" w:name="_Toc372816085"/>
            <w:r w:rsidRPr="00267E20">
              <w:rPr>
                <w:rFonts w:ascii="Arial Narrow" w:hAnsi="Arial Narrow" w:cs="Arial Narrow"/>
                <w:color w:val="000000"/>
                <w:kern w:val="0"/>
                <w:sz w:val="22"/>
                <w:szCs w:val="22"/>
                <w:lang w:val="bg-BG" w:eastAsia="bg-BG"/>
              </w:rPr>
              <w:t>0,0%</w:t>
            </w:r>
            <w:bookmarkEnd w:id="1650"/>
            <w:bookmarkEnd w:id="1651"/>
            <w:bookmarkEnd w:id="1652"/>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53" w:name="_Toc370593511"/>
            <w:bookmarkStart w:id="1654" w:name="_Toc372815378"/>
            <w:bookmarkStart w:id="1655" w:name="_Toc372816086"/>
            <w:r w:rsidRPr="00267E20">
              <w:rPr>
                <w:rFonts w:ascii="Arial Narrow" w:hAnsi="Arial Narrow" w:cs="Arial Narrow"/>
                <w:color w:val="000000"/>
                <w:kern w:val="0"/>
                <w:sz w:val="22"/>
                <w:szCs w:val="22"/>
                <w:lang w:val="bg-BG" w:eastAsia="bg-BG"/>
              </w:rPr>
              <w:t>100,0%</w:t>
            </w:r>
            <w:bookmarkEnd w:id="1653"/>
            <w:bookmarkEnd w:id="1654"/>
            <w:bookmarkEnd w:id="1655"/>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656" w:name="_Toc370593512"/>
            <w:bookmarkStart w:id="1657" w:name="_Toc372815379"/>
            <w:bookmarkStart w:id="1658" w:name="_Toc372816087"/>
            <w:r w:rsidRPr="00267E20">
              <w:rPr>
                <w:rFonts w:ascii="Arial Narrow" w:hAnsi="Arial Narrow" w:cs="Arial Narrow"/>
                <w:color w:val="000000"/>
                <w:kern w:val="0"/>
                <w:sz w:val="22"/>
                <w:szCs w:val="22"/>
                <w:lang w:val="bg-BG" w:eastAsia="bg-BG"/>
              </w:rPr>
              <w:t>Друго</w:t>
            </w:r>
            <w:bookmarkEnd w:id="1656"/>
            <w:bookmarkEnd w:id="1657"/>
            <w:bookmarkEnd w:id="1658"/>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59" w:name="_Toc370593513"/>
            <w:bookmarkStart w:id="1660" w:name="_Toc372815380"/>
            <w:bookmarkStart w:id="1661" w:name="_Toc372816088"/>
            <w:r w:rsidRPr="00267E20">
              <w:rPr>
                <w:rFonts w:ascii="Arial Narrow" w:hAnsi="Arial Narrow" w:cs="Arial Narrow"/>
                <w:color w:val="000000"/>
                <w:kern w:val="0"/>
                <w:sz w:val="22"/>
                <w:szCs w:val="22"/>
                <w:lang w:val="bg-BG" w:eastAsia="bg-BG"/>
              </w:rPr>
              <w:t>0,0%</w:t>
            </w:r>
            <w:bookmarkEnd w:id="1659"/>
            <w:bookmarkEnd w:id="1660"/>
            <w:bookmarkEnd w:id="1661"/>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62" w:name="_Toc370593514"/>
            <w:bookmarkStart w:id="1663" w:name="_Toc372815381"/>
            <w:bookmarkStart w:id="1664" w:name="_Toc372816089"/>
            <w:r w:rsidRPr="00267E20">
              <w:rPr>
                <w:rFonts w:ascii="Arial Narrow" w:hAnsi="Arial Narrow" w:cs="Arial Narrow"/>
                <w:color w:val="000000"/>
                <w:kern w:val="0"/>
                <w:sz w:val="22"/>
                <w:szCs w:val="22"/>
                <w:lang w:val="bg-BG" w:eastAsia="bg-BG"/>
              </w:rPr>
              <w:t>100,0%</w:t>
            </w:r>
            <w:bookmarkEnd w:id="1662"/>
            <w:bookmarkEnd w:id="1663"/>
            <w:bookmarkEnd w:id="1664"/>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693"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1665" w:name="_Toc370593515"/>
            <w:bookmarkStart w:id="1666" w:name="_Toc372815382"/>
            <w:bookmarkStart w:id="1667" w:name="_Toc372816090"/>
            <w:r w:rsidRPr="00267E20">
              <w:rPr>
                <w:rFonts w:ascii="Arial Narrow" w:hAnsi="Arial Narrow" w:cs="Arial Narrow"/>
                <w:b/>
                <w:bCs/>
                <w:color w:val="000000"/>
                <w:kern w:val="0"/>
                <w:sz w:val="22"/>
                <w:szCs w:val="22"/>
                <w:lang w:val="bg-BG" w:eastAsia="bg-BG"/>
              </w:rPr>
              <w:t>Общо</w:t>
            </w:r>
            <w:bookmarkEnd w:id="1665"/>
            <w:bookmarkEnd w:id="1666"/>
            <w:bookmarkEnd w:id="1667"/>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668" w:name="_Toc370593516"/>
            <w:bookmarkStart w:id="1669" w:name="_Toc372815383"/>
            <w:bookmarkStart w:id="1670" w:name="_Toc372816091"/>
            <w:r w:rsidRPr="00267E20">
              <w:rPr>
                <w:rFonts w:ascii="Arial Narrow" w:hAnsi="Arial Narrow" w:cs="Arial Narrow"/>
                <w:b/>
                <w:bCs/>
                <w:color w:val="000000"/>
                <w:kern w:val="0"/>
                <w:sz w:val="22"/>
                <w:szCs w:val="22"/>
                <w:lang w:val="bg-BG" w:eastAsia="bg-BG"/>
              </w:rPr>
              <w:t>27</w:t>
            </w:r>
            <w:bookmarkEnd w:id="1668"/>
            <w:bookmarkEnd w:id="1669"/>
            <w:bookmarkEnd w:id="1670"/>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671" w:name="_Toc370593517"/>
            <w:bookmarkStart w:id="1672" w:name="_Toc372815384"/>
            <w:bookmarkStart w:id="1673" w:name="_Toc372816092"/>
            <w:r w:rsidRPr="00267E20">
              <w:rPr>
                <w:rFonts w:ascii="Arial Narrow" w:hAnsi="Arial Narrow" w:cs="Arial Narrow"/>
                <w:b/>
                <w:bCs/>
                <w:color w:val="000000"/>
                <w:kern w:val="0"/>
                <w:sz w:val="22"/>
                <w:szCs w:val="22"/>
                <w:lang w:val="bg-BG" w:eastAsia="bg-BG"/>
              </w:rPr>
              <w:t>100,0%</w:t>
            </w:r>
            <w:bookmarkEnd w:id="1671"/>
            <w:bookmarkEnd w:id="1672"/>
            <w:bookmarkEnd w:id="1673"/>
          </w:p>
        </w:tc>
        <w:tc>
          <w:tcPr>
            <w:tcW w:w="2382"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9782" w:type="dxa"/>
            <w:gridSpan w:val="4"/>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both"/>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Как оценявате Вашите компетентности</w:t>
            </w:r>
          </w:p>
        </w:tc>
      </w:tr>
      <w:tr w:rsidR="006E284F" w:rsidRPr="00267E20">
        <w:trPr>
          <w:trHeight w:val="300"/>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693"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674" w:name="_Toc370593518"/>
            <w:bookmarkStart w:id="1675" w:name="_Toc372815385"/>
            <w:bookmarkStart w:id="1676" w:name="_Toc372816093"/>
            <w:r w:rsidRPr="00267E20">
              <w:rPr>
                <w:rFonts w:ascii="Arial Narrow" w:hAnsi="Arial Narrow" w:cs="Arial Narrow"/>
                <w:color w:val="000000"/>
                <w:kern w:val="0"/>
                <w:sz w:val="22"/>
                <w:szCs w:val="22"/>
                <w:lang w:val="bg-BG" w:eastAsia="bg-BG"/>
              </w:rPr>
              <w:t>Не отговорили</w:t>
            </w:r>
            <w:bookmarkEnd w:id="1674"/>
            <w:bookmarkEnd w:id="1675"/>
            <w:bookmarkEnd w:id="1676"/>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77" w:name="_Toc370593519"/>
            <w:bookmarkStart w:id="1678" w:name="_Toc372815386"/>
            <w:bookmarkStart w:id="1679" w:name="_Toc372816094"/>
            <w:r w:rsidRPr="00267E20">
              <w:rPr>
                <w:rFonts w:ascii="Arial Narrow" w:hAnsi="Arial Narrow" w:cs="Arial Narrow"/>
                <w:color w:val="000000"/>
                <w:kern w:val="0"/>
                <w:sz w:val="22"/>
                <w:szCs w:val="22"/>
                <w:lang w:val="bg-BG" w:eastAsia="bg-BG"/>
              </w:rPr>
              <w:t>0,0%</w:t>
            </w:r>
            <w:bookmarkEnd w:id="1677"/>
            <w:bookmarkEnd w:id="1678"/>
            <w:bookmarkEnd w:id="1679"/>
          </w:p>
        </w:tc>
        <w:tc>
          <w:tcPr>
            <w:tcW w:w="2382"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80" w:name="_Toc370593520"/>
            <w:bookmarkStart w:id="1681" w:name="_Toc372815387"/>
            <w:bookmarkStart w:id="1682" w:name="_Toc372816095"/>
            <w:r w:rsidRPr="00267E20">
              <w:rPr>
                <w:rFonts w:ascii="Arial Narrow" w:hAnsi="Arial Narrow" w:cs="Arial Narrow"/>
                <w:color w:val="000000"/>
                <w:kern w:val="0"/>
                <w:sz w:val="22"/>
                <w:szCs w:val="22"/>
                <w:lang w:val="bg-BG" w:eastAsia="bg-BG"/>
              </w:rPr>
              <w:t>0,0%</w:t>
            </w:r>
            <w:bookmarkEnd w:id="1680"/>
            <w:bookmarkEnd w:id="1681"/>
            <w:bookmarkEnd w:id="1682"/>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683" w:name="_Toc370593521"/>
            <w:bookmarkStart w:id="1684" w:name="_Toc372815388"/>
            <w:bookmarkStart w:id="1685" w:name="_Toc372816096"/>
            <w:r w:rsidRPr="00267E20">
              <w:rPr>
                <w:rFonts w:ascii="Arial Narrow" w:hAnsi="Arial Narrow" w:cs="Arial Narrow"/>
                <w:color w:val="000000"/>
                <w:kern w:val="0"/>
                <w:sz w:val="22"/>
                <w:szCs w:val="22"/>
                <w:lang w:val="bg-BG" w:eastAsia="bg-BG"/>
              </w:rPr>
              <w:t>Компетентностите ми надвишават изискванията</w:t>
            </w:r>
            <w:bookmarkEnd w:id="1683"/>
            <w:bookmarkEnd w:id="1684"/>
            <w:bookmarkEnd w:id="1685"/>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86" w:name="_Toc370593522"/>
            <w:bookmarkStart w:id="1687" w:name="_Toc372815389"/>
            <w:bookmarkStart w:id="1688" w:name="_Toc372816097"/>
            <w:r w:rsidRPr="00267E20">
              <w:rPr>
                <w:rFonts w:ascii="Arial Narrow" w:hAnsi="Arial Narrow" w:cs="Arial Narrow"/>
                <w:color w:val="000000"/>
                <w:kern w:val="0"/>
                <w:sz w:val="22"/>
                <w:szCs w:val="22"/>
                <w:lang w:val="bg-BG" w:eastAsia="bg-BG"/>
              </w:rPr>
              <w:t>7</w:t>
            </w:r>
            <w:bookmarkEnd w:id="1686"/>
            <w:bookmarkEnd w:id="1687"/>
            <w:bookmarkEnd w:id="1688"/>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89" w:name="_Toc370593523"/>
            <w:bookmarkStart w:id="1690" w:name="_Toc372815390"/>
            <w:bookmarkStart w:id="1691" w:name="_Toc372816098"/>
            <w:r w:rsidRPr="00267E20">
              <w:rPr>
                <w:rFonts w:ascii="Arial Narrow" w:hAnsi="Arial Narrow" w:cs="Arial Narrow"/>
                <w:color w:val="000000"/>
                <w:kern w:val="0"/>
                <w:sz w:val="22"/>
                <w:szCs w:val="22"/>
                <w:lang w:val="bg-BG" w:eastAsia="bg-BG"/>
              </w:rPr>
              <w:t>25,9%</w:t>
            </w:r>
            <w:bookmarkEnd w:id="1689"/>
            <w:bookmarkEnd w:id="1690"/>
            <w:bookmarkEnd w:id="1691"/>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92" w:name="_Toc370593524"/>
            <w:bookmarkStart w:id="1693" w:name="_Toc372815391"/>
            <w:bookmarkStart w:id="1694" w:name="_Toc372816099"/>
            <w:r w:rsidRPr="00267E20">
              <w:rPr>
                <w:rFonts w:ascii="Arial Narrow" w:hAnsi="Arial Narrow" w:cs="Arial Narrow"/>
                <w:color w:val="000000"/>
                <w:kern w:val="0"/>
                <w:sz w:val="22"/>
                <w:szCs w:val="22"/>
                <w:lang w:val="bg-BG" w:eastAsia="bg-BG"/>
              </w:rPr>
              <w:t>25,9%</w:t>
            </w:r>
            <w:bookmarkEnd w:id="1692"/>
            <w:bookmarkEnd w:id="1693"/>
            <w:bookmarkEnd w:id="1694"/>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695" w:name="_Toc370593525"/>
            <w:bookmarkStart w:id="1696" w:name="_Toc372815392"/>
            <w:bookmarkStart w:id="1697" w:name="_Toc372816100"/>
            <w:r w:rsidRPr="00267E20">
              <w:rPr>
                <w:rFonts w:ascii="Arial Narrow" w:hAnsi="Arial Narrow" w:cs="Arial Narrow"/>
                <w:color w:val="000000"/>
                <w:kern w:val="0"/>
                <w:sz w:val="22"/>
                <w:szCs w:val="22"/>
                <w:lang w:val="bg-BG" w:eastAsia="bg-BG"/>
              </w:rPr>
              <w:t>Компетентностите ми са ни нивото на изискванията</w:t>
            </w:r>
            <w:bookmarkEnd w:id="1695"/>
            <w:bookmarkEnd w:id="1696"/>
            <w:bookmarkEnd w:id="1697"/>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698" w:name="_Toc370593526"/>
            <w:bookmarkStart w:id="1699" w:name="_Toc372815393"/>
            <w:bookmarkStart w:id="1700" w:name="_Toc372816101"/>
            <w:r w:rsidRPr="00267E20">
              <w:rPr>
                <w:rFonts w:ascii="Arial Narrow" w:hAnsi="Arial Narrow" w:cs="Arial Narrow"/>
                <w:color w:val="000000"/>
                <w:kern w:val="0"/>
                <w:sz w:val="22"/>
                <w:szCs w:val="22"/>
                <w:lang w:val="bg-BG" w:eastAsia="bg-BG"/>
              </w:rPr>
              <w:t>19</w:t>
            </w:r>
            <w:bookmarkEnd w:id="1698"/>
            <w:bookmarkEnd w:id="1699"/>
            <w:bookmarkEnd w:id="1700"/>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701" w:name="_Toc370593527"/>
            <w:bookmarkStart w:id="1702" w:name="_Toc372815394"/>
            <w:bookmarkStart w:id="1703" w:name="_Toc372816102"/>
            <w:r w:rsidRPr="00267E20">
              <w:rPr>
                <w:rFonts w:ascii="Arial Narrow" w:hAnsi="Arial Narrow" w:cs="Arial Narrow"/>
                <w:color w:val="000000"/>
                <w:kern w:val="0"/>
                <w:sz w:val="22"/>
                <w:szCs w:val="22"/>
                <w:lang w:val="bg-BG" w:eastAsia="bg-BG"/>
              </w:rPr>
              <w:t>70,4%</w:t>
            </w:r>
            <w:bookmarkEnd w:id="1701"/>
            <w:bookmarkEnd w:id="1702"/>
            <w:bookmarkEnd w:id="1703"/>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704" w:name="_Toc370593528"/>
            <w:bookmarkStart w:id="1705" w:name="_Toc372815395"/>
            <w:bookmarkStart w:id="1706" w:name="_Toc372816103"/>
            <w:r w:rsidRPr="00267E20">
              <w:rPr>
                <w:rFonts w:ascii="Arial Narrow" w:hAnsi="Arial Narrow" w:cs="Arial Narrow"/>
                <w:color w:val="000000"/>
                <w:kern w:val="0"/>
                <w:sz w:val="22"/>
                <w:szCs w:val="22"/>
                <w:lang w:val="bg-BG" w:eastAsia="bg-BG"/>
              </w:rPr>
              <w:t>96,3%</w:t>
            </w:r>
            <w:bookmarkEnd w:id="1704"/>
            <w:bookmarkEnd w:id="1705"/>
            <w:bookmarkEnd w:id="1706"/>
          </w:p>
        </w:tc>
      </w:tr>
      <w:tr w:rsidR="006E284F" w:rsidRPr="00267E20">
        <w:trPr>
          <w:trHeight w:val="315"/>
        </w:trPr>
        <w:tc>
          <w:tcPr>
            <w:tcW w:w="4693"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707" w:name="_Toc370593529"/>
            <w:bookmarkStart w:id="1708" w:name="_Toc372815396"/>
            <w:bookmarkStart w:id="1709" w:name="_Toc372816104"/>
            <w:r w:rsidRPr="00267E20">
              <w:rPr>
                <w:rFonts w:ascii="Arial Narrow" w:hAnsi="Arial Narrow" w:cs="Arial Narrow"/>
                <w:color w:val="000000"/>
                <w:kern w:val="0"/>
                <w:sz w:val="22"/>
                <w:szCs w:val="22"/>
                <w:lang w:val="bg-BG" w:eastAsia="bg-BG"/>
              </w:rPr>
              <w:t>Не мога да преценя</w:t>
            </w:r>
            <w:bookmarkEnd w:id="1707"/>
            <w:bookmarkEnd w:id="1708"/>
            <w:bookmarkEnd w:id="1709"/>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710" w:name="_Toc370593530"/>
            <w:bookmarkStart w:id="1711" w:name="_Toc372815397"/>
            <w:bookmarkStart w:id="1712" w:name="_Toc372816105"/>
            <w:r w:rsidRPr="00267E20">
              <w:rPr>
                <w:rFonts w:ascii="Arial Narrow" w:hAnsi="Arial Narrow" w:cs="Arial Narrow"/>
                <w:color w:val="000000"/>
                <w:kern w:val="0"/>
                <w:sz w:val="22"/>
                <w:szCs w:val="22"/>
                <w:lang w:val="bg-BG" w:eastAsia="bg-BG"/>
              </w:rPr>
              <w:t>1</w:t>
            </w:r>
            <w:bookmarkEnd w:id="1710"/>
            <w:bookmarkEnd w:id="1711"/>
            <w:bookmarkEnd w:id="1712"/>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713" w:name="_Toc370593531"/>
            <w:bookmarkStart w:id="1714" w:name="_Toc372815398"/>
            <w:bookmarkStart w:id="1715" w:name="_Toc372816106"/>
            <w:r w:rsidRPr="00267E20">
              <w:rPr>
                <w:rFonts w:ascii="Arial Narrow" w:hAnsi="Arial Narrow" w:cs="Arial Narrow"/>
                <w:color w:val="000000"/>
                <w:kern w:val="0"/>
                <w:sz w:val="22"/>
                <w:szCs w:val="22"/>
                <w:lang w:val="bg-BG" w:eastAsia="bg-BG"/>
              </w:rPr>
              <w:t>3,7%</w:t>
            </w:r>
            <w:bookmarkEnd w:id="1713"/>
            <w:bookmarkEnd w:id="1714"/>
            <w:bookmarkEnd w:id="1715"/>
          </w:p>
        </w:tc>
        <w:tc>
          <w:tcPr>
            <w:tcW w:w="2382"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716" w:name="_Toc370593532"/>
            <w:bookmarkStart w:id="1717" w:name="_Toc372815399"/>
            <w:bookmarkStart w:id="1718" w:name="_Toc372816107"/>
            <w:r w:rsidRPr="00267E20">
              <w:rPr>
                <w:rFonts w:ascii="Arial Narrow" w:hAnsi="Arial Narrow" w:cs="Arial Narrow"/>
                <w:color w:val="000000"/>
                <w:kern w:val="0"/>
                <w:sz w:val="22"/>
                <w:szCs w:val="22"/>
                <w:lang w:val="bg-BG" w:eastAsia="bg-BG"/>
              </w:rPr>
              <w:t>100,0%</w:t>
            </w:r>
            <w:bookmarkEnd w:id="1716"/>
            <w:bookmarkEnd w:id="1717"/>
            <w:bookmarkEnd w:id="1718"/>
          </w:p>
        </w:tc>
      </w:tr>
      <w:tr w:rsidR="006E284F" w:rsidRPr="00267E20">
        <w:trPr>
          <w:trHeight w:val="315"/>
        </w:trPr>
        <w:tc>
          <w:tcPr>
            <w:tcW w:w="4693"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38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693"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1719" w:name="_Toc370593533"/>
            <w:bookmarkStart w:id="1720" w:name="_Toc372815400"/>
            <w:bookmarkStart w:id="1721" w:name="_Toc372816108"/>
            <w:r w:rsidRPr="00267E20">
              <w:rPr>
                <w:rFonts w:ascii="Arial Narrow" w:hAnsi="Arial Narrow" w:cs="Arial Narrow"/>
                <w:b/>
                <w:bCs/>
                <w:color w:val="000000"/>
                <w:kern w:val="0"/>
                <w:sz w:val="22"/>
                <w:szCs w:val="22"/>
                <w:lang w:val="bg-BG" w:eastAsia="bg-BG"/>
              </w:rPr>
              <w:t>Общо</w:t>
            </w:r>
            <w:bookmarkEnd w:id="1719"/>
            <w:bookmarkEnd w:id="1720"/>
            <w:bookmarkEnd w:id="1721"/>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722" w:name="_Toc370593534"/>
            <w:bookmarkStart w:id="1723" w:name="_Toc372815401"/>
            <w:bookmarkStart w:id="1724" w:name="_Toc372816109"/>
            <w:r w:rsidRPr="00267E20">
              <w:rPr>
                <w:rFonts w:ascii="Arial Narrow" w:hAnsi="Arial Narrow" w:cs="Arial Narrow"/>
                <w:b/>
                <w:bCs/>
                <w:color w:val="000000"/>
                <w:kern w:val="0"/>
                <w:sz w:val="22"/>
                <w:szCs w:val="22"/>
                <w:lang w:val="bg-BG" w:eastAsia="bg-BG"/>
              </w:rPr>
              <w:t>27</w:t>
            </w:r>
            <w:bookmarkEnd w:id="1722"/>
            <w:bookmarkEnd w:id="1723"/>
            <w:bookmarkEnd w:id="1724"/>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1725" w:name="_Toc370593535"/>
            <w:bookmarkStart w:id="1726" w:name="_Toc372815402"/>
            <w:bookmarkStart w:id="1727" w:name="_Toc372816110"/>
            <w:r w:rsidRPr="00267E20">
              <w:rPr>
                <w:rFonts w:ascii="Arial Narrow" w:hAnsi="Arial Narrow" w:cs="Arial Narrow"/>
                <w:b/>
                <w:bCs/>
                <w:color w:val="000000"/>
                <w:kern w:val="0"/>
                <w:sz w:val="22"/>
                <w:szCs w:val="22"/>
                <w:lang w:val="bg-BG" w:eastAsia="bg-BG"/>
              </w:rPr>
              <w:t>100,0%</w:t>
            </w:r>
            <w:bookmarkEnd w:id="1725"/>
            <w:bookmarkEnd w:id="1726"/>
            <w:bookmarkEnd w:id="1727"/>
          </w:p>
        </w:tc>
        <w:tc>
          <w:tcPr>
            <w:tcW w:w="2382"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bl>
    <w:p w:rsidR="006E284F" w:rsidRDefault="006E284F" w:rsidP="00267E20">
      <w:pPr>
        <w:spacing w:before="0" w:after="0" w:line="240" w:lineRule="auto"/>
        <w:rPr>
          <w:rFonts w:ascii="Arial Narrow" w:hAnsi="Arial Narrow" w:cs="Arial Narrow"/>
          <w:sz w:val="22"/>
          <w:szCs w:val="22"/>
          <w:lang w:val="bg-BG"/>
        </w:rPr>
      </w:pPr>
    </w:p>
    <w:p w:rsidR="006E284F" w:rsidRDefault="006E284F" w:rsidP="00267E20">
      <w:pPr>
        <w:spacing w:before="0" w:after="0" w:line="240" w:lineRule="auto"/>
        <w:rPr>
          <w:rFonts w:ascii="Arial Narrow" w:hAnsi="Arial Narrow" w:cs="Arial Narrow"/>
          <w:sz w:val="22"/>
          <w:szCs w:val="22"/>
          <w:lang w:val="bg-BG"/>
        </w:rPr>
      </w:pPr>
    </w:p>
    <w:p w:rsidR="006E284F" w:rsidRDefault="006E284F" w:rsidP="00267E20">
      <w:pPr>
        <w:spacing w:before="0" w:after="0" w:line="240" w:lineRule="auto"/>
        <w:rPr>
          <w:rFonts w:ascii="Arial Narrow" w:hAnsi="Arial Narrow" w:cs="Arial Narrow"/>
          <w:sz w:val="22"/>
          <w:szCs w:val="22"/>
          <w:lang w:val="bg-BG"/>
        </w:rPr>
      </w:pPr>
    </w:p>
    <w:p w:rsidR="006E284F" w:rsidRDefault="006E284F" w:rsidP="00267E20">
      <w:pPr>
        <w:spacing w:before="0" w:after="0" w:line="240" w:lineRule="auto"/>
        <w:rPr>
          <w:rFonts w:ascii="Arial Narrow" w:hAnsi="Arial Narrow" w:cs="Arial Narrow"/>
          <w:sz w:val="22"/>
          <w:szCs w:val="22"/>
          <w:lang w:val="bg-BG"/>
        </w:rPr>
      </w:pPr>
    </w:p>
    <w:p w:rsidR="006E284F" w:rsidRPr="00267E20" w:rsidRDefault="006E284F" w:rsidP="00267E20">
      <w:pPr>
        <w:spacing w:before="0" w:after="0" w:line="240" w:lineRule="auto"/>
        <w:rPr>
          <w:rFonts w:ascii="Arial Narrow" w:hAnsi="Arial Narrow" w:cs="Arial Narrow"/>
          <w:sz w:val="22"/>
          <w:szCs w:val="22"/>
          <w:lang w:val="bg-BG"/>
        </w:rPr>
      </w:pPr>
    </w:p>
    <w:tbl>
      <w:tblPr>
        <w:tblW w:w="10942" w:type="dxa"/>
        <w:tblInd w:w="2" w:type="dxa"/>
        <w:tblCellMar>
          <w:left w:w="70" w:type="dxa"/>
          <w:right w:w="70" w:type="dxa"/>
        </w:tblCellMar>
        <w:tblLook w:val="00A0"/>
      </w:tblPr>
      <w:tblGrid>
        <w:gridCol w:w="2992"/>
        <w:gridCol w:w="1300"/>
        <w:gridCol w:w="1728"/>
        <w:gridCol w:w="349"/>
        <w:gridCol w:w="1017"/>
        <w:gridCol w:w="769"/>
        <w:gridCol w:w="191"/>
        <w:gridCol w:w="137"/>
        <w:gridCol w:w="968"/>
        <w:gridCol w:w="417"/>
        <w:gridCol w:w="543"/>
        <w:gridCol w:w="531"/>
      </w:tblGrid>
      <w:tr w:rsidR="006E284F" w:rsidRPr="00267E20">
        <w:trPr>
          <w:gridAfter w:val="2"/>
          <w:wAfter w:w="1074" w:type="dxa"/>
          <w:trHeight w:val="432"/>
        </w:trPr>
        <w:tc>
          <w:tcPr>
            <w:tcW w:w="9868" w:type="dxa"/>
            <w:gridSpan w:val="10"/>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both"/>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 xml:space="preserve">Как бихте определи приблизителното процентно съотношение между работното време, което използвате за основни и за спомагателни, включително рутинни дейности (операции): </w:t>
            </w:r>
          </w:p>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2992"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30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3863" w:type="dxa"/>
            <w:gridSpan w:val="4"/>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91"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105" w:type="dxa"/>
            <w:gridSpan w:val="2"/>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960" w:type="dxa"/>
            <w:gridSpan w:val="2"/>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531"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gridAfter w:val="2"/>
          <w:wAfter w:w="1074" w:type="dxa"/>
          <w:trHeight w:val="960"/>
        </w:trPr>
        <w:tc>
          <w:tcPr>
            <w:tcW w:w="2992"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728" w:name="_Toc370593536"/>
            <w:bookmarkStart w:id="1729" w:name="_Toc372815403"/>
            <w:bookmarkStart w:id="1730" w:name="_Toc372816111"/>
            <w:r w:rsidRPr="00267E20">
              <w:rPr>
                <w:rFonts w:ascii="Arial Narrow" w:hAnsi="Arial Narrow" w:cs="Arial Narrow"/>
                <w:color w:val="000000"/>
                <w:kern w:val="0"/>
                <w:sz w:val="22"/>
                <w:szCs w:val="22"/>
                <w:lang w:val="bg-BG" w:eastAsia="bg-BG"/>
              </w:rPr>
              <w:t>за основни дейности (изготвяне на анализи, прогнози, планове, политики, становища, ръководство, извършване на проверки, ревизии и т.н.) %</w:t>
            </w:r>
            <w:bookmarkEnd w:id="1728"/>
            <w:bookmarkEnd w:id="1729"/>
            <w:bookmarkEnd w:id="1730"/>
          </w:p>
        </w:tc>
        <w:tc>
          <w:tcPr>
            <w:tcW w:w="3028" w:type="dxa"/>
            <w:gridSpan w:val="2"/>
            <w:tcBorders>
              <w:top w:val="single" w:sz="4" w:space="0" w:color="808080"/>
              <w:left w:val="single" w:sz="4" w:space="0" w:color="808080"/>
              <w:bottom w:val="single" w:sz="4" w:space="0" w:color="808080"/>
              <w:right w:val="single" w:sz="4" w:space="0" w:color="808080"/>
            </w:tcBorders>
            <w:shd w:val="clear" w:color="000000" w:fill="FFFFFF"/>
            <w:vAlign w:val="bottom"/>
          </w:tcPr>
          <w:p w:rsidR="006E284F" w:rsidRPr="00267E20" w:rsidRDefault="006E284F" w:rsidP="00267E20">
            <w:pPr>
              <w:spacing w:before="0" w:after="0" w:line="240" w:lineRule="auto"/>
              <w:jc w:val="center"/>
              <w:outlineLvl w:val="0"/>
              <w:rPr>
                <w:rFonts w:ascii="Arial Narrow" w:hAnsi="Arial Narrow" w:cs="Arial Narrow"/>
                <w:color w:val="000000"/>
                <w:kern w:val="0"/>
                <w:sz w:val="22"/>
                <w:szCs w:val="22"/>
                <w:lang w:val="bg-BG" w:eastAsia="bg-BG"/>
              </w:rPr>
            </w:pPr>
            <w:bookmarkStart w:id="1731" w:name="_Toc370593537"/>
            <w:bookmarkStart w:id="1732" w:name="_Toc372815404"/>
            <w:bookmarkStart w:id="1733" w:name="_Toc372816112"/>
            <w:r w:rsidRPr="00267E20">
              <w:rPr>
                <w:rFonts w:ascii="Arial Narrow" w:hAnsi="Arial Narrow" w:cs="Arial Narrow"/>
                <w:color w:val="000000"/>
                <w:kern w:val="0"/>
                <w:sz w:val="22"/>
                <w:szCs w:val="22"/>
                <w:lang w:val="bg-BG" w:eastAsia="bg-BG"/>
              </w:rPr>
              <w:t>за спомагателни дейности (търсене на документи, изготвяне на справки, подписване на документи и т.н.) %</w:t>
            </w:r>
            <w:bookmarkEnd w:id="1731"/>
            <w:bookmarkEnd w:id="1732"/>
            <w:bookmarkEnd w:id="1733"/>
          </w:p>
        </w:tc>
        <w:tc>
          <w:tcPr>
            <w:tcW w:w="1366" w:type="dxa"/>
            <w:gridSpan w:val="2"/>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734" w:name="_Toc370593538"/>
            <w:bookmarkStart w:id="1735" w:name="_Toc372815405"/>
            <w:bookmarkStart w:id="1736" w:name="_Toc372816113"/>
            <w:r w:rsidRPr="00267E20">
              <w:rPr>
                <w:rFonts w:ascii="Arial Narrow" w:hAnsi="Arial Narrow" w:cs="Arial Narrow"/>
                <w:b/>
                <w:bCs/>
                <w:color w:val="000000"/>
                <w:kern w:val="0"/>
                <w:sz w:val="22"/>
                <w:szCs w:val="22"/>
                <w:lang w:val="bg-BG" w:eastAsia="bg-BG"/>
              </w:rPr>
              <w:t>Брой</w:t>
            </w:r>
            <w:bookmarkEnd w:id="1734"/>
            <w:bookmarkEnd w:id="1735"/>
            <w:bookmarkEnd w:id="1736"/>
          </w:p>
        </w:tc>
        <w:tc>
          <w:tcPr>
            <w:tcW w:w="1097" w:type="dxa"/>
            <w:gridSpan w:val="3"/>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737" w:name="_Toc370593539"/>
            <w:bookmarkStart w:id="1738" w:name="_Toc372815406"/>
            <w:bookmarkStart w:id="1739" w:name="_Toc372816114"/>
            <w:r w:rsidRPr="00267E20">
              <w:rPr>
                <w:rFonts w:ascii="Arial Narrow" w:hAnsi="Arial Narrow" w:cs="Arial Narrow"/>
                <w:b/>
                <w:bCs/>
                <w:color w:val="000000"/>
                <w:kern w:val="0"/>
                <w:sz w:val="22"/>
                <w:szCs w:val="22"/>
                <w:lang w:val="bg-BG" w:eastAsia="bg-BG"/>
              </w:rPr>
              <w:t>Процент</w:t>
            </w:r>
            <w:bookmarkEnd w:id="1737"/>
            <w:bookmarkEnd w:id="1738"/>
            <w:bookmarkEnd w:id="1739"/>
          </w:p>
        </w:tc>
        <w:tc>
          <w:tcPr>
            <w:tcW w:w="1385" w:type="dxa"/>
            <w:gridSpan w:val="2"/>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740" w:name="_Toc370593540"/>
            <w:bookmarkStart w:id="1741" w:name="_Toc372815407"/>
            <w:bookmarkStart w:id="1742" w:name="_Toc372816115"/>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1740"/>
            <w:bookmarkEnd w:id="1741"/>
            <w:bookmarkEnd w:id="1742"/>
          </w:p>
        </w:tc>
      </w:tr>
      <w:tr w:rsidR="006E284F" w:rsidRPr="00267E20">
        <w:trPr>
          <w:gridAfter w:val="2"/>
          <w:wAfter w:w="1074" w:type="dxa"/>
          <w:trHeight w:val="315"/>
        </w:trPr>
        <w:tc>
          <w:tcPr>
            <w:tcW w:w="2992" w:type="dxa"/>
            <w:tcBorders>
              <w:top w:val="nil"/>
              <w:left w:val="nil"/>
              <w:bottom w:val="nil"/>
              <w:right w:val="nil"/>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3377" w:type="dxa"/>
            <w:gridSpan w:val="3"/>
            <w:tcBorders>
              <w:top w:val="nil"/>
              <w:left w:val="nil"/>
              <w:bottom w:val="nil"/>
              <w:right w:val="nil"/>
            </w:tcBorders>
            <w:shd w:val="clear" w:color="000000" w:fill="FFFFFF"/>
            <w:vAlign w:val="bottom"/>
          </w:tcPr>
          <w:p w:rsidR="006E284F" w:rsidRPr="00267E20" w:rsidRDefault="006E284F" w:rsidP="00267E20">
            <w:pPr>
              <w:spacing w:before="0" w:after="0" w:line="240" w:lineRule="auto"/>
              <w:jc w:val="center"/>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1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c>
          <w:tcPr>
            <w:tcW w:w="1097" w:type="dxa"/>
            <w:gridSpan w:val="3"/>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c>
          <w:tcPr>
            <w:tcW w:w="1385" w:type="dxa"/>
            <w:gridSpan w:val="2"/>
            <w:tcBorders>
              <w:top w:val="nil"/>
              <w:left w:val="nil"/>
              <w:bottom w:val="nil"/>
              <w:right w:val="nil"/>
            </w:tcBorders>
            <w:shd w:val="clear" w:color="000000" w:fill="FFFFFF"/>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gridAfter w:val="2"/>
          <w:wAfter w:w="1074" w:type="dxa"/>
          <w:trHeight w:val="315"/>
        </w:trPr>
        <w:tc>
          <w:tcPr>
            <w:tcW w:w="2992"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743" w:name="_Toc370593541"/>
            <w:bookmarkStart w:id="1744" w:name="_Toc372815408"/>
            <w:bookmarkStart w:id="1745" w:name="_Toc372816116"/>
            <w:r w:rsidRPr="00267E20">
              <w:rPr>
                <w:rFonts w:ascii="Arial Narrow" w:hAnsi="Arial Narrow" w:cs="Arial Narrow"/>
                <w:color w:val="000000"/>
                <w:kern w:val="0"/>
                <w:sz w:val="22"/>
                <w:szCs w:val="22"/>
                <w:lang w:val="bg-BG" w:eastAsia="bg-BG"/>
              </w:rPr>
              <w:t>не отговорил</w:t>
            </w:r>
            <w:bookmarkEnd w:id="1743"/>
            <w:bookmarkEnd w:id="1744"/>
            <w:bookmarkEnd w:id="1745"/>
          </w:p>
        </w:tc>
        <w:tc>
          <w:tcPr>
            <w:tcW w:w="3377" w:type="dxa"/>
            <w:gridSpan w:val="3"/>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17"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97" w:type="dxa"/>
            <w:gridSpan w:val="3"/>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746" w:name="_Toc370593542"/>
            <w:bookmarkStart w:id="1747" w:name="_Toc372815409"/>
            <w:bookmarkStart w:id="1748" w:name="_Toc372816117"/>
            <w:r w:rsidRPr="00267E20">
              <w:rPr>
                <w:rFonts w:ascii="Arial Narrow" w:hAnsi="Arial Narrow" w:cs="Arial Narrow"/>
                <w:color w:val="000000"/>
                <w:kern w:val="0"/>
                <w:sz w:val="22"/>
                <w:szCs w:val="22"/>
                <w:lang w:val="bg-BG" w:eastAsia="bg-BG"/>
              </w:rPr>
              <w:t>0,0%</w:t>
            </w:r>
            <w:bookmarkEnd w:id="1746"/>
            <w:bookmarkEnd w:id="1747"/>
            <w:bookmarkEnd w:id="1748"/>
          </w:p>
        </w:tc>
        <w:tc>
          <w:tcPr>
            <w:tcW w:w="1385" w:type="dxa"/>
            <w:gridSpan w:val="2"/>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749" w:name="_Toc370593543"/>
            <w:bookmarkStart w:id="1750" w:name="_Toc372815410"/>
            <w:bookmarkStart w:id="1751" w:name="_Toc372816118"/>
            <w:r w:rsidRPr="00267E20">
              <w:rPr>
                <w:rFonts w:ascii="Arial Narrow" w:hAnsi="Arial Narrow" w:cs="Arial Narrow"/>
                <w:color w:val="000000"/>
                <w:kern w:val="0"/>
                <w:sz w:val="22"/>
                <w:szCs w:val="22"/>
                <w:lang w:val="bg-BG" w:eastAsia="bg-BG"/>
              </w:rPr>
              <w:t>0,0%</w:t>
            </w:r>
            <w:bookmarkEnd w:id="1749"/>
            <w:bookmarkEnd w:id="1750"/>
            <w:bookmarkEnd w:id="1751"/>
          </w:p>
        </w:tc>
      </w:tr>
      <w:tr w:rsidR="006E284F" w:rsidRPr="00267E20">
        <w:trPr>
          <w:gridAfter w:val="2"/>
          <w:wAfter w:w="1074" w:type="dxa"/>
          <w:trHeight w:val="315"/>
        </w:trPr>
        <w:tc>
          <w:tcPr>
            <w:tcW w:w="2992"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center"/>
              <w:outlineLvl w:val="0"/>
              <w:rPr>
                <w:rFonts w:ascii="Arial Narrow" w:hAnsi="Arial Narrow" w:cs="Arial Narrow"/>
                <w:color w:val="000000"/>
                <w:kern w:val="0"/>
                <w:sz w:val="22"/>
                <w:szCs w:val="22"/>
                <w:lang w:val="bg-BG" w:eastAsia="bg-BG"/>
              </w:rPr>
            </w:pPr>
            <w:bookmarkStart w:id="1752" w:name="_Toc370593544"/>
            <w:bookmarkStart w:id="1753" w:name="_Toc372815411"/>
            <w:bookmarkStart w:id="1754" w:name="_Toc372816119"/>
            <w:r w:rsidRPr="00267E20">
              <w:rPr>
                <w:rFonts w:ascii="Arial Narrow" w:hAnsi="Arial Narrow" w:cs="Arial Narrow"/>
                <w:color w:val="000000"/>
                <w:kern w:val="0"/>
                <w:sz w:val="22"/>
                <w:szCs w:val="22"/>
                <w:lang w:val="bg-BG" w:eastAsia="bg-BG"/>
              </w:rPr>
              <w:t>60%</w:t>
            </w:r>
            <w:bookmarkEnd w:id="1752"/>
            <w:bookmarkEnd w:id="1753"/>
            <w:bookmarkEnd w:id="1754"/>
          </w:p>
        </w:tc>
        <w:tc>
          <w:tcPr>
            <w:tcW w:w="3377" w:type="dxa"/>
            <w:gridSpan w:val="3"/>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center"/>
              <w:outlineLvl w:val="0"/>
              <w:rPr>
                <w:rFonts w:ascii="Arial Narrow" w:hAnsi="Arial Narrow" w:cs="Arial Narrow"/>
                <w:color w:val="000000"/>
                <w:kern w:val="0"/>
                <w:sz w:val="22"/>
                <w:szCs w:val="22"/>
                <w:lang w:val="bg-BG" w:eastAsia="bg-BG"/>
              </w:rPr>
            </w:pPr>
            <w:bookmarkStart w:id="1755" w:name="_Toc370593545"/>
            <w:bookmarkStart w:id="1756" w:name="_Toc372815412"/>
            <w:bookmarkStart w:id="1757" w:name="_Toc372816120"/>
            <w:r w:rsidRPr="00267E20">
              <w:rPr>
                <w:rFonts w:ascii="Arial Narrow" w:hAnsi="Arial Narrow" w:cs="Arial Narrow"/>
                <w:color w:val="000000"/>
                <w:kern w:val="0"/>
                <w:sz w:val="22"/>
                <w:szCs w:val="22"/>
                <w:lang w:val="bg-BG" w:eastAsia="bg-BG"/>
              </w:rPr>
              <w:t>40%</w:t>
            </w:r>
            <w:bookmarkEnd w:id="1755"/>
            <w:bookmarkEnd w:id="1756"/>
            <w:bookmarkEnd w:id="1757"/>
          </w:p>
        </w:tc>
        <w:tc>
          <w:tcPr>
            <w:tcW w:w="1017"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758" w:name="_Toc370593546"/>
            <w:bookmarkStart w:id="1759" w:name="_Toc372815413"/>
            <w:bookmarkStart w:id="1760" w:name="_Toc372816121"/>
            <w:r w:rsidRPr="00267E20">
              <w:rPr>
                <w:rFonts w:ascii="Arial Narrow" w:hAnsi="Arial Narrow" w:cs="Arial Narrow"/>
                <w:color w:val="000000"/>
                <w:kern w:val="0"/>
                <w:sz w:val="22"/>
                <w:szCs w:val="22"/>
                <w:lang w:val="bg-BG" w:eastAsia="bg-BG"/>
              </w:rPr>
              <w:t>4</w:t>
            </w:r>
            <w:bookmarkEnd w:id="1758"/>
            <w:bookmarkEnd w:id="1759"/>
            <w:bookmarkEnd w:id="1760"/>
          </w:p>
        </w:tc>
        <w:tc>
          <w:tcPr>
            <w:tcW w:w="1097" w:type="dxa"/>
            <w:gridSpan w:val="3"/>
            <w:tcBorders>
              <w:top w:val="nil"/>
              <w:left w:val="single" w:sz="4" w:space="0" w:color="808080"/>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761" w:name="_Toc370593547"/>
            <w:bookmarkStart w:id="1762" w:name="_Toc372815414"/>
            <w:bookmarkStart w:id="1763" w:name="_Toc372816122"/>
            <w:r w:rsidRPr="00267E20">
              <w:rPr>
                <w:rFonts w:ascii="Arial Narrow" w:hAnsi="Arial Narrow" w:cs="Arial Narrow"/>
                <w:color w:val="000000"/>
                <w:kern w:val="0"/>
                <w:sz w:val="22"/>
                <w:szCs w:val="22"/>
                <w:lang w:val="bg-BG" w:eastAsia="bg-BG"/>
              </w:rPr>
              <w:t>14,8%</w:t>
            </w:r>
            <w:bookmarkEnd w:id="1761"/>
            <w:bookmarkEnd w:id="1762"/>
            <w:bookmarkEnd w:id="1763"/>
          </w:p>
        </w:tc>
        <w:tc>
          <w:tcPr>
            <w:tcW w:w="1385"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764" w:name="_Toc370593548"/>
            <w:bookmarkStart w:id="1765" w:name="_Toc372815415"/>
            <w:bookmarkStart w:id="1766" w:name="_Toc372816123"/>
            <w:r w:rsidRPr="00267E20">
              <w:rPr>
                <w:rFonts w:ascii="Arial Narrow" w:hAnsi="Arial Narrow" w:cs="Arial Narrow"/>
                <w:color w:val="000000"/>
                <w:kern w:val="0"/>
                <w:sz w:val="22"/>
                <w:szCs w:val="22"/>
                <w:lang w:val="bg-BG" w:eastAsia="bg-BG"/>
              </w:rPr>
              <w:t>14,8%</w:t>
            </w:r>
            <w:bookmarkEnd w:id="1764"/>
            <w:bookmarkEnd w:id="1765"/>
            <w:bookmarkEnd w:id="1766"/>
          </w:p>
        </w:tc>
      </w:tr>
      <w:tr w:rsidR="006E284F" w:rsidRPr="00267E20">
        <w:trPr>
          <w:gridAfter w:val="2"/>
          <w:wAfter w:w="1074" w:type="dxa"/>
          <w:trHeight w:val="315"/>
        </w:trPr>
        <w:tc>
          <w:tcPr>
            <w:tcW w:w="2992"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center"/>
              <w:outlineLvl w:val="0"/>
              <w:rPr>
                <w:rFonts w:ascii="Arial Narrow" w:hAnsi="Arial Narrow" w:cs="Arial Narrow"/>
                <w:color w:val="000000"/>
                <w:kern w:val="0"/>
                <w:sz w:val="22"/>
                <w:szCs w:val="22"/>
                <w:lang w:val="bg-BG" w:eastAsia="bg-BG"/>
              </w:rPr>
            </w:pPr>
            <w:bookmarkStart w:id="1767" w:name="_Toc370593549"/>
            <w:bookmarkStart w:id="1768" w:name="_Toc372815416"/>
            <w:bookmarkStart w:id="1769" w:name="_Toc372816124"/>
            <w:r w:rsidRPr="00267E20">
              <w:rPr>
                <w:rFonts w:ascii="Arial Narrow" w:hAnsi="Arial Narrow" w:cs="Arial Narrow"/>
                <w:color w:val="000000"/>
                <w:kern w:val="0"/>
                <w:sz w:val="22"/>
                <w:szCs w:val="22"/>
                <w:lang w:val="bg-BG" w:eastAsia="bg-BG"/>
              </w:rPr>
              <w:t>70%</w:t>
            </w:r>
            <w:bookmarkEnd w:id="1767"/>
            <w:bookmarkEnd w:id="1768"/>
            <w:bookmarkEnd w:id="1769"/>
          </w:p>
        </w:tc>
        <w:tc>
          <w:tcPr>
            <w:tcW w:w="3377" w:type="dxa"/>
            <w:gridSpan w:val="3"/>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center"/>
              <w:outlineLvl w:val="0"/>
              <w:rPr>
                <w:rFonts w:ascii="Arial Narrow" w:hAnsi="Arial Narrow" w:cs="Arial Narrow"/>
                <w:color w:val="000000"/>
                <w:kern w:val="0"/>
                <w:sz w:val="22"/>
                <w:szCs w:val="22"/>
                <w:lang w:val="bg-BG" w:eastAsia="bg-BG"/>
              </w:rPr>
            </w:pPr>
            <w:bookmarkStart w:id="1770" w:name="_Toc370593550"/>
            <w:bookmarkStart w:id="1771" w:name="_Toc372815417"/>
            <w:bookmarkStart w:id="1772" w:name="_Toc372816125"/>
            <w:r w:rsidRPr="00267E20">
              <w:rPr>
                <w:rFonts w:ascii="Arial Narrow" w:hAnsi="Arial Narrow" w:cs="Arial Narrow"/>
                <w:color w:val="000000"/>
                <w:kern w:val="0"/>
                <w:sz w:val="22"/>
                <w:szCs w:val="22"/>
                <w:lang w:val="bg-BG" w:eastAsia="bg-BG"/>
              </w:rPr>
              <w:t>30%</w:t>
            </w:r>
            <w:bookmarkEnd w:id="1770"/>
            <w:bookmarkEnd w:id="1771"/>
            <w:bookmarkEnd w:id="1772"/>
          </w:p>
        </w:tc>
        <w:tc>
          <w:tcPr>
            <w:tcW w:w="1017"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773" w:name="_Toc370593551"/>
            <w:bookmarkStart w:id="1774" w:name="_Toc372815418"/>
            <w:bookmarkStart w:id="1775" w:name="_Toc372816126"/>
            <w:r w:rsidRPr="00267E20">
              <w:rPr>
                <w:rFonts w:ascii="Arial Narrow" w:hAnsi="Arial Narrow" w:cs="Arial Narrow"/>
                <w:color w:val="000000"/>
                <w:kern w:val="0"/>
                <w:sz w:val="22"/>
                <w:szCs w:val="22"/>
                <w:lang w:val="bg-BG" w:eastAsia="bg-BG"/>
              </w:rPr>
              <w:t>13</w:t>
            </w:r>
            <w:bookmarkEnd w:id="1773"/>
            <w:bookmarkEnd w:id="1774"/>
            <w:bookmarkEnd w:id="1775"/>
          </w:p>
        </w:tc>
        <w:tc>
          <w:tcPr>
            <w:tcW w:w="1097" w:type="dxa"/>
            <w:gridSpan w:val="3"/>
            <w:tcBorders>
              <w:top w:val="nil"/>
              <w:left w:val="single" w:sz="4" w:space="0" w:color="808080"/>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776" w:name="_Toc370593552"/>
            <w:bookmarkStart w:id="1777" w:name="_Toc372815419"/>
            <w:bookmarkStart w:id="1778" w:name="_Toc372816127"/>
            <w:r w:rsidRPr="00267E20">
              <w:rPr>
                <w:rFonts w:ascii="Arial Narrow" w:hAnsi="Arial Narrow" w:cs="Arial Narrow"/>
                <w:color w:val="000000"/>
                <w:kern w:val="0"/>
                <w:sz w:val="22"/>
                <w:szCs w:val="22"/>
                <w:lang w:val="bg-BG" w:eastAsia="bg-BG"/>
              </w:rPr>
              <w:t>48,1%</w:t>
            </w:r>
            <w:bookmarkEnd w:id="1776"/>
            <w:bookmarkEnd w:id="1777"/>
            <w:bookmarkEnd w:id="1778"/>
          </w:p>
        </w:tc>
        <w:tc>
          <w:tcPr>
            <w:tcW w:w="1385"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779" w:name="_Toc370593553"/>
            <w:bookmarkStart w:id="1780" w:name="_Toc372815420"/>
            <w:bookmarkStart w:id="1781" w:name="_Toc372816128"/>
            <w:r w:rsidRPr="00267E20">
              <w:rPr>
                <w:rFonts w:ascii="Arial Narrow" w:hAnsi="Arial Narrow" w:cs="Arial Narrow"/>
                <w:color w:val="000000"/>
                <w:kern w:val="0"/>
                <w:sz w:val="22"/>
                <w:szCs w:val="22"/>
                <w:lang w:val="bg-BG" w:eastAsia="bg-BG"/>
              </w:rPr>
              <w:t>63,0%</w:t>
            </w:r>
            <w:bookmarkEnd w:id="1779"/>
            <w:bookmarkEnd w:id="1780"/>
            <w:bookmarkEnd w:id="1781"/>
          </w:p>
        </w:tc>
      </w:tr>
      <w:tr w:rsidR="006E284F" w:rsidRPr="00267E20">
        <w:trPr>
          <w:gridAfter w:val="2"/>
          <w:wAfter w:w="1074" w:type="dxa"/>
          <w:trHeight w:val="315"/>
        </w:trPr>
        <w:tc>
          <w:tcPr>
            <w:tcW w:w="2992"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center"/>
              <w:outlineLvl w:val="0"/>
              <w:rPr>
                <w:rFonts w:ascii="Arial Narrow" w:hAnsi="Arial Narrow" w:cs="Arial Narrow"/>
                <w:color w:val="000000"/>
                <w:kern w:val="0"/>
                <w:sz w:val="22"/>
                <w:szCs w:val="22"/>
                <w:lang w:val="bg-BG" w:eastAsia="bg-BG"/>
              </w:rPr>
            </w:pPr>
            <w:bookmarkStart w:id="1782" w:name="_Toc370593554"/>
            <w:bookmarkStart w:id="1783" w:name="_Toc372815421"/>
            <w:bookmarkStart w:id="1784" w:name="_Toc372816129"/>
            <w:r w:rsidRPr="00267E20">
              <w:rPr>
                <w:rFonts w:ascii="Arial Narrow" w:hAnsi="Arial Narrow" w:cs="Arial Narrow"/>
                <w:color w:val="000000"/>
                <w:kern w:val="0"/>
                <w:sz w:val="22"/>
                <w:szCs w:val="22"/>
                <w:lang w:val="bg-BG" w:eastAsia="bg-BG"/>
              </w:rPr>
              <w:t>0%</w:t>
            </w:r>
            <w:bookmarkEnd w:id="1782"/>
            <w:bookmarkEnd w:id="1783"/>
            <w:bookmarkEnd w:id="1784"/>
          </w:p>
        </w:tc>
        <w:tc>
          <w:tcPr>
            <w:tcW w:w="3377" w:type="dxa"/>
            <w:gridSpan w:val="3"/>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center"/>
              <w:outlineLvl w:val="0"/>
              <w:rPr>
                <w:rFonts w:ascii="Arial Narrow" w:hAnsi="Arial Narrow" w:cs="Arial Narrow"/>
                <w:color w:val="000000"/>
                <w:kern w:val="0"/>
                <w:sz w:val="22"/>
                <w:szCs w:val="22"/>
                <w:lang w:val="bg-BG" w:eastAsia="bg-BG"/>
              </w:rPr>
            </w:pPr>
            <w:bookmarkStart w:id="1785" w:name="_Toc370593555"/>
            <w:bookmarkStart w:id="1786" w:name="_Toc372815422"/>
            <w:bookmarkStart w:id="1787" w:name="_Toc372816130"/>
            <w:r w:rsidRPr="00267E20">
              <w:rPr>
                <w:rFonts w:ascii="Arial Narrow" w:hAnsi="Arial Narrow" w:cs="Arial Narrow"/>
                <w:color w:val="000000"/>
                <w:kern w:val="0"/>
                <w:sz w:val="22"/>
                <w:szCs w:val="22"/>
                <w:lang w:val="bg-BG" w:eastAsia="bg-BG"/>
              </w:rPr>
              <w:t>100%</w:t>
            </w:r>
            <w:bookmarkEnd w:id="1785"/>
            <w:bookmarkEnd w:id="1786"/>
            <w:bookmarkEnd w:id="1787"/>
          </w:p>
        </w:tc>
        <w:tc>
          <w:tcPr>
            <w:tcW w:w="1017"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788" w:name="_Toc370593556"/>
            <w:bookmarkStart w:id="1789" w:name="_Toc372815423"/>
            <w:bookmarkStart w:id="1790" w:name="_Toc372816131"/>
            <w:r w:rsidRPr="00267E20">
              <w:rPr>
                <w:rFonts w:ascii="Arial Narrow" w:hAnsi="Arial Narrow" w:cs="Arial Narrow"/>
                <w:color w:val="000000"/>
                <w:kern w:val="0"/>
                <w:sz w:val="22"/>
                <w:szCs w:val="22"/>
                <w:lang w:val="bg-BG" w:eastAsia="bg-BG"/>
              </w:rPr>
              <w:t>1</w:t>
            </w:r>
            <w:bookmarkEnd w:id="1788"/>
            <w:bookmarkEnd w:id="1789"/>
            <w:bookmarkEnd w:id="1790"/>
          </w:p>
        </w:tc>
        <w:tc>
          <w:tcPr>
            <w:tcW w:w="1097" w:type="dxa"/>
            <w:gridSpan w:val="3"/>
            <w:tcBorders>
              <w:top w:val="nil"/>
              <w:left w:val="single" w:sz="4" w:space="0" w:color="808080"/>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791" w:name="_Toc370593557"/>
            <w:bookmarkStart w:id="1792" w:name="_Toc372815424"/>
            <w:bookmarkStart w:id="1793" w:name="_Toc372816132"/>
            <w:r w:rsidRPr="00267E20">
              <w:rPr>
                <w:rFonts w:ascii="Arial Narrow" w:hAnsi="Arial Narrow" w:cs="Arial Narrow"/>
                <w:color w:val="000000"/>
                <w:kern w:val="0"/>
                <w:sz w:val="22"/>
                <w:szCs w:val="22"/>
                <w:lang w:val="bg-BG" w:eastAsia="bg-BG"/>
              </w:rPr>
              <w:t>3,7%</w:t>
            </w:r>
            <w:bookmarkEnd w:id="1791"/>
            <w:bookmarkEnd w:id="1792"/>
            <w:bookmarkEnd w:id="1793"/>
          </w:p>
        </w:tc>
        <w:tc>
          <w:tcPr>
            <w:tcW w:w="1385"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794" w:name="_Toc370593558"/>
            <w:bookmarkStart w:id="1795" w:name="_Toc372815425"/>
            <w:bookmarkStart w:id="1796" w:name="_Toc372816133"/>
            <w:r w:rsidRPr="00267E20">
              <w:rPr>
                <w:rFonts w:ascii="Arial Narrow" w:hAnsi="Arial Narrow" w:cs="Arial Narrow"/>
                <w:color w:val="000000"/>
                <w:kern w:val="0"/>
                <w:sz w:val="22"/>
                <w:szCs w:val="22"/>
                <w:lang w:val="bg-BG" w:eastAsia="bg-BG"/>
              </w:rPr>
              <w:t>66,7%</w:t>
            </w:r>
            <w:bookmarkEnd w:id="1794"/>
            <w:bookmarkEnd w:id="1795"/>
            <w:bookmarkEnd w:id="1796"/>
          </w:p>
        </w:tc>
      </w:tr>
      <w:tr w:rsidR="006E284F" w:rsidRPr="00267E20">
        <w:trPr>
          <w:gridAfter w:val="2"/>
          <w:wAfter w:w="1074" w:type="dxa"/>
          <w:trHeight w:val="315"/>
        </w:trPr>
        <w:tc>
          <w:tcPr>
            <w:tcW w:w="2992"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center"/>
              <w:outlineLvl w:val="0"/>
              <w:rPr>
                <w:rFonts w:ascii="Arial Narrow" w:hAnsi="Arial Narrow" w:cs="Arial Narrow"/>
                <w:color w:val="000000"/>
                <w:kern w:val="0"/>
                <w:sz w:val="22"/>
                <w:szCs w:val="22"/>
                <w:lang w:val="bg-BG" w:eastAsia="bg-BG"/>
              </w:rPr>
            </w:pPr>
            <w:bookmarkStart w:id="1797" w:name="_Toc370593559"/>
            <w:bookmarkStart w:id="1798" w:name="_Toc372815426"/>
            <w:bookmarkStart w:id="1799" w:name="_Toc372816134"/>
            <w:r w:rsidRPr="00267E20">
              <w:rPr>
                <w:rFonts w:ascii="Arial Narrow" w:hAnsi="Arial Narrow" w:cs="Arial Narrow"/>
                <w:color w:val="000000"/>
                <w:kern w:val="0"/>
                <w:sz w:val="22"/>
                <w:szCs w:val="22"/>
                <w:lang w:val="bg-BG" w:eastAsia="bg-BG"/>
              </w:rPr>
              <w:t>75%</w:t>
            </w:r>
            <w:bookmarkEnd w:id="1797"/>
            <w:bookmarkEnd w:id="1798"/>
            <w:bookmarkEnd w:id="1799"/>
          </w:p>
        </w:tc>
        <w:tc>
          <w:tcPr>
            <w:tcW w:w="3377" w:type="dxa"/>
            <w:gridSpan w:val="3"/>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center"/>
              <w:outlineLvl w:val="0"/>
              <w:rPr>
                <w:rFonts w:ascii="Arial Narrow" w:hAnsi="Arial Narrow" w:cs="Arial Narrow"/>
                <w:color w:val="000000"/>
                <w:kern w:val="0"/>
                <w:sz w:val="22"/>
                <w:szCs w:val="22"/>
                <w:lang w:val="bg-BG" w:eastAsia="bg-BG"/>
              </w:rPr>
            </w:pPr>
            <w:bookmarkStart w:id="1800" w:name="_Toc370593560"/>
            <w:bookmarkStart w:id="1801" w:name="_Toc372815427"/>
            <w:bookmarkStart w:id="1802" w:name="_Toc372816135"/>
            <w:r w:rsidRPr="00267E20">
              <w:rPr>
                <w:rFonts w:ascii="Arial Narrow" w:hAnsi="Arial Narrow" w:cs="Arial Narrow"/>
                <w:color w:val="000000"/>
                <w:kern w:val="0"/>
                <w:sz w:val="22"/>
                <w:szCs w:val="22"/>
                <w:lang w:val="bg-BG" w:eastAsia="bg-BG"/>
              </w:rPr>
              <w:t>15%</w:t>
            </w:r>
            <w:bookmarkEnd w:id="1800"/>
            <w:bookmarkEnd w:id="1801"/>
            <w:bookmarkEnd w:id="1802"/>
          </w:p>
        </w:tc>
        <w:tc>
          <w:tcPr>
            <w:tcW w:w="1017"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803" w:name="_Toc370593561"/>
            <w:bookmarkStart w:id="1804" w:name="_Toc372815428"/>
            <w:bookmarkStart w:id="1805" w:name="_Toc372816136"/>
            <w:r w:rsidRPr="00267E20">
              <w:rPr>
                <w:rFonts w:ascii="Arial Narrow" w:hAnsi="Arial Narrow" w:cs="Arial Narrow"/>
                <w:color w:val="000000"/>
                <w:kern w:val="0"/>
                <w:sz w:val="22"/>
                <w:szCs w:val="22"/>
                <w:lang w:val="bg-BG" w:eastAsia="bg-BG"/>
              </w:rPr>
              <w:t>1</w:t>
            </w:r>
            <w:bookmarkEnd w:id="1803"/>
            <w:bookmarkEnd w:id="1804"/>
            <w:bookmarkEnd w:id="1805"/>
          </w:p>
        </w:tc>
        <w:tc>
          <w:tcPr>
            <w:tcW w:w="1097" w:type="dxa"/>
            <w:gridSpan w:val="3"/>
            <w:tcBorders>
              <w:top w:val="nil"/>
              <w:left w:val="single" w:sz="4" w:space="0" w:color="808080"/>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806" w:name="_Toc370593562"/>
            <w:bookmarkStart w:id="1807" w:name="_Toc372815429"/>
            <w:bookmarkStart w:id="1808" w:name="_Toc372816137"/>
            <w:r w:rsidRPr="00267E20">
              <w:rPr>
                <w:rFonts w:ascii="Arial Narrow" w:hAnsi="Arial Narrow" w:cs="Arial Narrow"/>
                <w:color w:val="000000"/>
                <w:kern w:val="0"/>
                <w:sz w:val="22"/>
                <w:szCs w:val="22"/>
                <w:lang w:val="bg-BG" w:eastAsia="bg-BG"/>
              </w:rPr>
              <w:t>3,7%</w:t>
            </w:r>
            <w:bookmarkEnd w:id="1806"/>
            <w:bookmarkEnd w:id="1807"/>
            <w:bookmarkEnd w:id="1808"/>
          </w:p>
        </w:tc>
        <w:tc>
          <w:tcPr>
            <w:tcW w:w="1385"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809" w:name="_Toc370593563"/>
            <w:bookmarkStart w:id="1810" w:name="_Toc372815430"/>
            <w:bookmarkStart w:id="1811" w:name="_Toc372816138"/>
            <w:r w:rsidRPr="00267E20">
              <w:rPr>
                <w:rFonts w:ascii="Arial Narrow" w:hAnsi="Arial Narrow" w:cs="Arial Narrow"/>
                <w:color w:val="000000"/>
                <w:kern w:val="0"/>
                <w:sz w:val="22"/>
                <w:szCs w:val="22"/>
                <w:lang w:val="bg-BG" w:eastAsia="bg-BG"/>
              </w:rPr>
              <w:t>70,4%</w:t>
            </w:r>
            <w:bookmarkEnd w:id="1809"/>
            <w:bookmarkEnd w:id="1810"/>
            <w:bookmarkEnd w:id="1811"/>
          </w:p>
        </w:tc>
      </w:tr>
      <w:tr w:rsidR="006E284F" w:rsidRPr="00267E20">
        <w:trPr>
          <w:gridAfter w:val="2"/>
          <w:wAfter w:w="1074" w:type="dxa"/>
          <w:trHeight w:val="315"/>
        </w:trPr>
        <w:tc>
          <w:tcPr>
            <w:tcW w:w="2992"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center"/>
              <w:outlineLvl w:val="0"/>
              <w:rPr>
                <w:rFonts w:ascii="Arial Narrow" w:hAnsi="Arial Narrow" w:cs="Arial Narrow"/>
                <w:color w:val="000000"/>
                <w:kern w:val="0"/>
                <w:sz w:val="22"/>
                <w:szCs w:val="22"/>
                <w:lang w:val="bg-BG" w:eastAsia="bg-BG"/>
              </w:rPr>
            </w:pPr>
            <w:bookmarkStart w:id="1812" w:name="_Toc370593564"/>
            <w:bookmarkStart w:id="1813" w:name="_Toc372815431"/>
            <w:bookmarkStart w:id="1814" w:name="_Toc372816139"/>
            <w:r w:rsidRPr="00267E20">
              <w:rPr>
                <w:rFonts w:ascii="Arial Narrow" w:hAnsi="Arial Narrow" w:cs="Arial Narrow"/>
                <w:color w:val="000000"/>
                <w:kern w:val="0"/>
                <w:sz w:val="22"/>
                <w:szCs w:val="22"/>
                <w:lang w:val="bg-BG" w:eastAsia="bg-BG"/>
              </w:rPr>
              <w:t>40%</w:t>
            </w:r>
            <w:bookmarkEnd w:id="1812"/>
            <w:bookmarkEnd w:id="1813"/>
            <w:bookmarkEnd w:id="1814"/>
          </w:p>
        </w:tc>
        <w:tc>
          <w:tcPr>
            <w:tcW w:w="3377" w:type="dxa"/>
            <w:gridSpan w:val="3"/>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center"/>
              <w:outlineLvl w:val="0"/>
              <w:rPr>
                <w:rFonts w:ascii="Arial Narrow" w:hAnsi="Arial Narrow" w:cs="Arial Narrow"/>
                <w:color w:val="000000"/>
                <w:kern w:val="0"/>
                <w:sz w:val="22"/>
                <w:szCs w:val="22"/>
                <w:lang w:val="bg-BG" w:eastAsia="bg-BG"/>
              </w:rPr>
            </w:pPr>
            <w:bookmarkStart w:id="1815" w:name="_Toc370593565"/>
            <w:bookmarkStart w:id="1816" w:name="_Toc372815432"/>
            <w:bookmarkStart w:id="1817" w:name="_Toc372816140"/>
            <w:r w:rsidRPr="00267E20">
              <w:rPr>
                <w:rFonts w:ascii="Arial Narrow" w:hAnsi="Arial Narrow" w:cs="Arial Narrow"/>
                <w:color w:val="000000"/>
                <w:kern w:val="0"/>
                <w:sz w:val="22"/>
                <w:szCs w:val="22"/>
                <w:lang w:val="bg-BG" w:eastAsia="bg-BG"/>
              </w:rPr>
              <w:t>60%</w:t>
            </w:r>
            <w:bookmarkEnd w:id="1815"/>
            <w:bookmarkEnd w:id="1816"/>
            <w:bookmarkEnd w:id="1817"/>
          </w:p>
        </w:tc>
        <w:tc>
          <w:tcPr>
            <w:tcW w:w="1017"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818" w:name="_Toc370593566"/>
            <w:bookmarkStart w:id="1819" w:name="_Toc372815433"/>
            <w:bookmarkStart w:id="1820" w:name="_Toc372816141"/>
            <w:r w:rsidRPr="00267E20">
              <w:rPr>
                <w:rFonts w:ascii="Arial Narrow" w:hAnsi="Arial Narrow" w:cs="Arial Narrow"/>
                <w:color w:val="000000"/>
                <w:kern w:val="0"/>
                <w:sz w:val="22"/>
                <w:szCs w:val="22"/>
                <w:lang w:val="bg-BG" w:eastAsia="bg-BG"/>
              </w:rPr>
              <w:t>2</w:t>
            </w:r>
            <w:bookmarkEnd w:id="1818"/>
            <w:bookmarkEnd w:id="1819"/>
            <w:bookmarkEnd w:id="1820"/>
          </w:p>
        </w:tc>
        <w:tc>
          <w:tcPr>
            <w:tcW w:w="1097" w:type="dxa"/>
            <w:gridSpan w:val="3"/>
            <w:tcBorders>
              <w:top w:val="nil"/>
              <w:left w:val="single" w:sz="4" w:space="0" w:color="808080"/>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821" w:name="_Toc370593567"/>
            <w:bookmarkStart w:id="1822" w:name="_Toc372815434"/>
            <w:bookmarkStart w:id="1823" w:name="_Toc372816142"/>
            <w:r w:rsidRPr="00267E20">
              <w:rPr>
                <w:rFonts w:ascii="Arial Narrow" w:hAnsi="Arial Narrow" w:cs="Arial Narrow"/>
                <w:color w:val="000000"/>
                <w:kern w:val="0"/>
                <w:sz w:val="22"/>
                <w:szCs w:val="22"/>
                <w:lang w:val="bg-BG" w:eastAsia="bg-BG"/>
              </w:rPr>
              <w:t>7,4%</w:t>
            </w:r>
            <w:bookmarkEnd w:id="1821"/>
            <w:bookmarkEnd w:id="1822"/>
            <w:bookmarkEnd w:id="1823"/>
          </w:p>
        </w:tc>
        <w:tc>
          <w:tcPr>
            <w:tcW w:w="1385"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824" w:name="_Toc370593568"/>
            <w:bookmarkStart w:id="1825" w:name="_Toc372815435"/>
            <w:bookmarkStart w:id="1826" w:name="_Toc372816143"/>
            <w:r w:rsidRPr="00267E20">
              <w:rPr>
                <w:rFonts w:ascii="Arial Narrow" w:hAnsi="Arial Narrow" w:cs="Arial Narrow"/>
                <w:color w:val="000000"/>
                <w:kern w:val="0"/>
                <w:sz w:val="22"/>
                <w:szCs w:val="22"/>
                <w:lang w:val="bg-BG" w:eastAsia="bg-BG"/>
              </w:rPr>
              <w:t>77,8%</w:t>
            </w:r>
            <w:bookmarkEnd w:id="1824"/>
            <w:bookmarkEnd w:id="1825"/>
            <w:bookmarkEnd w:id="1826"/>
          </w:p>
        </w:tc>
      </w:tr>
      <w:tr w:rsidR="006E284F" w:rsidRPr="00267E20">
        <w:trPr>
          <w:gridAfter w:val="2"/>
          <w:wAfter w:w="1074" w:type="dxa"/>
          <w:trHeight w:val="315"/>
        </w:trPr>
        <w:tc>
          <w:tcPr>
            <w:tcW w:w="2992"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center"/>
              <w:outlineLvl w:val="0"/>
              <w:rPr>
                <w:rFonts w:ascii="Arial Narrow" w:hAnsi="Arial Narrow" w:cs="Arial Narrow"/>
                <w:color w:val="000000"/>
                <w:kern w:val="0"/>
                <w:sz w:val="22"/>
                <w:szCs w:val="22"/>
                <w:lang w:val="bg-BG" w:eastAsia="bg-BG"/>
              </w:rPr>
            </w:pPr>
            <w:bookmarkStart w:id="1827" w:name="_Toc370593569"/>
            <w:bookmarkStart w:id="1828" w:name="_Toc372815436"/>
            <w:bookmarkStart w:id="1829" w:name="_Toc372816144"/>
            <w:r w:rsidRPr="00267E20">
              <w:rPr>
                <w:rFonts w:ascii="Arial Narrow" w:hAnsi="Arial Narrow" w:cs="Arial Narrow"/>
                <w:color w:val="000000"/>
                <w:kern w:val="0"/>
                <w:sz w:val="22"/>
                <w:szCs w:val="22"/>
                <w:lang w:val="bg-BG" w:eastAsia="bg-BG"/>
              </w:rPr>
              <w:t>50%</w:t>
            </w:r>
            <w:bookmarkEnd w:id="1827"/>
            <w:bookmarkEnd w:id="1828"/>
            <w:bookmarkEnd w:id="1829"/>
          </w:p>
        </w:tc>
        <w:tc>
          <w:tcPr>
            <w:tcW w:w="3377" w:type="dxa"/>
            <w:gridSpan w:val="3"/>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center"/>
              <w:outlineLvl w:val="0"/>
              <w:rPr>
                <w:rFonts w:ascii="Arial Narrow" w:hAnsi="Arial Narrow" w:cs="Arial Narrow"/>
                <w:color w:val="000000"/>
                <w:kern w:val="0"/>
                <w:sz w:val="22"/>
                <w:szCs w:val="22"/>
                <w:lang w:val="bg-BG" w:eastAsia="bg-BG"/>
              </w:rPr>
            </w:pPr>
            <w:bookmarkStart w:id="1830" w:name="_Toc370593570"/>
            <w:bookmarkStart w:id="1831" w:name="_Toc372815437"/>
            <w:bookmarkStart w:id="1832" w:name="_Toc372816145"/>
            <w:r w:rsidRPr="00267E20">
              <w:rPr>
                <w:rFonts w:ascii="Arial Narrow" w:hAnsi="Arial Narrow" w:cs="Arial Narrow"/>
                <w:color w:val="000000"/>
                <w:kern w:val="0"/>
                <w:sz w:val="22"/>
                <w:szCs w:val="22"/>
                <w:lang w:val="bg-BG" w:eastAsia="bg-BG"/>
              </w:rPr>
              <w:t>50%</w:t>
            </w:r>
            <w:bookmarkEnd w:id="1830"/>
            <w:bookmarkEnd w:id="1831"/>
            <w:bookmarkEnd w:id="1832"/>
          </w:p>
        </w:tc>
        <w:tc>
          <w:tcPr>
            <w:tcW w:w="1017"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833" w:name="_Toc370593571"/>
            <w:bookmarkStart w:id="1834" w:name="_Toc372815438"/>
            <w:bookmarkStart w:id="1835" w:name="_Toc372816146"/>
            <w:r w:rsidRPr="00267E20">
              <w:rPr>
                <w:rFonts w:ascii="Arial Narrow" w:hAnsi="Arial Narrow" w:cs="Arial Narrow"/>
                <w:color w:val="000000"/>
                <w:kern w:val="0"/>
                <w:sz w:val="22"/>
                <w:szCs w:val="22"/>
                <w:lang w:val="bg-BG" w:eastAsia="bg-BG"/>
              </w:rPr>
              <w:t>2</w:t>
            </w:r>
            <w:bookmarkEnd w:id="1833"/>
            <w:bookmarkEnd w:id="1834"/>
            <w:bookmarkEnd w:id="1835"/>
          </w:p>
        </w:tc>
        <w:tc>
          <w:tcPr>
            <w:tcW w:w="1097" w:type="dxa"/>
            <w:gridSpan w:val="3"/>
            <w:tcBorders>
              <w:top w:val="nil"/>
              <w:left w:val="single" w:sz="4" w:space="0" w:color="808080"/>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836" w:name="_Toc370593572"/>
            <w:bookmarkStart w:id="1837" w:name="_Toc372815439"/>
            <w:bookmarkStart w:id="1838" w:name="_Toc372816147"/>
            <w:r w:rsidRPr="00267E20">
              <w:rPr>
                <w:rFonts w:ascii="Arial Narrow" w:hAnsi="Arial Narrow" w:cs="Arial Narrow"/>
                <w:color w:val="000000"/>
                <w:kern w:val="0"/>
                <w:sz w:val="22"/>
                <w:szCs w:val="22"/>
                <w:lang w:val="bg-BG" w:eastAsia="bg-BG"/>
              </w:rPr>
              <w:t>7,4%</w:t>
            </w:r>
            <w:bookmarkEnd w:id="1836"/>
            <w:bookmarkEnd w:id="1837"/>
            <w:bookmarkEnd w:id="1838"/>
          </w:p>
        </w:tc>
        <w:tc>
          <w:tcPr>
            <w:tcW w:w="1385"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839" w:name="_Toc370593573"/>
            <w:bookmarkStart w:id="1840" w:name="_Toc372815440"/>
            <w:bookmarkStart w:id="1841" w:name="_Toc372816148"/>
            <w:r w:rsidRPr="00267E20">
              <w:rPr>
                <w:rFonts w:ascii="Arial Narrow" w:hAnsi="Arial Narrow" w:cs="Arial Narrow"/>
                <w:color w:val="000000"/>
                <w:kern w:val="0"/>
                <w:sz w:val="22"/>
                <w:szCs w:val="22"/>
                <w:lang w:val="bg-BG" w:eastAsia="bg-BG"/>
              </w:rPr>
              <w:t>85,2%</w:t>
            </w:r>
            <w:bookmarkEnd w:id="1839"/>
            <w:bookmarkEnd w:id="1840"/>
            <w:bookmarkEnd w:id="1841"/>
          </w:p>
        </w:tc>
      </w:tr>
      <w:tr w:rsidR="006E284F" w:rsidRPr="00267E20">
        <w:trPr>
          <w:gridAfter w:val="2"/>
          <w:wAfter w:w="1074" w:type="dxa"/>
          <w:trHeight w:val="315"/>
        </w:trPr>
        <w:tc>
          <w:tcPr>
            <w:tcW w:w="2992"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center"/>
              <w:outlineLvl w:val="0"/>
              <w:rPr>
                <w:rFonts w:ascii="Arial Narrow" w:hAnsi="Arial Narrow" w:cs="Arial Narrow"/>
                <w:color w:val="000000"/>
                <w:kern w:val="0"/>
                <w:sz w:val="22"/>
                <w:szCs w:val="22"/>
                <w:lang w:val="bg-BG" w:eastAsia="bg-BG"/>
              </w:rPr>
            </w:pPr>
            <w:bookmarkStart w:id="1842" w:name="_Toc370593574"/>
            <w:bookmarkStart w:id="1843" w:name="_Toc372815441"/>
            <w:bookmarkStart w:id="1844" w:name="_Toc372816149"/>
            <w:r w:rsidRPr="00267E20">
              <w:rPr>
                <w:rFonts w:ascii="Arial Narrow" w:hAnsi="Arial Narrow" w:cs="Arial Narrow"/>
                <w:color w:val="000000"/>
                <w:kern w:val="0"/>
                <w:sz w:val="22"/>
                <w:szCs w:val="22"/>
                <w:lang w:val="bg-BG" w:eastAsia="bg-BG"/>
              </w:rPr>
              <w:t>80%</w:t>
            </w:r>
            <w:bookmarkEnd w:id="1842"/>
            <w:bookmarkEnd w:id="1843"/>
            <w:bookmarkEnd w:id="1844"/>
          </w:p>
        </w:tc>
        <w:tc>
          <w:tcPr>
            <w:tcW w:w="3377" w:type="dxa"/>
            <w:gridSpan w:val="3"/>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center"/>
              <w:outlineLvl w:val="0"/>
              <w:rPr>
                <w:rFonts w:ascii="Arial Narrow" w:hAnsi="Arial Narrow" w:cs="Arial Narrow"/>
                <w:color w:val="000000"/>
                <w:kern w:val="0"/>
                <w:sz w:val="22"/>
                <w:szCs w:val="22"/>
                <w:lang w:val="bg-BG" w:eastAsia="bg-BG"/>
              </w:rPr>
            </w:pPr>
            <w:bookmarkStart w:id="1845" w:name="_Toc370593575"/>
            <w:bookmarkStart w:id="1846" w:name="_Toc372815442"/>
            <w:bookmarkStart w:id="1847" w:name="_Toc372816150"/>
            <w:r w:rsidRPr="00267E20">
              <w:rPr>
                <w:rFonts w:ascii="Arial Narrow" w:hAnsi="Arial Narrow" w:cs="Arial Narrow"/>
                <w:color w:val="000000"/>
                <w:kern w:val="0"/>
                <w:sz w:val="22"/>
                <w:szCs w:val="22"/>
                <w:lang w:val="bg-BG" w:eastAsia="bg-BG"/>
              </w:rPr>
              <w:t>20%</w:t>
            </w:r>
            <w:bookmarkEnd w:id="1845"/>
            <w:bookmarkEnd w:id="1846"/>
            <w:bookmarkEnd w:id="1847"/>
          </w:p>
        </w:tc>
        <w:tc>
          <w:tcPr>
            <w:tcW w:w="1017"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848" w:name="_Toc370593576"/>
            <w:bookmarkStart w:id="1849" w:name="_Toc372815443"/>
            <w:bookmarkStart w:id="1850" w:name="_Toc372816151"/>
            <w:r w:rsidRPr="00267E20">
              <w:rPr>
                <w:rFonts w:ascii="Arial Narrow" w:hAnsi="Arial Narrow" w:cs="Arial Narrow"/>
                <w:color w:val="000000"/>
                <w:kern w:val="0"/>
                <w:sz w:val="22"/>
                <w:szCs w:val="22"/>
                <w:lang w:val="bg-BG" w:eastAsia="bg-BG"/>
              </w:rPr>
              <w:t>2</w:t>
            </w:r>
            <w:bookmarkEnd w:id="1848"/>
            <w:bookmarkEnd w:id="1849"/>
            <w:bookmarkEnd w:id="1850"/>
          </w:p>
        </w:tc>
        <w:tc>
          <w:tcPr>
            <w:tcW w:w="1097" w:type="dxa"/>
            <w:gridSpan w:val="3"/>
            <w:tcBorders>
              <w:top w:val="nil"/>
              <w:left w:val="single" w:sz="4" w:space="0" w:color="808080"/>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851" w:name="_Toc370593577"/>
            <w:bookmarkStart w:id="1852" w:name="_Toc372815444"/>
            <w:bookmarkStart w:id="1853" w:name="_Toc372816152"/>
            <w:r w:rsidRPr="00267E20">
              <w:rPr>
                <w:rFonts w:ascii="Arial Narrow" w:hAnsi="Arial Narrow" w:cs="Arial Narrow"/>
                <w:color w:val="000000"/>
                <w:kern w:val="0"/>
                <w:sz w:val="22"/>
                <w:szCs w:val="22"/>
                <w:lang w:val="bg-BG" w:eastAsia="bg-BG"/>
              </w:rPr>
              <w:t>7,4%</w:t>
            </w:r>
            <w:bookmarkEnd w:id="1851"/>
            <w:bookmarkEnd w:id="1852"/>
            <w:bookmarkEnd w:id="1853"/>
          </w:p>
        </w:tc>
        <w:tc>
          <w:tcPr>
            <w:tcW w:w="1385"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854" w:name="_Toc370593578"/>
            <w:bookmarkStart w:id="1855" w:name="_Toc372815445"/>
            <w:bookmarkStart w:id="1856" w:name="_Toc372816153"/>
            <w:r w:rsidRPr="00267E20">
              <w:rPr>
                <w:rFonts w:ascii="Arial Narrow" w:hAnsi="Arial Narrow" w:cs="Arial Narrow"/>
                <w:color w:val="000000"/>
                <w:kern w:val="0"/>
                <w:sz w:val="22"/>
                <w:szCs w:val="22"/>
                <w:lang w:val="bg-BG" w:eastAsia="bg-BG"/>
              </w:rPr>
              <w:t>92,6%</w:t>
            </w:r>
            <w:bookmarkEnd w:id="1854"/>
            <w:bookmarkEnd w:id="1855"/>
            <w:bookmarkEnd w:id="1856"/>
          </w:p>
        </w:tc>
      </w:tr>
      <w:tr w:rsidR="006E284F" w:rsidRPr="00267E20">
        <w:trPr>
          <w:gridAfter w:val="2"/>
          <w:wAfter w:w="1074" w:type="dxa"/>
          <w:trHeight w:val="315"/>
        </w:trPr>
        <w:tc>
          <w:tcPr>
            <w:tcW w:w="2992"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center"/>
              <w:outlineLvl w:val="0"/>
              <w:rPr>
                <w:rFonts w:ascii="Arial Narrow" w:hAnsi="Arial Narrow" w:cs="Arial Narrow"/>
                <w:color w:val="000000"/>
                <w:kern w:val="0"/>
                <w:sz w:val="22"/>
                <w:szCs w:val="22"/>
                <w:lang w:val="bg-BG" w:eastAsia="bg-BG"/>
              </w:rPr>
            </w:pPr>
            <w:bookmarkStart w:id="1857" w:name="_Toc370593579"/>
            <w:bookmarkStart w:id="1858" w:name="_Toc372815446"/>
            <w:bookmarkStart w:id="1859" w:name="_Toc372816154"/>
            <w:r w:rsidRPr="00267E20">
              <w:rPr>
                <w:rFonts w:ascii="Arial Narrow" w:hAnsi="Arial Narrow" w:cs="Arial Narrow"/>
                <w:color w:val="000000"/>
                <w:kern w:val="0"/>
                <w:sz w:val="22"/>
                <w:szCs w:val="22"/>
                <w:lang w:val="bg-BG" w:eastAsia="bg-BG"/>
              </w:rPr>
              <w:t>95%</w:t>
            </w:r>
            <w:bookmarkEnd w:id="1857"/>
            <w:bookmarkEnd w:id="1858"/>
            <w:bookmarkEnd w:id="1859"/>
          </w:p>
        </w:tc>
        <w:tc>
          <w:tcPr>
            <w:tcW w:w="3377" w:type="dxa"/>
            <w:gridSpan w:val="3"/>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center"/>
              <w:outlineLvl w:val="0"/>
              <w:rPr>
                <w:rFonts w:ascii="Arial Narrow" w:hAnsi="Arial Narrow" w:cs="Arial Narrow"/>
                <w:color w:val="000000"/>
                <w:kern w:val="0"/>
                <w:sz w:val="22"/>
                <w:szCs w:val="22"/>
                <w:lang w:val="bg-BG" w:eastAsia="bg-BG"/>
              </w:rPr>
            </w:pPr>
            <w:bookmarkStart w:id="1860" w:name="_Toc370593580"/>
            <w:bookmarkStart w:id="1861" w:name="_Toc372815447"/>
            <w:bookmarkStart w:id="1862" w:name="_Toc372816155"/>
            <w:r w:rsidRPr="00267E20">
              <w:rPr>
                <w:rFonts w:ascii="Arial Narrow" w:hAnsi="Arial Narrow" w:cs="Arial Narrow"/>
                <w:color w:val="000000"/>
                <w:kern w:val="0"/>
                <w:sz w:val="22"/>
                <w:szCs w:val="22"/>
                <w:lang w:val="bg-BG" w:eastAsia="bg-BG"/>
              </w:rPr>
              <w:t>5%</w:t>
            </w:r>
            <w:bookmarkEnd w:id="1860"/>
            <w:bookmarkEnd w:id="1861"/>
            <w:bookmarkEnd w:id="1862"/>
          </w:p>
        </w:tc>
        <w:tc>
          <w:tcPr>
            <w:tcW w:w="1017"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863" w:name="_Toc370593581"/>
            <w:bookmarkStart w:id="1864" w:name="_Toc372815448"/>
            <w:bookmarkStart w:id="1865" w:name="_Toc372816156"/>
            <w:r w:rsidRPr="00267E20">
              <w:rPr>
                <w:rFonts w:ascii="Arial Narrow" w:hAnsi="Arial Narrow" w:cs="Arial Narrow"/>
                <w:color w:val="000000"/>
                <w:kern w:val="0"/>
                <w:sz w:val="22"/>
                <w:szCs w:val="22"/>
                <w:lang w:val="bg-BG" w:eastAsia="bg-BG"/>
              </w:rPr>
              <w:t>1</w:t>
            </w:r>
            <w:bookmarkEnd w:id="1863"/>
            <w:bookmarkEnd w:id="1864"/>
            <w:bookmarkEnd w:id="1865"/>
          </w:p>
        </w:tc>
        <w:tc>
          <w:tcPr>
            <w:tcW w:w="1097" w:type="dxa"/>
            <w:gridSpan w:val="3"/>
            <w:tcBorders>
              <w:top w:val="nil"/>
              <w:left w:val="single" w:sz="4" w:space="0" w:color="808080"/>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866" w:name="_Toc370593582"/>
            <w:bookmarkStart w:id="1867" w:name="_Toc372815449"/>
            <w:bookmarkStart w:id="1868" w:name="_Toc372816157"/>
            <w:r w:rsidRPr="00267E20">
              <w:rPr>
                <w:rFonts w:ascii="Arial Narrow" w:hAnsi="Arial Narrow" w:cs="Arial Narrow"/>
                <w:color w:val="000000"/>
                <w:kern w:val="0"/>
                <w:sz w:val="22"/>
                <w:szCs w:val="22"/>
                <w:lang w:val="bg-BG" w:eastAsia="bg-BG"/>
              </w:rPr>
              <w:t>3,7%</w:t>
            </w:r>
            <w:bookmarkEnd w:id="1866"/>
            <w:bookmarkEnd w:id="1867"/>
            <w:bookmarkEnd w:id="1868"/>
          </w:p>
        </w:tc>
        <w:tc>
          <w:tcPr>
            <w:tcW w:w="1385"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869" w:name="_Toc370593583"/>
            <w:bookmarkStart w:id="1870" w:name="_Toc372815450"/>
            <w:bookmarkStart w:id="1871" w:name="_Toc372816158"/>
            <w:r w:rsidRPr="00267E20">
              <w:rPr>
                <w:rFonts w:ascii="Arial Narrow" w:hAnsi="Arial Narrow" w:cs="Arial Narrow"/>
                <w:color w:val="000000"/>
                <w:kern w:val="0"/>
                <w:sz w:val="22"/>
                <w:szCs w:val="22"/>
                <w:lang w:val="bg-BG" w:eastAsia="bg-BG"/>
              </w:rPr>
              <w:t>96,3%</w:t>
            </w:r>
            <w:bookmarkEnd w:id="1869"/>
            <w:bookmarkEnd w:id="1870"/>
            <w:bookmarkEnd w:id="1871"/>
          </w:p>
        </w:tc>
      </w:tr>
      <w:tr w:rsidR="006E284F" w:rsidRPr="00267E20">
        <w:trPr>
          <w:gridAfter w:val="2"/>
          <w:wAfter w:w="1074" w:type="dxa"/>
          <w:trHeight w:val="315"/>
        </w:trPr>
        <w:tc>
          <w:tcPr>
            <w:tcW w:w="2992"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center"/>
              <w:outlineLvl w:val="0"/>
              <w:rPr>
                <w:rFonts w:ascii="Arial Narrow" w:hAnsi="Arial Narrow" w:cs="Arial Narrow"/>
                <w:color w:val="000000"/>
                <w:kern w:val="0"/>
                <w:sz w:val="22"/>
                <w:szCs w:val="22"/>
                <w:lang w:val="bg-BG" w:eastAsia="bg-BG"/>
              </w:rPr>
            </w:pPr>
            <w:bookmarkStart w:id="1872" w:name="_Toc370593584"/>
            <w:bookmarkStart w:id="1873" w:name="_Toc372815451"/>
            <w:bookmarkStart w:id="1874" w:name="_Toc372816159"/>
            <w:r w:rsidRPr="00267E20">
              <w:rPr>
                <w:rFonts w:ascii="Arial Narrow" w:hAnsi="Arial Narrow" w:cs="Arial Narrow"/>
                <w:color w:val="000000"/>
                <w:kern w:val="0"/>
                <w:sz w:val="22"/>
                <w:szCs w:val="22"/>
                <w:lang w:val="bg-BG" w:eastAsia="bg-BG"/>
              </w:rPr>
              <w:t>30%</w:t>
            </w:r>
            <w:bookmarkEnd w:id="1872"/>
            <w:bookmarkEnd w:id="1873"/>
            <w:bookmarkEnd w:id="1874"/>
          </w:p>
        </w:tc>
        <w:tc>
          <w:tcPr>
            <w:tcW w:w="3377" w:type="dxa"/>
            <w:gridSpan w:val="3"/>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center"/>
              <w:outlineLvl w:val="0"/>
              <w:rPr>
                <w:rFonts w:ascii="Arial Narrow" w:hAnsi="Arial Narrow" w:cs="Arial Narrow"/>
                <w:color w:val="000000"/>
                <w:kern w:val="0"/>
                <w:sz w:val="22"/>
                <w:szCs w:val="22"/>
                <w:lang w:val="bg-BG" w:eastAsia="bg-BG"/>
              </w:rPr>
            </w:pPr>
            <w:bookmarkStart w:id="1875" w:name="_Toc370593585"/>
            <w:bookmarkStart w:id="1876" w:name="_Toc372815452"/>
            <w:bookmarkStart w:id="1877" w:name="_Toc372816160"/>
            <w:r w:rsidRPr="00267E20">
              <w:rPr>
                <w:rFonts w:ascii="Arial Narrow" w:hAnsi="Arial Narrow" w:cs="Arial Narrow"/>
                <w:color w:val="000000"/>
                <w:kern w:val="0"/>
                <w:sz w:val="22"/>
                <w:szCs w:val="22"/>
                <w:lang w:val="bg-BG" w:eastAsia="bg-BG"/>
              </w:rPr>
              <w:t>70%</w:t>
            </w:r>
            <w:bookmarkEnd w:id="1875"/>
            <w:bookmarkEnd w:id="1876"/>
            <w:bookmarkEnd w:id="1877"/>
          </w:p>
        </w:tc>
        <w:tc>
          <w:tcPr>
            <w:tcW w:w="1017"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878" w:name="_Toc370593586"/>
            <w:bookmarkStart w:id="1879" w:name="_Toc372815453"/>
            <w:bookmarkStart w:id="1880" w:name="_Toc372816161"/>
            <w:r w:rsidRPr="00267E20">
              <w:rPr>
                <w:rFonts w:ascii="Arial Narrow" w:hAnsi="Arial Narrow" w:cs="Arial Narrow"/>
                <w:color w:val="000000"/>
                <w:kern w:val="0"/>
                <w:sz w:val="22"/>
                <w:szCs w:val="22"/>
                <w:lang w:val="bg-BG" w:eastAsia="bg-BG"/>
              </w:rPr>
              <w:t>1</w:t>
            </w:r>
            <w:bookmarkEnd w:id="1878"/>
            <w:bookmarkEnd w:id="1879"/>
            <w:bookmarkEnd w:id="1880"/>
          </w:p>
        </w:tc>
        <w:tc>
          <w:tcPr>
            <w:tcW w:w="1097" w:type="dxa"/>
            <w:gridSpan w:val="3"/>
            <w:tcBorders>
              <w:top w:val="nil"/>
              <w:left w:val="single" w:sz="4" w:space="0" w:color="808080"/>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881" w:name="_Toc370593587"/>
            <w:bookmarkStart w:id="1882" w:name="_Toc372815454"/>
            <w:bookmarkStart w:id="1883" w:name="_Toc372816162"/>
            <w:r w:rsidRPr="00267E20">
              <w:rPr>
                <w:rFonts w:ascii="Arial Narrow" w:hAnsi="Arial Narrow" w:cs="Arial Narrow"/>
                <w:color w:val="000000"/>
                <w:kern w:val="0"/>
                <w:sz w:val="22"/>
                <w:szCs w:val="22"/>
                <w:lang w:val="bg-BG" w:eastAsia="bg-BG"/>
              </w:rPr>
              <w:t>3,7%</w:t>
            </w:r>
            <w:bookmarkEnd w:id="1881"/>
            <w:bookmarkEnd w:id="1882"/>
            <w:bookmarkEnd w:id="1883"/>
          </w:p>
        </w:tc>
        <w:tc>
          <w:tcPr>
            <w:tcW w:w="1385"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884" w:name="_Toc370593588"/>
            <w:bookmarkStart w:id="1885" w:name="_Toc372815455"/>
            <w:bookmarkStart w:id="1886" w:name="_Toc372816163"/>
            <w:r w:rsidRPr="00267E20">
              <w:rPr>
                <w:rFonts w:ascii="Arial Narrow" w:hAnsi="Arial Narrow" w:cs="Arial Narrow"/>
                <w:color w:val="000000"/>
                <w:kern w:val="0"/>
                <w:sz w:val="22"/>
                <w:szCs w:val="22"/>
                <w:lang w:val="bg-BG" w:eastAsia="bg-BG"/>
              </w:rPr>
              <w:t>100,0%</w:t>
            </w:r>
            <w:bookmarkEnd w:id="1884"/>
            <w:bookmarkEnd w:id="1885"/>
            <w:bookmarkEnd w:id="1886"/>
          </w:p>
        </w:tc>
      </w:tr>
    </w:tbl>
    <w:p w:rsidR="006E284F" w:rsidRPr="00267E20" w:rsidRDefault="006E284F" w:rsidP="00267E20">
      <w:pPr>
        <w:spacing w:before="0" w:after="0" w:line="240" w:lineRule="auto"/>
        <w:rPr>
          <w:rFonts w:ascii="Arial Narrow" w:hAnsi="Arial Narrow" w:cs="Arial Narrow"/>
          <w:sz w:val="22"/>
          <w:szCs w:val="22"/>
          <w:lang w:val="bg-BG"/>
        </w:rPr>
      </w:pPr>
    </w:p>
    <w:tbl>
      <w:tblPr>
        <w:tblW w:w="9796" w:type="dxa"/>
        <w:tblInd w:w="2" w:type="dxa"/>
        <w:tblCellMar>
          <w:left w:w="70" w:type="dxa"/>
          <w:right w:w="70" w:type="dxa"/>
        </w:tblCellMar>
        <w:tblLook w:val="00A0"/>
      </w:tblPr>
      <w:tblGrid>
        <w:gridCol w:w="4268"/>
        <w:gridCol w:w="1630"/>
        <w:gridCol w:w="1077"/>
        <w:gridCol w:w="270"/>
        <w:gridCol w:w="2551"/>
      </w:tblGrid>
      <w:tr w:rsidR="006E284F" w:rsidRPr="00267E20">
        <w:trPr>
          <w:trHeight w:val="315"/>
        </w:trPr>
        <w:tc>
          <w:tcPr>
            <w:tcW w:w="9796" w:type="dxa"/>
            <w:gridSpan w:val="5"/>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center"/>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Как получавате обратна връзка за предоставяните от администрацията услуги и свързаните с това процеси:</w:t>
            </w:r>
          </w:p>
        </w:tc>
      </w:tr>
      <w:tr w:rsidR="006E284F" w:rsidRPr="00267E20">
        <w:trPr>
          <w:trHeight w:val="315"/>
        </w:trPr>
        <w:tc>
          <w:tcPr>
            <w:tcW w:w="4268"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347" w:type="dxa"/>
            <w:gridSpan w:val="2"/>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551"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268"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887" w:name="_Toc370593589"/>
            <w:bookmarkStart w:id="1888" w:name="_Toc372815456"/>
            <w:bookmarkStart w:id="1889" w:name="_Toc372816164"/>
            <w:r w:rsidRPr="00267E20">
              <w:rPr>
                <w:rFonts w:ascii="Arial Narrow" w:hAnsi="Arial Narrow" w:cs="Arial Narrow"/>
                <w:b/>
                <w:bCs/>
                <w:color w:val="000000"/>
                <w:kern w:val="0"/>
                <w:sz w:val="22"/>
                <w:szCs w:val="22"/>
                <w:lang w:val="bg-BG" w:eastAsia="bg-BG"/>
              </w:rPr>
              <w:t>Брой</w:t>
            </w:r>
            <w:bookmarkEnd w:id="1887"/>
            <w:bookmarkEnd w:id="1888"/>
            <w:bookmarkEnd w:id="1889"/>
          </w:p>
        </w:tc>
        <w:tc>
          <w:tcPr>
            <w:tcW w:w="1347" w:type="dxa"/>
            <w:gridSpan w:val="2"/>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890" w:name="_Toc370593590"/>
            <w:bookmarkStart w:id="1891" w:name="_Toc372815457"/>
            <w:bookmarkStart w:id="1892" w:name="_Toc372816165"/>
            <w:r w:rsidRPr="00267E20">
              <w:rPr>
                <w:rFonts w:ascii="Arial Narrow" w:hAnsi="Arial Narrow" w:cs="Arial Narrow"/>
                <w:b/>
                <w:bCs/>
                <w:color w:val="000000"/>
                <w:kern w:val="0"/>
                <w:sz w:val="22"/>
                <w:szCs w:val="22"/>
                <w:lang w:val="bg-BG" w:eastAsia="bg-BG"/>
              </w:rPr>
              <w:t>Процент</w:t>
            </w:r>
            <w:bookmarkEnd w:id="1890"/>
            <w:bookmarkEnd w:id="1891"/>
            <w:bookmarkEnd w:id="1892"/>
          </w:p>
        </w:tc>
        <w:tc>
          <w:tcPr>
            <w:tcW w:w="2551" w:type="dxa"/>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1893" w:name="_Toc370593591"/>
            <w:bookmarkStart w:id="1894" w:name="_Toc372815458"/>
            <w:bookmarkStart w:id="1895" w:name="_Toc372816166"/>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1893"/>
            <w:bookmarkEnd w:id="1894"/>
            <w:bookmarkEnd w:id="1895"/>
          </w:p>
        </w:tc>
      </w:tr>
      <w:tr w:rsidR="006E284F" w:rsidRPr="00267E20">
        <w:trPr>
          <w:trHeight w:val="300"/>
        </w:trPr>
        <w:tc>
          <w:tcPr>
            <w:tcW w:w="4268"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347" w:type="dxa"/>
            <w:gridSpan w:val="2"/>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551"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268"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896" w:name="_Toc370593592"/>
            <w:bookmarkStart w:id="1897" w:name="_Toc372815459"/>
            <w:bookmarkStart w:id="1898" w:name="_Toc372816167"/>
            <w:r w:rsidRPr="00267E20">
              <w:rPr>
                <w:rFonts w:ascii="Arial Narrow" w:hAnsi="Arial Narrow" w:cs="Arial Narrow"/>
                <w:color w:val="000000"/>
                <w:kern w:val="0"/>
                <w:sz w:val="22"/>
                <w:szCs w:val="22"/>
                <w:lang w:val="bg-BG" w:eastAsia="bg-BG"/>
              </w:rPr>
              <w:t>Не отговорили</w:t>
            </w:r>
            <w:bookmarkEnd w:id="1896"/>
            <w:bookmarkEnd w:id="1897"/>
            <w:bookmarkEnd w:id="1898"/>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347" w:type="dxa"/>
            <w:gridSpan w:val="2"/>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899" w:name="_Toc370593593"/>
            <w:bookmarkStart w:id="1900" w:name="_Toc372815460"/>
            <w:bookmarkStart w:id="1901" w:name="_Toc372816168"/>
            <w:r w:rsidRPr="00267E20">
              <w:rPr>
                <w:rFonts w:ascii="Arial Narrow" w:hAnsi="Arial Narrow" w:cs="Arial Narrow"/>
                <w:color w:val="000000"/>
                <w:kern w:val="0"/>
                <w:sz w:val="22"/>
                <w:szCs w:val="22"/>
                <w:lang w:val="bg-BG" w:eastAsia="bg-BG"/>
              </w:rPr>
              <w:t>0,0%</w:t>
            </w:r>
            <w:bookmarkEnd w:id="1899"/>
            <w:bookmarkEnd w:id="1900"/>
            <w:bookmarkEnd w:id="1901"/>
          </w:p>
        </w:tc>
        <w:tc>
          <w:tcPr>
            <w:tcW w:w="2551"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02" w:name="_Toc370593594"/>
            <w:bookmarkStart w:id="1903" w:name="_Toc372815461"/>
            <w:bookmarkStart w:id="1904" w:name="_Toc372816169"/>
            <w:r w:rsidRPr="00267E20">
              <w:rPr>
                <w:rFonts w:ascii="Arial Narrow" w:hAnsi="Arial Narrow" w:cs="Arial Narrow"/>
                <w:color w:val="000000"/>
                <w:kern w:val="0"/>
                <w:sz w:val="22"/>
                <w:szCs w:val="22"/>
                <w:lang w:val="bg-BG" w:eastAsia="bg-BG"/>
              </w:rPr>
              <w:t>0,0%</w:t>
            </w:r>
            <w:bookmarkEnd w:id="1902"/>
            <w:bookmarkEnd w:id="1903"/>
            <w:bookmarkEnd w:id="1904"/>
          </w:p>
        </w:tc>
      </w:tr>
      <w:tr w:rsidR="006E284F" w:rsidRPr="00267E20">
        <w:trPr>
          <w:trHeight w:val="315"/>
        </w:trPr>
        <w:tc>
          <w:tcPr>
            <w:tcW w:w="4268"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905" w:name="_Toc370593595"/>
            <w:bookmarkStart w:id="1906" w:name="_Toc372815462"/>
            <w:bookmarkStart w:id="1907" w:name="_Toc372816170"/>
            <w:r w:rsidRPr="00267E20">
              <w:rPr>
                <w:rFonts w:ascii="Arial Narrow" w:hAnsi="Arial Narrow" w:cs="Arial Narrow"/>
                <w:color w:val="000000"/>
                <w:kern w:val="0"/>
                <w:sz w:val="22"/>
                <w:szCs w:val="22"/>
                <w:lang w:val="bg-BG" w:eastAsia="bg-BG"/>
              </w:rPr>
              <w:t>Чрез анкетни проучвания</w:t>
            </w:r>
            <w:bookmarkEnd w:id="1905"/>
            <w:bookmarkEnd w:id="1906"/>
            <w:bookmarkEnd w:id="1907"/>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08" w:name="_Toc370593596"/>
            <w:bookmarkStart w:id="1909" w:name="_Toc372815463"/>
            <w:bookmarkStart w:id="1910" w:name="_Toc372816171"/>
            <w:r w:rsidRPr="00267E20">
              <w:rPr>
                <w:rFonts w:ascii="Arial Narrow" w:hAnsi="Arial Narrow" w:cs="Arial Narrow"/>
                <w:color w:val="000000"/>
                <w:kern w:val="0"/>
                <w:sz w:val="22"/>
                <w:szCs w:val="22"/>
                <w:lang w:val="bg-BG" w:eastAsia="bg-BG"/>
              </w:rPr>
              <w:t>2</w:t>
            </w:r>
            <w:bookmarkEnd w:id="1908"/>
            <w:bookmarkEnd w:id="1909"/>
            <w:bookmarkEnd w:id="1910"/>
          </w:p>
        </w:tc>
        <w:tc>
          <w:tcPr>
            <w:tcW w:w="1347"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11" w:name="_Toc370593597"/>
            <w:bookmarkStart w:id="1912" w:name="_Toc372815464"/>
            <w:bookmarkStart w:id="1913" w:name="_Toc372816172"/>
            <w:r w:rsidRPr="00267E20">
              <w:rPr>
                <w:rFonts w:ascii="Arial Narrow" w:hAnsi="Arial Narrow" w:cs="Arial Narrow"/>
                <w:color w:val="000000"/>
                <w:kern w:val="0"/>
                <w:sz w:val="22"/>
                <w:szCs w:val="22"/>
                <w:lang w:val="bg-BG" w:eastAsia="bg-BG"/>
              </w:rPr>
              <w:t>7,1%</w:t>
            </w:r>
            <w:bookmarkEnd w:id="1911"/>
            <w:bookmarkEnd w:id="1912"/>
            <w:bookmarkEnd w:id="1913"/>
          </w:p>
        </w:tc>
        <w:tc>
          <w:tcPr>
            <w:tcW w:w="2551"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14" w:name="_Toc370593598"/>
            <w:bookmarkStart w:id="1915" w:name="_Toc372815465"/>
            <w:bookmarkStart w:id="1916" w:name="_Toc372816173"/>
            <w:r w:rsidRPr="00267E20">
              <w:rPr>
                <w:rFonts w:ascii="Arial Narrow" w:hAnsi="Arial Narrow" w:cs="Arial Narrow"/>
                <w:color w:val="000000"/>
                <w:kern w:val="0"/>
                <w:sz w:val="22"/>
                <w:szCs w:val="22"/>
                <w:lang w:val="bg-BG" w:eastAsia="bg-BG"/>
              </w:rPr>
              <w:t>7,1%</w:t>
            </w:r>
            <w:bookmarkEnd w:id="1914"/>
            <w:bookmarkEnd w:id="1915"/>
            <w:bookmarkEnd w:id="1916"/>
          </w:p>
        </w:tc>
      </w:tr>
      <w:tr w:rsidR="006E284F" w:rsidRPr="00267E20">
        <w:trPr>
          <w:trHeight w:val="315"/>
        </w:trPr>
        <w:tc>
          <w:tcPr>
            <w:tcW w:w="4268"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917" w:name="_Toc370593599"/>
            <w:bookmarkStart w:id="1918" w:name="_Toc372815466"/>
            <w:bookmarkStart w:id="1919" w:name="_Toc372816174"/>
            <w:r w:rsidRPr="00267E20">
              <w:rPr>
                <w:rFonts w:ascii="Arial Narrow" w:hAnsi="Arial Narrow" w:cs="Arial Narrow"/>
                <w:color w:val="000000"/>
                <w:kern w:val="0"/>
                <w:sz w:val="22"/>
                <w:szCs w:val="22"/>
                <w:lang w:val="bg-BG" w:eastAsia="bg-BG"/>
              </w:rPr>
              <w:t>Чрез форма за обратна връзка</w:t>
            </w:r>
            <w:bookmarkEnd w:id="1917"/>
            <w:bookmarkEnd w:id="1918"/>
            <w:bookmarkEnd w:id="1919"/>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20" w:name="_Toc370593600"/>
            <w:bookmarkStart w:id="1921" w:name="_Toc372815467"/>
            <w:bookmarkStart w:id="1922" w:name="_Toc372816175"/>
            <w:r w:rsidRPr="00267E20">
              <w:rPr>
                <w:rFonts w:ascii="Arial Narrow" w:hAnsi="Arial Narrow" w:cs="Arial Narrow"/>
                <w:color w:val="000000"/>
                <w:kern w:val="0"/>
                <w:sz w:val="22"/>
                <w:szCs w:val="22"/>
                <w:lang w:val="bg-BG" w:eastAsia="bg-BG"/>
              </w:rPr>
              <w:t>8</w:t>
            </w:r>
            <w:bookmarkEnd w:id="1920"/>
            <w:bookmarkEnd w:id="1921"/>
            <w:bookmarkEnd w:id="1922"/>
          </w:p>
        </w:tc>
        <w:tc>
          <w:tcPr>
            <w:tcW w:w="1347"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23" w:name="_Toc370593601"/>
            <w:bookmarkStart w:id="1924" w:name="_Toc372815468"/>
            <w:bookmarkStart w:id="1925" w:name="_Toc372816176"/>
            <w:r w:rsidRPr="00267E20">
              <w:rPr>
                <w:rFonts w:ascii="Arial Narrow" w:hAnsi="Arial Narrow" w:cs="Arial Narrow"/>
                <w:color w:val="000000"/>
                <w:kern w:val="0"/>
                <w:sz w:val="22"/>
                <w:szCs w:val="22"/>
                <w:lang w:val="bg-BG" w:eastAsia="bg-BG"/>
              </w:rPr>
              <w:t>28,6%</w:t>
            </w:r>
            <w:bookmarkEnd w:id="1923"/>
            <w:bookmarkEnd w:id="1924"/>
            <w:bookmarkEnd w:id="1925"/>
          </w:p>
        </w:tc>
        <w:tc>
          <w:tcPr>
            <w:tcW w:w="2551"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26" w:name="_Toc370593602"/>
            <w:bookmarkStart w:id="1927" w:name="_Toc372815469"/>
            <w:bookmarkStart w:id="1928" w:name="_Toc372816177"/>
            <w:r w:rsidRPr="00267E20">
              <w:rPr>
                <w:rFonts w:ascii="Arial Narrow" w:hAnsi="Arial Narrow" w:cs="Arial Narrow"/>
                <w:color w:val="000000"/>
                <w:kern w:val="0"/>
                <w:sz w:val="22"/>
                <w:szCs w:val="22"/>
                <w:lang w:val="bg-BG" w:eastAsia="bg-BG"/>
              </w:rPr>
              <w:t>35,7%</w:t>
            </w:r>
            <w:bookmarkEnd w:id="1926"/>
            <w:bookmarkEnd w:id="1927"/>
            <w:bookmarkEnd w:id="1928"/>
          </w:p>
        </w:tc>
      </w:tr>
      <w:tr w:rsidR="006E284F" w:rsidRPr="00267E20">
        <w:trPr>
          <w:trHeight w:val="315"/>
        </w:trPr>
        <w:tc>
          <w:tcPr>
            <w:tcW w:w="4268"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929" w:name="_Toc370593603"/>
            <w:bookmarkStart w:id="1930" w:name="_Toc372815470"/>
            <w:bookmarkStart w:id="1931" w:name="_Toc372816178"/>
            <w:r w:rsidRPr="00267E20">
              <w:rPr>
                <w:rFonts w:ascii="Arial Narrow" w:hAnsi="Arial Narrow" w:cs="Arial Narrow"/>
                <w:color w:val="000000"/>
                <w:kern w:val="0"/>
                <w:sz w:val="22"/>
                <w:szCs w:val="22"/>
                <w:lang w:val="bg-BG" w:eastAsia="bg-BG"/>
              </w:rPr>
              <w:t>Чрез телефон за обратна връзка</w:t>
            </w:r>
            <w:bookmarkEnd w:id="1929"/>
            <w:bookmarkEnd w:id="1930"/>
            <w:bookmarkEnd w:id="1931"/>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32" w:name="_Toc370593604"/>
            <w:bookmarkStart w:id="1933" w:name="_Toc372815471"/>
            <w:bookmarkStart w:id="1934" w:name="_Toc372816179"/>
            <w:r w:rsidRPr="00267E20">
              <w:rPr>
                <w:rFonts w:ascii="Arial Narrow" w:hAnsi="Arial Narrow" w:cs="Arial Narrow"/>
                <w:color w:val="000000"/>
                <w:kern w:val="0"/>
                <w:sz w:val="22"/>
                <w:szCs w:val="22"/>
                <w:lang w:val="bg-BG" w:eastAsia="bg-BG"/>
              </w:rPr>
              <w:t>2</w:t>
            </w:r>
            <w:bookmarkEnd w:id="1932"/>
            <w:bookmarkEnd w:id="1933"/>
            <w:bookmarkEnd w:id="1934"/>
          </w:p>
        </w:tc>
        <w:tc>
          <w:tcPr>
            <w:tcW w:w="1347"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35" w:name="_Toc370593605"/>
            <w:bookmarkStart w:id="1936" w:name="_Toc372815472"/>
            <w:bookmarkStart w:id="1937" w:name="_Toc372816180"/>
            <w:r w:rsidRPr="00267E20">
              <w:rPr>
                <w:rFonts w:ascii="Arial Narrow" w:hAnsi="Arial Narrow" w:cs="Arial Narrow"/>
                <w:color w:val="000000"/>
                <w:kern w:val="0"/>
                <w:sz w:val="22"/>
                <w:szCs w:val="22"/>
                <w:lang w:val="bg-BG" w:eastAsia="bg-BG"/>
              </w:rPr>
              <w:t>7,1%</w:t>
            </w:r>
            <w:bookmarkEnd w:id="1935"/>
            <w:bookmarkEnd w:id="1936"/>
            <w:bookmarkEnd w:id="1937"/>
          </w:p>
        </w:tc>
        <w:tc>
          <w:tcPr>
            <w:tcW w:w="2551"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38" w:name="_Toc370593606"/>
            <w:bookmarkStart w:id="1939" w:name="_Toc372815473"/>
            <w:bookmarkStart w:id="1940" w:name="_Toc372816181"/>
            <w:r w:rsidRPr="00267E20">
              <w:rPr>
                <w:rFonts w:ascii="Arial Narrow" w:hAnsi="Arial Narrow" w:cs="Arial Narrow"/>
                <w:color w:val="000000"/>
                <w:kern w:val="0"/>
                <w:sz w:val="22"/>
                <w:szCs w:val="22"/>
                <w:lang w:val="bg-BG" w:eastAsia="bg-BG"/>
              </w:rPr>
              <w:t>42,9%</w:t>
            </w:r>
            <w:bookmarkEnd w:id="1938"/>
            <w:bookmarkEnd w:id="1939"/>
            <w:bookmarkEnd w:id="1940"/>
          </w:p>
        </w:tc>
      </w:tr>
      <w:tr w:rsidR="006E284F" w:rsidRPr="00267E20">
        <w:trPr>
          <w:trHeight w:val="315"/>
        </w:trPr>
        <w:tc>
          <w:tcPr>
            <w:tcW w:w="4268"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941" w:name="_Toc370593607"/>
            <w:bookmarkStart w:id="1942" w:name="_Toc372815474"/>
            <w:bookmarkStart w:id="1943" w:name="_Toc372816182"/>
            <w:r w:rsidRPr="00267E20">
              <w:rPr>
                <w:rFonts w:ascii="Arial Narrow" w:hAnsi="Arial Narrow" w:cs="Arial Narrow"/>
                <w:color w:val="000000"/>
                <w:kern w:val="0"/>
                <w:sz w:val="22"/>
                <w:szCs w:val="22"/>
                <w:lang w:val="bg-BG" w:eastAsia="bg-BG"/>
              </w:rPr>
              <w:t>Чрез специална пошенска кутия</w:t>
            </w:r>
            <w:bookmarkEnd w:id="1941"/>
            <w:bookmarkEnd w:id="1942"/>
            <w:bookmarkEnd w:id="1943"/>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44" w:name="_Toc370593608"/>
            <w:bookmarkStart w:id="1945" w:name="_Toc372815475"/>
            <w:bookmarkStart w:id="1946" w:name="_Toc372816183"/>
            <w:r w:rsidRPr="00267E20">
              <w:rPr>
                <w:rFonts w:ascii="Arial Narrow" w:hAnsi="Arial Narrow" w:cs="Arial Narrow"/>
                <w:color w:val="000000"/>
                <w:kern w:val="0"/>
                <w:sz w:val="22"/>
                <w:szCs w:val="22"/>
                <w:lang w:val="bg-BG" w:eastAsia="bg-BG"/>
              </w:rPr>
              <w:t>12</w:t>
            </w:r>
            <w:bookmarkEnd w:id="1944"/>
            <w:bookmarkEnd w:id="1945"/>
            <w:bookmarkEnd w:id="1946"/>
          </w:p>
        </w:tc>
        <w:tc>
          <w:tcPr>
            <w:tcW w:w="1347"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47" w:name="_Toc370593609"/>
            <w:bookmarkStart w:id="1948" w:name="_Toc372815476"/>
            <w:bookmarkStart w:id="1949" w:name="_Toc372816184"/>
            <w:r w:rsidRPr="00267E20">
              <w:rPr>
                <w:rFonts w:ascii="Arial Narrow" w:hAnsi="Arial Narrow" w:cs="Arial Narrow"/>
                <w:color w:val="000000"/>
                <w:kern w:val="0"/>
                <w:sz w:val="22"/>
                <w:szCs w:val="22"/>
                <w:lang w:val="bg-BG" w:eastAsia="bg-BG"/>
              </w:rPr>
              <w:t>42,9%</w:t>
            </w:r>
            <w:bookmarkEnd w:id="1947"/>
            <w:bookmarkEnd w:id="1948"/>
            <w:bookmarkEnd w:id="1949"/>
          </w:p>
        </w:tc>
        <w:tc>
          <w:tcPr>
            <w:tcW w:w="2551"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50" w:name="_Toc370593610"/>
            <w:bookmarkStart w:id="1951" w:name="_Toc372815477"/>
            <w:bookmarkStart w:id="1952" w:name="_Toc372816185"/>
            <w:r w:rsidRPr="00267E20">
              <w:rPr>
                <w:rFonts w:ascii="Arial Narrow" w:hAnsi="Arial Narrow" w:cs="Arial Narrow"/>
                <w:color w:val="000000"/>
                <w:kern w:val="0"/>
                <w:sz w:val="22"/>
                <w:szCs w:val="22"/>
                <w:lang w:val="bg-BG" w:eastAsia="bg-BG"/>
              </w:rPr>
              <w:t>85,7%</w:t>
            </w:r>
            <w:bookmarkEnd w:id="1950"/>
            <w:bookmarkEnd w:id="1951"/>
            <w:bookmarkEnd w:id="1952"/>
          </w:p>
        </w:tc>
      </w:tr>
      <w:tr w:rsidR="006E284F" w:rsidRPr="00267E20">
        <w:trPr>
          <w:trHeight w:val="315"/>
        </w:trPr>
        <w:tc>
          <w:tcPr>
            <w:tcW w:w="4268"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953" w:name="_Toc370593611"/>
            <w:bookmarkStart w:id="1954" w:name="_Toc372815478"/>
            <w:bookmarkStart w:id="1955" w:name="_Toc372816186"/>
            <w:r w:rsidRPr="00267E20">
              <w:rPr>
                <w:rFonts w:ascii="Arial Narrow" w:hAnsi="Arial Narrow" w:cs="Arial Narrow"/>
                <w:color w:val="000000"/>
                <w:kern w:val="0"/>
                <w:sz w:val="22"/>
                <w:szCs w:val="22"/>
                <w:lang w:val="bg-BG" w:eastAsia="bg-BG"/>
              </w:rPr>
              <w:t>Не провеждаме специални наблюдения</w:t>
            </w:r>
            <w:bookmarkEnd w:id="1953"/>
            <w:bookmarkEnd w:id="1954"/>
            <w:bookmarkEnd w:id="1955"/>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56" w:name="_Toc370593612"/>
            <w:bookmarkStart w:id="1957" w:name="_Toc372815479"/>
            <w:bookmarkStart w:id="1958" w:name="_Toc372816187"/>
            <w:r w:rsidRPr="00267E20">
              <w:rPr>
                <w:rFonts w:ascii="Arial Narrow" w:hAnsi="Arial Narrow" w:cs="Arial Narrow"/>
                <w:color w:val="000000"/>
                <w:kern w:val="0"/>
                <w:sz w:val="22"/>
                <w:szCs w:val="22"/>
                <w:lang w:val="bg-BG" w:eastAsia="bg-BG"/>
              </w:rPr>
              <w:t>1</w:t>
            </w:r>
            <w:bookmarkEnd w:id="1956"/>
            <w:bookmarkEnd w:id="1957"/>
            <w:bookmarkEnd w:id="1958"/>
          </w:p>
        </w:tc>
        <w:tc>
          <w:tcPr>
            <w:tcW w:w="1347"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59" w:name="_Toc370593613"/>
            <w:bookmarkStart w:id="1960" w:name="_Toc372815480"/>
            <w:bookmarkStart w:id="1961" w:name="_Toc372816188"/>
            <w:r w:rsidRPr="00267E20">
              <w:rPr>
                <w:rFonts w:ascii="Arial Narrow" w:hAnsi="Arial Narrow" w:cs="Arial Narrow"/>
                <w:color w:val="000000"/>
                <w:kern w:val="0"/>
                <w:sz w:val="22"/>
                <w:szCs w:val="22"/>
                <w:lang w:val="bg-BG" w:eastAsia="bg-BG"/>
              </w:rPr>
              <w:t>3,6%</w:t>
            </w:r>
            <w:bookmarkEnd w:id="1959"/>
            <w:bookmarkEnd w:id="1960"/>
            <w:bookmarkEnd w:id="1961"/>
          </w:p>
        </w:tc>
        <w:tc>
          <w:tcPr>
            <w:tcW w:w="2551"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62" w:name="_Toc370593614"/>
            <w:bookmarkStart w:id="1963" w:name="_Toc372815481"/>
            <w:bookmarkStart w:id="1964" w:name="_Toc372816189"/>
            <w:r w:rsidRPr="00267E20">
              <w:rPr>
                <w:rFonts w:ascii="Arial Narrow" w:hAnsi="Arial Narrow" w:cs="Arial Narrow"/>
                <w:color w:val="000000"/>
                <w:kern w:val="0"/>
                <w:sz w:val="22"/>
                <w:szCs w:val="22"/>
                <w:lang w:val="bg-BG" w:eastAsia="bg-BG"/>
              </w:rPr>
              <w:t>89,3%</w:t>
            </w:r>
            <w:bookmarkEnd w:id="1962"/>
            <w:bookmarkEnd w:id="1963"/>
            <w:bookmarkEnd w:id="1964"/>
          </w:p>
        </w:tc>
      </w:tr>
      <w:tr w:rsidR="006E284F" w:rsidRPr="00267E20">
        <w:trPr>
          <w:trHeight w:val="315"/>
        </w:trPr>
        <w:tc>
          <w:tcPr>
            <w:tcW w:w="4268"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965" w:name="_Toc370593615"/>
            <w:bookmarkStart w:id="1966" w:name="_Toc372815482"/>
            <w:bookmarkStart w:id="1967" w:name="_Toc372816190"/>
            <w:r w:rsidRPr="00267E20">
              <w:rPr>
                <w:rFonts w:ascii="Arial Narrow" w:hAnsi="Arial Narrow" w:cs="Arial Narrow"/>
                <w:color w:val="000000"/>
                <w:kern w:val="0"/>
                <w:sz w:val="22"/>
                <w:szCs w:val="22"/>
                <w:lang w:val="bg-BG" w:eastAsia="bg-BG"/>
              </w:rPr>
              <w:t>Не мога да преценя</w:t>
            </w:r>
            <w:bookmarkEnd w:id="1965"/>
            <w:bookmarkEnd w:id="1966"/>
            <w:bookmarkEnd w:id="1967"/>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68" w:name="_Toc370593616"/>
            <w:bookmarkStart w:id="1969" w:name="_Toc372815483"/>
            <w:bookmarkStart w:id="1970" w:name="_Toc372816191"/>
            <w:r w:rsidRPr="00267E20">
              <w:rPr>
                <w:rFonts w:ascii="Arial Narrow" w:hAnsi="Arial Narrow" w:cs="Arial Narrow"/>
                <w:color w:val="000000"/>
                <w:kern w:val="0"/>
                <w:sz w:val="22"/>
                <w:szCs w:val="22"/>
                <w:lang w:val="bg-BG" w:eastAsia="bg-BG"/>
              </w:rPr>
              <w:t>1</w:t>
            </w:r>
            <w:bookmarkEnd w:id="1968"/>
            <w:bookmarkEnd w:id="1969"/>
            <w:bookmarkEnd w:id="1970"/>
          </w:p>
        </w:tc>
        <w:tc>
          <w:tcPr>
            <w:tcW w:w="1347"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71" w:name="_Toc370593617"/>
            <w:bookmarkStart w:id="1972" w:name="_Toc372815484"/>
            <w:bookmarkStart w:id="1973" w:name="_Toc372816192"/>
            <w:r w:rsidRPr="00267E20">
              <w:rPr>
                <w:rFonts w:ascii="Arial Narrow" w:hAnsi="Arial Narrow" w:cs="Arial Narrow"/>
                <w:color w:val="000000"/>
                <w:kern w:val="0"/>
                <w:sz w:val="22"/>
                <w:szCs w:val="22"/>
                <w:lang w:val="bg-BG" w:eastAsia="bg-BG"/>
              </w:rPr>
              <w:t>3,6%</w:t>
            </w:r>
            <w:bookmarkEnd w:id="1971"/>
            <w:bookmarkEnd w:id="1972"/>
            <w:bookmarkEnd w:id="1973"/>
          </w:p>
        </w:tc>
        <w:tc>
          <w:tcPr>
            <w:tcW w:w="2551"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74" w:name="_Toc370593618"/>
            <w:bookmarkStart w:id="1975" w:name="_Toc372815485"/>
            <w:bookmarkStart w:id="1976" w:name="_Toc372816193"/>
            <w:r w:rsidRPr="00267E20">
              <w:rPr>
                <w:rFonts w:ascii="Arial Narrow" w:hAnsi="Arial Narrow" w:cs="Arial Narrow"/>
                <w:color w:val="000000"/>
                <w:kern w:val="0"/>
                <w:sz w:val="22"/>
                <w:szCs w:val="22"/>
                <w:lang w:val="bg-BG" w:eastAsia="bg-BG"/>
              </w:rPr>
              <w:t>92,9%</w:t>
            </w:r>
            <w:bookmarkEnd w:id="1974"/>
            <w:bookmarkEnd w:id="1975"/>
            <w:bookmarkEnd w:id="1976"/>
          </w:p>
        </w:tc>
      </w:tr>
      <w:tr w:rsidR="006E284F" w:rsidRPr="00267E20">
        <w:trPr>
          <w:trHeight w:val="630"/>
        </w:trPr>
        <w:tc>
          <w:tcPr>
            <w:tcW w:w="4268"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977" w:name="_Toc370593619"/>
            <w:bookmarkStart w:id="1978" w:name="_Toc372815486"/>
            <w:bookmarkStart w:id="1979" w:name="_Toc372816194"/>
            <w:r w:rsidRPr="00267E20">
              <w:rPr>
                <w:rFonts w:ascii="Arial Narrow" w:hAnsi="Arial Narrow" w:cs="Arial Narrow"/>
                <w:color w:val="000000"/>
                <w:kern w:val="0"/>
                <w:sz w:val="22"/>
                <w:szCs w:val="22"/>
                <w:lang w:val="bg-BG" w:eastAsia="bg-BG"/>
              </w:rPr>
              <w:t>Чрез анкети, интернет, телефон, поща и личен контакт с гражданите</w:t>
            </w:r>
            <w:bookmarkEnd w:id="1977"/>
            <w:bookmarkEnd w:id="1978"/>
            <w:bookmarkEnd w:id="1979"/>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80" w:name="_Toc370593620"/>
            <w:bookmarkStart w:id="1981" w:name="_Toc372815487"/>
            <w:bookmarkStart w:id="1982" w:name="_Toc372816195"/>
            <w:r w:rsidRPr="00267E20">
              <w:rPr>
                <w:rFonts w:ascii="Arial Narrow" w:hAnsi="Arial Narrow" w:cs="Arial Narrow"/>
                <w:color w:val="000000"/>
                <w:kern w:val="0"/>
                <w:sz w:val="22"/>
                <w:szCs w:val="22"/>
                <w:lang w:val="bg-BG" w:eastAsia="bg-BG"/>
              </w:rPr>
              <w:t>1</w:t>
            </w:r>
            <w:bookmarkEnd w:id="1980"/>
            <w:bookmarkEnd w:id="1981"/>
            <w:bookmarkEnd w:id="1982"/>
          </w:p>
        </w:tc>
        <w:tc>
          <w:tcPr>
            <w:tcW w:w="1347"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83" w:name="_Toc370593621"/>
            <w:bookmarkStart w:id="1984" w:name="_Toc372815488"/>
            <w:bookmarkStart w:id="1985" w:name="_Toc372816196"/>
            <w:r w:rsidRPr="00267E20">
              <w:rPr>
                <w:rFonts w:ascii="Arial Narrow" w:hAnsi="Arial Narrow" w:cs="Arial Narrow"/>
                <w:color w:val="000000"/>
                <w:kern w:val="0"/>
                <w:sz w:val="22"/>
                <w:szCs w:val="22"/>
                <w:lang w:val="bg-BG" w:eastAsia="bg-BG"/>
              </w:rPr>
              <w:t>3,6%</w:t>
            </w:r>
            <w:bookmarkEnd w:id="1983"/>
            <w:bookmarkEnd w:id="1984"/>
            <w:bookmarkEnd w:id="1985"/>
          </w:p>
        </w:tc>
        <w:tc>
          <w:tcPr>
            <w:tcW w:w="2551"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86" w:name="_Toc370593622"/>
            <w:bookmarkStart w:id="1987" w:name="_Toc372815489"/>
            <w:bookmarkStart w:id="1988" w:name="_Toc372816197"/>
            <w:r w:rsidRPr="00267E20">
              <w:rPr>
                <w:rFonts w:ascii="Arial Narrow" w:hAnsi="Arial Narrow" w:cs="Arial Narrow"/>
                <w:color w:val="000000"/>
                <w:kern w:val="0"/>
                <w:sz w:val="22"/>
                <w:szCs w:val="22"/>
                <w:lang w:val="bg-BG" w:eastAsia="bg-BG"/>
              </w:rPr>
              <w:t>96,4%</w:t>
            </w:r>
            <w:bookmarkEnd w:id="1986"/>
            <w:bookmarkEnd w:id="1987"/>
            <w:bookmarkEnd w:id="1988"/>
          </w:p>
        </w:tc>
      </w:tr>
      <w:tr w:rsidR="006E284F" w:rsidRPr="00267E20">
        <w:trPr>
          <w:trHeight w:val="315"/>
        </w:trPr>
        <w:tc>
          <w:tcPr>
            <w:tcW w:w="4268"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1989" w:name="_Toc370593623"/>
            <w:bookmarkStart w:id="1990" w:name="_Toc372815490"/>
            <w:bookmarkStart w:id="1991" w:name="_Toc372816198"/>
            <w:r w:rsidRPr="00267E20">
              <w:rPr>
                <w:rFonts w:ascii="Arial Narrow" w:hAnsi="Arial Narrow" w:cs="Arial Narrow"/>
                <w:color w:val="000000"/>
                <w:kern w:val="0"/>
                <w:sz w:val="22"/>
                <w:szCs w:val="22"/>
                <w:lang w:val="bg-BG" w:eastAsia="bg-BG"/>
              </w:rPr>
              <w:t>Сайт на общината</w:t>
            </w:r>
            <w:bookmarkEnd w:id="1989"/>
            <w:bookmarkEnd w:id="1990"/>
            <w:bookmarkEnd w:id="1991"/>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92" w:name="_Toc370593624"/>
            <w:bookmarkStart w:id="1993" w:name="_Toc372815491"/>
            <w:bookmarkStart w:id="1994" w:name="_Toc372816199"/>
            <w:r w:rsidRPr="00267E20">
              <w:rPr>
                <w:rFonts w:ascii="Arial Narrow" w:hAnsi="Arial Narrow" w:cs="Arial Narrow"/>
                <w:color w:val="000000"/>
                <w:kern w:val="0"/>
                <w:sz w:val="22"/>
                <w:szCs w:val="22"/>
                <w:lang w:val="bg-BG" w:eastAsia="bg-BG"/>
              </w:rPr>
              <w:t>1</w:t>
            </w:r>
            <w:bookmarkEnd w:id="1992"/>
            <w:bookmarkEnd w:id="1993"/>
            <w:bookmarkEnd w:id="1994"/>
          </w:p>
        </w:tc>
        <w:tc>
          <w:tcPr>
            <w:tcW w:w="1347"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95" w:name="_Toc370593625"/>
            <w:bookmarkStart w:id="1996" w:name="_Toc372815492"/>
            <w:bookmarkStart w:id="1997" w:name="_Toc372816200"/>
            <w:r w:rsidRPr="00267E20">
              <w:rPr>
                <w:rFonts w:ascii="Arial Narrow" w:hAnsi="Arial Narrow" w:cs="Arial Narrow"/>
                <w:color w:val="000000"/>
                <w:kern w:val="0"/>
                <w:sz w:val="22"/>
                <w:szCs w:val="22"/>
                <w:lang w:val="bg-BG" w:eastAsia="bg-BG"/>
              </w:rPr>
              <w:t>3,6%</w:t>
            </w:r>
            <w:bookmarkEnd w:id="1995"/>
            <w:bookmarkEnd w:id="1996"/>
            <w:bookmarkEnd w:id="1997"/>
          </w:p>
        </w:tc>
        <w:tc>
          <w:tcPr>
            <w:tcW w:w="2551"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1998" w:name="_Toc370593626"/>
            <w:bookmarkStart w:id="1999" w:name="_Toc372815493"/>
            <w:bookmarkStart w:id="2000" w:name="_Toc372816201"/>
            <w:r w:rsidRPr="00267E20">
              <w:rPr>
                <w:rFonts w:ascii="Arial Narrow" w:hAnsi="Arial Narrow" w:cs="Arial Narrow"/>
                <w:color w:val="000000"/>
                <w:kern w:val="0"/>
                <w:sz w:val="22"/>
                <w:szCs w:val="22"/>
                <w:lang w:val="bg-BG" w:eastAsia="bg-BG"/>
              </w:rPr>
              <w:t>100,0%</w:t>
            </w:r>
            <w:bookmarkEnd w:id="1998"/>
            <w:bookmarkEnd w:id="1999"/>
            <w:bookmarkEnd w:id="2000"/>
          </w:p>
        </w:tc>
      </w:tr>
      <w:tr w:rsidR="006E284F" w:rsidRPr="00267E20">
        <w:trPr>
          <w:trHeight w:val="315"/>
        </w:trPr>
        <w:tc>
          <w:tcPr>
            <w:tcW w:w="4268"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347" w:type="dxa"/>
            <w:gridSpan w:val="2"/>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551"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268"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2001" w:name="_Toc370593627"/>
            <w:bookmarkStart w:id="2002" w:name="_Toc372815494"/>
            <w:bookmarkStart w:id="2003" w:name="_Toc372816202"/>
            <w:r w:rsidRPr="00267E20">
              <w:rPr>
                <w:rFonts w:ascii="Arial Narrow" w:hAnsi="Arial Narrow" w:cs="Arial Narrow"/>
                <w:b/>
                <w:bCs/>
                <w:color w:val="000000"/>
                <w:kern w:val="0"/>
                <w:sz w:val="22"/>
                <w:szCs w:val="22"/>
                <w:lang w:val="bg-BG" w:eastAsia="bg-BG"/>
              </w:rPr>
              <w:t>Общо</w:t>
            </w:r>
            <w:bookmarkEnd w:id="2001"/>
            <w:bookmarkEnd w:id="2002"/>
            <w:bookmarkEnd w:id="2003"/>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2004" w:name="_Toc370593628"/>
            <w:bookmarkStart w:id="2005" w:name="_Toc372815495"/>
            <w:bookmarkStart w:id="2006" w:name="_Toc372816203"/>
            <w:r w:rsidRPr="00267E20">
              <w:rPr>
                <w:rFonts w:ascii="Arial Narrow" w:hAnsi="Arial Narrow" w:cs="Arial Narrow"/>
                <w:b/>
                <w:bCs/>
                <w:color w:val="000000"/>
                <w:kern w:val="0"/>
                <w:sz w:val="22"/>
                <w:szCs w:val="22"/>
                <w:lang w:val="bg-BG" w:eastAsia="bg-BG"/>
              </w:rPr>
              <w:t>28</w:t>
            </w:r>
            <w:bookmarkEnd w:id="2004"/>
            <w:bookmarkEnd w:id="2005"/>
            <w:bookmarkEnd w:id="2006"/>
          </w:p>
        </w:tc>
        <w:tc>
          <w:tcPr>
            <w:tcW w:w="1347" w:type="dxa"/>
            <w:gridSpan w:val="2"/>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2007" w:name="_Toc370593629"/>
            <w:bookmarkStart w:id="2008" w:name="_Toc372815496"/>
            <w:bookmarkStart w:id="2009" w:name="_Toc372816204"/>
            <w:r w:rsidRPr="00267E20">
              <w:rPr>
                <w:rFonts w:ascii="Arial Narrow" w:hAnsi="Arial Narrow" w:cs="Arial Narrow"/>
                <w:b/>
                <w:bCs/>
                <w:color w:val="000000"/>
                <w:kern w:val="0"/>
                <w:sz w:val="22"/>
                <w:szCs w:val="22"/>
                <w:lang w:val="bg-BG" w:eastAsia="bg-BG"/>
              </w:rPr>
              <w:t>100,0%</w:t>
            </w:r>
            <w:bookmarkEnd w:id="2007"/>
            <w:bookmarkEnd w:id="2008"/>
            <w:bookmarkEnd w:id="2009"/>
          </w:p>
        </w:tc>
        <w:tc>
          <w:tcPr>
            <w:tcW w:w="2551" w:type="dxa"/>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268"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347" w:type="dxa"/>
            <w:gridSpan w:val="2"/>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551"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795"/>
        </w:trPr>
        <w:tc>
          <w:tcPr>
            <w:tcW w:w="9796" w:type="dxa"/>
            <w:gridSpan w:val="5"/>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center"/>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Как оценявате използваните във Вашата администрация механизми за обратна връзка относно предоставяните от администрацията услуги и свързаните с това процеси:</w:t>
            </w:r>
          </w:p>
        </w:tc>
      </w:tr>
      <w:tr w:rsidR="006E284F" w:rsidRPr="00267E20">
        <w:trPr>
          <w:trHeight w:val="315"/>
        </w:trPr>
        <w:tc>
          <w:tcPr>
            <w:tcW w:w="4268"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821" w:type="dxa"/>
            <w:gridSpan w:val="2"/>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268"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2010" w:name="_Toc370593630"/>
            <w:bookmarkStart w:id="2011" w:name="_Toc372815497"/>
            <w:bookmarkStart w:id="2012" w:name="_Toc372816205"/>
            <w:r w:rsidRPr="00267E20">
              <w:rPr>
                <w:rFonts w:ascii="Arial Narrow" w:hAnsi="Arial Narrow" w:cs="Arial Narrow"/>
                <w:b/>
                <w:bCs/>
                <w:color w:val="000000"/>
                <w:kern w:val="0"/>
                <w:sz w:val="22"/>
                <w:szCs w:val="22"/>
                <w:lang w:val="bg-BG" w:eastAsia="bg-BG"/>
              </w:rPr>
              <w:t>Брой</w:t>
            </w:r>
            <w:bookmarkEnd w:id="2010"/>
            <w:bookmarkEnd w:id="2011"/>
            <w:bookmarkEnd w:id="2012"/>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2013" w:name="_Toc370593631"/>
            <w:bookmarkStart w:id="2014" w:name="_Toc372815498"/>
            <w:bookmarkStart w:id="2015" w:name="_Toc372816206"/>
            <w:r w:rsidRPr="00267E20">
              <w:rPr>
                <w:rFonts w:ascii="Arial Narrow" w:hAnsi="Arial Narrow" w:cs="Arial Narrow"/>
                <w:b/>
                <w:bCs/>
                <w:color w:val="000000"/>
                <w:kern w:val="0"/>
                <w:sz w:val="22"/>
                <w:szCs w:val="22"/>
                <w:lang w:val="bg-BG" w:eastAsia="bg-BG"/>
              </w:rPr>
              <w:t>Процент</w:t>
            </w:r>
            <w:bookmarkEnd w:id="2013"/>
            <w:bookmarkEnd w:id="2014"/>
            <w:bookmarkEnd w:id="2015"/>
          </w:p>
        </w:tc>
        <w:tc>
          <w:tcPr>
            <w:tcW w:w="2821" w:type="dxa"/>
            <w:gridSpan w:val="2"/>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outlineLvl w:val="0"/>
              <w:rPr>
                <w:rFonts w:ascii="Arial Narrow" w:hAnsi="Arial Narrow" w:cs="Arial Narrow"/>
                <w:b/>
                <w:bCs/>
                <w:color w:val="000000"/>
                <w:kern w:val="0"/>
                <w:sz w:val="22"/>
                <w:szCs w:val="22"/>
                <w:lang w:val="bg-BG" w:eastAsia="bg-BG"/>
              </w:rPr>
            </w:pPr>
            <w:bookmarkStart w:id="2016" w:name="_Toc370593632"/>
            <w:bookmarkStart w:id="2017" w:name="_Toc372815499"/>
            <w:bookmarkStart w:id="2018" w:name="_Toc372816207"/>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bookmarkEnd w:id="2016"/>
            <w:bookmarkEnd w:id="2017"/>
            <w:bookmarkEnd w:id="2018"/>
          </w:p>
        </w:tc>
      </w:tr>
      <w:tr w:rsidR="006E284F" w:rsidRPr="00267E20">
        <w:trPr>
          <w:trHeight w:val="300"/>
        </w:trPr>
        <w:tc>
          <w:tcPr>
            <w:tcW w:w="4268"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821" w:type="dxa"/>
            <w:gridSpan w:val="2"/>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4268" w:type="dxa"/>
            <w:tcBorders>
              <w:top w:val="single" w:sz="4" w:space="0" w:color="808080"/>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2019" w:name="_Toc370593633"/>
            <w:bookmarkStart w:id="2020" w:name="_Toc372815500"/>
            <w:bookmarkStart w:id="2021" w:name="_Toc372816208"/>
            <w:r w:rsidRPr="00267E20">
              <w:rPr>
                <w:rFonts w:ascii="Arial Narrow" w:hAnsi="Arial Narrow" w:cs="Arial Narrow"/>
                <w:color w:val="000000"/>
                <w:kern w:val="0"/>
                <w:sz w:val="22"/>
                <w:szCs w:val="22"/>
                <w:lang w:val="bg-BG" w:eastAsia="bg-BG"/>
              </w:rPr>
              <w:t>Не отговорили</w:t>
            </w:r>
            <w:bookmarkEnd w:id="2019"/>
            <w:bookmarkEnd w:id="2020"/>
            <w:bookmarkEnd w:id="2021"/>
          </w:p>
        </w:tc>
        <w:tc>
          <w:tcPr>
            <w:tcW w:w="1630" w:type="dxa"/>
            <w:tcBorders>
              <w:top w:val="single" w:sz="4" w:space="0" w:color="808080"/>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022" w:name="_Toc370593634"/>
            <w:bookmarkStart w:id="2023" w:name="_Toc372815501"/>
            <w:bookmarkStart w:id="2024" w:name="_Toc372816209"/>
            <w:r w:rsidRPr="00267E20">
              <w:rPr>
                <w:rFonts w:ascii="Arial Narrow" w:hAnsi="Arial Narrow" w:cs="Arial Narrow"/>
                <w:color w:val="000000"/>
                <w:kern w:val="0"/>
                <w:sz w:val="22"/>
                <w:szCs w:val="22"/>
                <w:lang w:val="bg-BG" w:eastAsia="bg-BG"/>
              </w:rPr>
              <w:t>0,0%</w:t>
            </w:r>
            <w:bookmarkEnd w:id="2022"/>
            <w:bookmarkEnd w:id="2023"/>
            <w:bookmarkEnd w:id="2024"/>
          </w:p>
        </w:tc>
        <w:tc>
          <w:tcPr>
            <w:tcW w:w="2821" w:type="dxa"/>
            <w:gridSpan w:val="2"/>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025" w:name="_Toc370593635"/>
            <w:bookmarkStart w:id="2026" w:name="_Toc372815502"/>
            <w:bookmarkStart w:id="2027" w:name="_Toc372816210"/>
            <w:r w:rsidRPr="00267E20">
              <w:rPr>
                <w:rFonts w:ascii="Arial Narrow" w:hAnsi="Arial Narrow" w:cs="Arial Narrow"/>
                <w:color w:val="000000"/>
                <w:kern w:val="0"/>
                <w:sz w:val="22"/>
                <w:szCs w:val="22"/>
                <w:lang w:val="bg-BG" w:eastAsia="bg-BG"/>
              </w:rPr>
              <w:t>0,0%</w:t>
            </w:r>
            <w:bookmarkEnd w:id="2025"/>
            <w:bookmarkEnd w:id="2026"/>
            <w:bookmarkEnd w:id="2027"/>
          </w:p>
        </w:tc>
      </w:tr>
      <w:tr w:rsidR="006E284F" w:rsidRPr="00267E20">
        <w:trPr>
          <w:trHeight w:val="315"/>
        </w:trPr>
        <w:tc>
          <w:tcPr>
            <w:tcW w:w="4268"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2028" w:name="_Toc370593636"/>
            <w:bookmarkStart w:id="2029" w:name="_Toc372815503"/>
            <w:bookmarkStart w:id="2030" w:name="_Toc372816211"/>
            <w:r w:rsidRPr="00267E20">
              <w:rPr>
                <w:rFonts w:ascii="Arial Narrow" w:hAnsi="Arial Narrow" w:cs="Arial Narrow"/>
                <w:color w:val="000000"/>
                <w:kern w:val="0"/>
                <w:sz w:val="22"/>
                <w:szCs w:val="22"/>
                <w:lang w:val="bg-BG" w:eastAsia="bg-BG"/>
              </w:rPr>
              <w:t>Използваните механизми са ефективни</w:t>
            </w:r>
            <w:bookmarkEnd w:id="2028"/>
            <w:bookmarkEnd w:id="2029"/>
            <w:bookmarkEnd w:id="2030"/>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031" w:name="_Toc370593637"/>
            <w:bookmarkStart w:id="2032" w:name="_Toc372815504"/>
            <w:bookmarkStart w:id="2033" w:name="_Toc372816212"/>
            <w:r w:rsidRPr="00267E20">
              <w:rPr>
                <w:rFonts w:ascii="Arial Narrow" w:hAnsi="Arial Narrow" w:cs="Arial Narrow"/>
                <w:color w:val="000000"/>
                <w:kern w:val="0"/>
                <w:sz w:val="22"/>
                <w:szCs w:val="22"/>
                <w:lang w:val="bg-BG" w:eastAsia="bg-BG"/>
              </w:rPr>
              <w:t>5</w:t>
            </w:r>
            <w:bookmarkEnd w:id="2031"/>
            <w:bookmarkEnd w:id="2032"/>
            <w:bookmarkEnd w:id="2033"/>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034" w:name="_Toc370593638"/>
            <w:bookmarkStart w:id="2035" w:name="_Toc372815505"/>
            <w:bookmarkStart w:id="2036" w:name="_Toc372816213"/>
            <w:r w:rsidRPr="00267E20">
              <w:rPr>
                <w:rFonts w:ascii="Arial Narrow" w:hAnsi="Arial Narrow" w:cs="Arial Narrow"/>
                <w:color w:val="000000"/>
                <w:kern w:val="0"/>
                <w:sz w:val="22"/>
                <w:szCs w:val="22"/>
                <w:lang w:val="bg-BG" w:eastAsia="bg-BG"/>
              </w:rPr>
              <w:t>17,9%</w:t>
            </w:r>
            <w:bookmarkEnd w:id="2034"/>
            <w:bookmarkEnd w:id="2035"/>
            <w:bookmarkEnd w:id="2036"/>
          </w:p>
        </w:tc>
        <w:tc>
          <w:tcPr>
            <w:tcW w:w="2821"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037" w:name="_Toc370593639"/>
            <w:bookmarkStart w:id="2038" w:name="_Toc372815506"/>
            <w:bookmarkStart w:id="2039" w:name="_Toc372816214"/>
            <w:r w:rsidRPr="00267E20">
              <w:rPr>
                <w:rFonts w:ascii="Arial Narrow" w:hAnsi="Arial Narrow" w:cs="Arial Narrow"/>
                <w:color w:val="000000"/>
                <w:kern w:val="0"/>
                <w:sz w:val="22"/>
                <w:szCs w:val="22"/>
                <w:lang w:val="bg-BG" w:eastAsia="bg-BG"/>
              </w:rPr>
              <w:t>17,9%</w:t>
            </w:r>
            <w:bookmarkEnd w:id="2037"/>
            <w:bookmarkEnd w:id="2038"/>
            <w:bookmarkEnd w:id="2039"/>
          </w:p>
        </w:tc>
      </w:tr>
      <w:tr w:rsidR="006E284F" w:rsidRPr="00267E20">
        <w:trPr>
          <w:trHeight w:val="630"/>
        </w:trPr>
        <w:tc>
          <w:tcPr>
            <w:tcW w:w="4268"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2040" w:name="_Toc370593640"/>
            <w:bookmarkStart w:id="2041" w:name="_Toc372815507"/>
            <w:bookmarkStart w:id="2042" w:name="_Toc372816215"/>
            <w:r w:rsidRPr="00267E20">
              <w:rPr>
                <w:rFonts w:ascii="Arial Narrow" w:hAnsi="Arial Narrow" w:cs="Arial Narrow"/>
                <w:color w:val="000000"/>
                <w:kern w:val="0"/>
                <w:sz w:val="22"/>
                <w:szCs w:val="22"/>
                <w:lang w:val="bg-BG" w:eastAsia="bg-BG"/>
              </w:rPr>
              <w:t>Резултатите от обратната връзка се анализират и използва за подобрения в услугите и процесите</w:t>
            </w:r>
            <w:bookmarkEnd w:id="2040"/>
            <w:bookmarkEnd w:id="2041"/>
            <w:bookmarkEnd w:id="2042"/>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043" w:name="_Toc370593641"/>
            <w:bookmarkStart w:id="2044" w:name="_Toc372815508"/>
            <w:bookmarkStart w:id="2045" w:name="_Toc372816216"/>
            <w:r w:rsidRPr="00267E20">
              <w:rPr>
                <w:rFonts w:ascii="Arial Narrow" w:hAnsi="Arial Narrow" w:cs="Arial Narrow"/>
                <w:color w:val="000000"/>
                <w:kern w:val="0"/>
                <w:sz w:val="22"/>
                <w:szCs w:val="22"/>
                <w:lang w:val="bg-BG" w:eastAsia="bg-BG"/>
              </w:rPr>
              <w:t>19</w:t>
            </w:r>
            <w:bookmarkEnd w:id="2043"/>
            <w:bookmarkEnd w:id="2044"/>
            <w:bookmarkEnd w:id="2045"/>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046" w:name="_Toc370593642"/>
            <w:bookmarkStart w:id="2047" w:name="_Toc372815509"/>
            <w:bookmarkStart w:id="2048" w:name="_Toc372816217"/>
            <w:r w:rsidRPr="00267E20">
              <w:rPr>
                <w:rFonts w:ascii="Arial Narrow" w:hAnsi="Arial Narrow" w:cs="Arial Narrow"/>
                <w:color w:val="000000"/>
                <w:kern w:val="0"/>
                <w:sz w:val="22"/>
                <w:szCs w:val="22"/>
                <w:lang w:val="bg-BG" w:eastAsia="bg-BG"/>
              </w:rPr>
              <w:t>67,9%</w:t>
            </w:r>
            <w:bookmarkEnd w:id="2046"/>
            <w:bookmarkEnd w:id="2047"/>
            <w:bookmarkEnd w:id="2048"/>
          </w:p>
        </w:tc>
        <w:tc>
          <w:tcPr>
            <w:tcW w:w="2821"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049" w:name="_Toc370593643"/>
            <w:bookmarkStart w:id="2050" w:name="_Toc372815510"/>
            <w:bookmarkStart w:id="2051" w:name="_Toc372816218"/>
            <w:r w:rsidRPr="00267E20">
              <w:rPr>
                <w:rFonts w:ascii="Arial Narrow" w:hAnsi="Arial Narrow" w:cs="Arial Narrow"/>
                <w:color w:val="000000"/>
                <w:kern w:val="0"/>
                <w:sz w:val="22"/>
                <w:szCs w:val="22"/>
                <w:lang w:val="bg-BG" w:eastAsia="bg-BG"/>
              </w:rPr>
              <w:t>85,7%</w:t>
            </w:r>
            <w:bookmarkEnd w:id="2049"/>
            <w:bookmarkEnd w:id="2050"/>
            <w:bookmarkEnd w:id="2051"/>
          </w:p>
        </w:tc>
      </w:tr>
      <w:tr w:rsidR="006E284F" w:rsidRPr="00267E20">
        <w:trPr>
          <w:trHeight w:val="315"/>
        </w:trPr>
        <w:tc>
          <w:tcPr>
            <w:tcW w:w="4268"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2052" w:name="_Toc370593644"/>
            <w:bookmarkStart w:id="2053" w:name="_Toc372815511"/>
            <w:bookmarkStart w:id="2054" w:name="_Toc372816219"/>
            <w:r w:rsidRPr="00267E20">
              <w:rPr>
                <w:rFonts w:ascii="Arial Narrow" w:hAnsi="Arial Narrow" w:cs="Arial Narrow"/>
                <w:color w:val="000000"/>
                <w:kern w:val="0"/>
                <w:sz w:val="22"/>
                <w:szCs w:val="22"/>
                <w:lang w:val="bg-BG" w:eastAsia="bg-BG"/>
              </w:rPr>
              <w:t>Резултатите от обратната връзка не се анализират</w:t>
            </w:r>
            <w:bookmarkEnd w:id="2052"/>
            <w:bookmarkEnd w:id="2053"/>
            <w:bookmarkEnd w:id="2054"/>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055" w:name="_Toc370593645"/>
            <w:bookmarkStart w:id="2056" w:name="_Toc372815512"/>
            <w:bookmarkStart w:id="2057" w:name="_Toc372816220"/>
            <w:r w:rsidRPr="00267E20">
              <w:rPr>
                <w:rFonts w:ascii="Arial Narrow" w:hAnsi="Arial Narrow" w:cs="Arial Narrow"/>
                <w:color w:val="000000"/>
                <w:kern w:val="0"/>
                <w:sz w:val="22"/>
                <w:szCs w:val="22"/>
                <w:lang w:val="bg-BG" w:eastAsia="bg-BG"/>
              </w:rPr>
              <w:t>1</w:t>
            </w:r>
            <w:bookmarkEnd w:id="2055"/>
            <w:bookmarkEnd w:id="2056"/>
            <w:bookmarkEnd w:id="2057"/>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058" w:name="_Toc370593646"/>
            <w:bookmarkStart w:id="2059" w:name="_Toc372815513"/>
            <w:bookmarkStart w:id="2060" w:name="_Toc372816221"/>
            <w:r w:rsidRPr="00267E20">
              <w:rPr>
                <w:rFonts w:ascii="Arial Narrow" w:hAnsi="Arial Narrow" w:cs="Arial Narrow"/>
                <w:color w:val="000000"/>
                <w:kern w:val="0"/>
                <w:sz w:val="22"/>
                <w:szCs w:val="22"/>
                <w:lang w:val="bg-BG" w:eastAsia="bg-BG"/>
              </w:rPr>
              <w:t>3,6%</w:t>
            </w:r>
            <w:bookmarkEnd w:id="2058"/>
            <w:bookmarkEnd w:id="2059"/>
            <w:bookmarkEnd w:id="2060"/>
          </w:p>
        </w:tc>
        <w:tc>
          <w:tcPr>
            <w:tcW w:w="2821"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061" w:name="_Toc370593647"/>
            <w:bookmarkStart w:id="2062" w:name="_Toc372815514"/>
            <w:bookmarkStart w:id="2063" w:name="_Toc372816222"/>
            <w:r w:rsidRPr="00267E20">
              <w:rPr>
                <w:rFonts w:ascii="Arial Narrow" w:hAnsi="Arial Narrow" w:cs="Arial Narrow"/>
                <w:color w:val="000000"/>
                <w:kern w:val="0"/>
                <w:sz w:val="22"/>
                <w:szCs w:val="22"/>
                <w:lang w:val="bg-BG" w:eastAsia="bg-BG"/>
              </w:rPr>
              <w:t>89,3%</w:t>
            </w:r>
            <w:bookmarkEnd w:id="2061"/>
            <w:bookmarkEnd w:id="2062"/>
            <w:bookmarkEnd w:id="2063"/>
          </w:p>
        </w:tc>
      </w:tr>
      <w:tr w:rsidR="006E284F" w:rsidRPr="00267E20">
        <w:trPr>
          <w:trHeight w:val="315"/>
        </w:trPr>
        <w:tc>
          <w:tcPr>
            <w:tcW w:w="4268"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2064" w:name="_Toc370593648"/>
            <w:bookmarkStart w:id="2065" w:name="_Toc372815515"/>
            <w:bookmarkStart w:id="2066" w:name="_Toc372816223"/>
            <w:r w:rsidRPr="00267E20">
              <w:rPr>
                <w:rFonts w:ascii="Arial Narrow" w:hAnsi="Arial Narrow" w:cs="Arial Narrow"/>
                <w:color w:val="000000"/>
                <w:kern w:val="0"/>
                <w:sz w:val="22"/>
                <w:szCs w:val="22"/>
                <w:lang w:val="bg-BG" w:eastAsia="bg-BG"/>
              </w:rPr>
              <w:t>Използваните механизми не са ефективни</w:t>
            </w:r>
            <w:bookmarkEnd w:id="2064"/>
            <w:bookmarkEnd w:id="2065"/>
            <w:bookmarkEnd w:id="2066"/>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067" w:name="_Toc370593649"/>
            <w:bookmarkStart w:id="2068" w:name="_Toc372815516"/>
            <w:bookmarkStart w:id="2069" w:name="_Toc372816224"/>
            <w:r w:rsidRPr="00267E20">
              <w:rPr>
                <w:rFonts w:ascii="Arial Narrow" w:hAnsi="Arial Narrow" w:cs="Arial Narrow"/>
                <w:color w:val="000000"/>
                <w:kern w:val="0"/>
                <w:sz w:val="22"/>
                <w:szCs w:val="22"/>
                <w:lang w:val="bg-BG" w:eastAsia="bg-BG"/>
              </w:rPr>
              <w:t>1</w:t>
            </w:r>
            <w:bookmarkEnd w:id="2067"/>
            <w:bookmarkEnd w:id="2068"/>
            <w:bookmarkEnd w:id="2069"/>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070" w:name="_Toc370593650"/>
            <w:bookmarkStart w:id="2071" w:name="_Toc372815517"/>
            <w:bookmarkStart w:id="2072" w:name="_Toc372816225"/>
            <w:r w:rsidRPr="00267E20">
              <w:rPr>
                <w:rFonts w:ascii="Arial Narrow" w:hAnsi="Arial Narrow" w:cs="Arial Narrow"/>
                <w:color w:val="000000"/>
                <w:kern w:val="0"/>
                <w:sz w:val="22"/>
                <w:szCs w:val="22"/>
                <w:lang w:val="bg-BG" w:eastAsia="bg-BG"/>
              </w:rPr>
              <w:t>3,6%</w:t>
            </w:r>
            <w:bookmarkEnd w:id="2070"/>
            <w:bookmarkEnd w:id="2071"/>
            <w:bookmarkEnd w:id="2072"/>
          </w:p>
        </w:tc>
        <w:tc>
          <w:tcPr>
            <w:tcW w:w="2821"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073" w:name="_Toc370593651"/>
            <w:bookmarkStart w:id="2074" w:name="_Toc372815518"/>
            <w:bookmarkStart w:id="2075" w:name="_Toc372816226"/>
            <w:r w:rsidRPr="00267E20">
              <w:rPr>
                <w:rFonts w:ascii="Arial Narrow" w:hAnsi="Arial Narrow" w:cs="Arial Narrow"/>
                <w:color w:val="000000"/>
                <w:kern w:val="0"/>
                <w:sz w:val="22"/>
                <w:szCs w:val="22"/>
                <w:lang w:val="bg-BG" w:eastAsia="bg-BG"/>
              </w:rPr>
              <w:t>92,9%</w:t>
            </w:r>
            <w:bookmarkEnd w:id="2073"/>
            <w:bookmarkEnd w:id="2074"/>
            <w:bookmarkEnd w:id="2075"/>
          </w:p>
        </w:tc>
      </w:tr>
      <w:tr w:rsidR="006E284F" w:rsidRPr="00267E20">
        <w:trPr>
          <w:trHeight w:val="315"/>
        </w:trPr>
        <w:tc>
          <w:tcPr>
            <w:tcW w:w="4268" w:type="dxa"/>
            <w:tcBorders>
              <w:top w:val="nil"/>
              <w:left w:val="nil"/>
              <w:bottom w:val="single" w:sz="4" w:space="0" w:color="808080"/>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bookmarkStart w:id="2076" w:name="_Toc370593652"/>
            <w:bookmarkStart w:id="2077" w:name="_Toc372815519"/>
            <w:bookmarkStart w:id="2078" w:name="_Toc372816227"/>
            <w:r w:rsidRPr="00267E20">
              <w:rPr>
                <w:rFonts w:ascii="Arial Narrow" w:hAnsi="Arial Narrow" w:cs="Arial Narrow"/>
                <w:color w:val="000000"/>
                <w:kern w:val="0"/>
                <w:sz w:val="22"/>
                <w:szCs w:val="22"/>
                <w:lang w:val="bg-BG" w:eastAsia="bg-BG"/>
              </w:rPr>
              <w:t>Не мога да преценя</w:t>
            </w:r>
            <w:bookmarkEnd w:id="2076"/>
            <w:bookmarkEnd w:id="2077"/>
            <w:bookmarkEnd w:id="2078"/>
          </w:p>
        </w:tc>
        <w:tc>
          <w:tcPr>
            <w:tcW w:w="1630" w:type="dxa"/>
            <w:tcBorders>
              <w:top w:val="nil"/>
              <w:left w:val="nil"/>
              <w:bottom w:val="single" w:sz="4" w:space="0" w:color="808080"/>
              <w:right w:val="single" w:sz="4" w:space="0" w:color="808080"/>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079" w:name="_Toc370593653"/>
            <w:bookmarkStart w:id="2080" w:name="_Toc372815520"/>
            <w:bookmarkStart w:id="2081" w:name="_Toc372816228"/>
            <w:r w:rsidRPr="00267E20">
              <w:rPr>
                <w:rFonts w:ascii="Arial Narrow" w:hAnsi="Arial Narrow" w:cs="Arial Narrow"/>
                <w:color w:val="000000"/>
                <w:kern w:val="0"/>
                <w:sz w:val="22"/>
                <w:szCs w:val="22"/>
                <w:lang w:val="bg-BG" w:eastAsia="bg-BG"/>
              </w:rPr>
              <w:t>2</w:t>
            </w:r>
            <w:bookmarkEnd w:id="2079"/>
            <w:bookmarkEnd w:id="2080"/>
            <w:bookmarkEnd w:id="2081"/>
          </w:p>
        </w:tc>
        <w:tc>
          <w:tcPr>
            <w:tcW w:w="1077" w:type="dxa"/>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082" w:name="_Toc370593654"/>
            <w:bookmarkStart w:id="2083" w:name="_Toc372815521"/>
            <w:bookmarkStart w:id="2084" w:name="_Toc372816229"/>
            <w:r w:rsidRPr="00267E20">
              <w:rPr>
                <w:rFonts w:ascii="Arial Narrow" w:hAnsi="Arial Narrow" w:cs="Arial Narrow"/>
                <w:color w:val="000000"/>
                <w:kern w:val="0"/>
                <w:sz w:val="22"/>
                <w:szCs w:val="22"/>
                <w:lang w:val="bg-BG" w:eastAsia="bg-BG"/>
              </w:rPr>
              <w:t>7,1%</w:t>
            </w:r>
            <w:bookmarkEnd w:id="2082"/>
            <w:bookmarkEnd w:id="2083"/>
            <w:bookmarkEnd w:id="2084"/>
          </w:p>
        </w:tc>
        <w:tc>
          <w:tcPr>
            <w:tcW w:w="2821"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color w:val="000000"/>
                <w:kern w:val="0"/>
                <w:sz w:val="22"/>
                <w:szCs w:val="22"/>
                <w:lang w:val="bg-BG" w:eastAsia="bg-BG"/>
              </w:rPr>
            </w:pPr>
            <w:bookmarkStart w:id="2085" w:name="_Toc370593655"/>
            <w:bookmarkStart w:id="2086" w:name="_Toc372815522"/>
            <w:bookmarkStart w:id="2087" w:name="_Toc372816230"/>
            <w:r w:rsidRPr="00267E20">
              <w:rPr>
                <w:rFonts w:ascii="Arial Narrow" w:hAnsi="Arial Narrow" w:cs="Arial Narrow"/>
                <w:color w:val="000000"/>
                <w:kern w:val="0"/>
                <w:sz w:val="22"/>
                <w:szCs w:val="22"/>
                <w:lang w:val="bg-BG" w:eastAsia="bg-BG"/>
              </w:rPr>
              <w:t>100,0%</w:t>
            </w:r>
            <w:bookmarkEnd w:id="2085"/>
            <w:bookmarkEnd w:id="2086"/>
            <w:bookmarkEnd w:id="2087"/>
          </w:p>
        </w:tc>
      </w:tr>
      <w:tr w:rsidR="006E284F" w:rsidRPr="00267E20">
        <w:trPr>
          <w:trHeight w:val="315"/>
        </w:trPr>
        <w:tc>
          <w:tcPr>
            <w:tcW w:w="4268"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821" w:type="dxa"/>
            <w:gridSpan w:val="2"/>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268"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bookmarkStart w:id="2088" w:name="_Toc370593656"/>
            <w:bookmarkStart w:id="2089" w:name="_Toc372815523"/>
            <w:bookmarkStart w:id="2090" w:name="_Toc372816231"/>
            <w:r w:rsidRPr="00267E20">
              <w:rPr>
                <w:rFonts w:ascii="Arial Narrow" w:hAnsi="Arial Narrow" w:cs="Arial Narrow"/>
                <w:b/>
                <w:bCs/>
                <w:color w:val="000000"/>
                <w:kern w:val="0"/>
                <w:sz w:val="22"/>
                <w:szCs w:val="22"/>
                <w:lang w:val="bg-BG" w:eastAsia="bg-BG"/>
              </w:rPr>
              <w:t>Общо</w:t>
            </w:r>
            <w:bookmarkEnd w:id="2088"/>
            <w:bookmarkEnd w:id="2089"/>
            <w:bookmarkEnd w:id="2090"/>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2091" w:name="_Toc370593657"/>
            <w:bookmarkStart w:id="2092" w:name="_Toc372815524"/>
            <w:bookmarkStart w:id="2093" w:name="_Toc372816232"/>
            <w:r w:rsidRPr="00267E20">
              <w:rPr>
                <w:rFonts w:ascii="Arial Narrow" w:hAnsi="Arial Narrow" w:cs="Arial Narrow"/>
                <w:b/>
                <w:bCs/>
                <w:color w:val="000000"/>
                <w:kern w:val="0"/>
                <w:sz w:val="22"/>
                <w:szCs w:val="22"/>
                <w:lang w:val="bg-BG" w:eastAsia="bg-BG"/>
              </w:rPr>
              <w:t>28</w:t>
            </w:r>
            <w:bookmarkEnd w:id="2091"/>
            <w:bookmarkEnd w:id="2092"/>
            <w:bookmarkEnd w:id="2093"/>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outlineLvl w:val="0"/>
              <w:rPr>
                <w:rFonts w:ascii="Arial Narrow" w:hAnsi="Arial Narrow" w:cs="Arial Narrow"/>
                <w:b/>
                <w:bCs/>
                <w:color w:val="000000"/>
                <w:kern w:val="0"/>
                <w:sz w:val="22"/>
                <w:szCs w:val="22"/>
                <w:lang w:val="bg-BG" w:eastAsia="bg-BG"/>
              </w:rPr>
            </w:pPr>
            <w:bookmarkStart w:id="2094" w:name="_Toc370593658"/>
            <w:bookmarkStart w:id="2095" w:name="_Toc372815525"/>
            <w:bookmarkStart w:id="2096" w:name="_Toc372816233"/>
            <w:r w:rsidRPr="00267E20">
              <w:rPr>
                <w:rFonts w:ascii="Arial Narrow" w:hAnsi="Arial Narrow" w:cs="Arial Narrow"/>
                <w:b/>
                <w:bCs/>
                <w:color w:val="000000"/>
                <w:kern w:val="0"/>
                <w:sz w:val="22"/>
                <w:szCs w:val="22"/>
                <w:lang w:val="bg-BG" w:eastAsia="bg-BG"/>
              </w:rPr>
              <w:t>100,0%</w:t>
            </w:r>
            <w:bookmarkEnd w:id="2094"/>
            <w:bookmarkEnd w:id="2095"/>
            <w:bookmarkEnd w:id="2096"/>
          </w:p>
        </w:tc>
        <w:tc>
          <w:tcPr>
            <w:tcW w:w="2821" w:type="dxa"/>
            <w:gridSpan w:val="2"/>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outlineLvl w:val="0"/>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r w:rsidR="006E284F" w:rsidRPr="00267E20">
        <w:trPr>
          <w:trHeight w:val="300"/>
        </w:trPr>
        <w:tc>
          <w:tcPr>
            <w:tcW w:w="4268"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821" w:type="dxa"/>
            <w:gridSpan w:val="2"/>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outlineLvl w:val="0"/>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15"/>
        </w:trPr>
        <w:tc>
          <w:tcPr>
            <w:tcW w:w="9796" w:type="dxa"/>
            <w:gridSpan w:val="5"/>
            <w:tcBorders>
              <w:top w:val="nil"/>
              <w:left w:val="nil"/>
              <w:bottom w:val="nil"/>
              <w:right w:val="nil"/>
            </w:tcBorders>
            <w:shd w:val="clear" w:color="000000" w:fill="0F243E"/>
            <w:vAlign w:val="bottom"/>
          </w:tcPr>
          <w:p w:rsidR="006E284F" w:rsidRPr="00267E20" w:rsidRDefault="006E284F" w:rsidP="00267E20">
            <w:pPr>
              <w:spacing w:before="0" w:after="0" w:line="240" w:lineRule="auto"/>
              <w:jc w:val="both"/>
              <w:rPr>
                <w:rFonts w:ascii="Arial Narrow" w:hAnsi="Arial Narrow" w:cs="Arial Narrow"/>
                <w:b/>
                <w:bCs/>
                <w:i/>
                <w:iCs/>
                <w:color w:val="FFFFFF"/>
                <w:kern w:val="0"/>
                <w:sz w:val="22"/>
                <w:szCs w:val="22"/>
                <w:lang w:val="bg-BG" w:eastAsia="bg-BG"/>
              </w:rPr>
            </w:pPr>
            <w:r w:rsidRPr="00267E20">
              <w:rPr>
                <w:rFonts w:ascii="Arial Narrow" w:hAnsi="Arial Narrow" w:cs="Arial Narrow"/>
                <w:b/>
                <w:bCs/>
                <w:i/>
                <w:iCs/>
                <w:color w:val="FFFFFF"/>
                <w:kern w:val="0"/>
                <w:sz w:val="22"/>
                <w:szCs w:val="22"/>
                <w:lang w:val="bg-BG" w:eastAsia="bg-BG"/>
              </w:rPr>
              <w:t xml:space="preserve">Кои са най-съществените проблеми във Вашата дейност </w:t>
            </w:r>
          </w:p>
        </w:tc>
      </w:tr>
      <w:tr w:rsidR="006E284F" w:rsidRPr="00267E20">
        <w:trPr>
          <w:trHeight w:val="330"/>
        </w:trPr>
        <w:tc>
          <w:tcPr>
            <w:tcW w:w="4268"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821" w:type="dxa"/>
            <w:gridSpan w:val="2"/>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645"/>
        </w:trPr>
        <w:tc>
          <w:tcPr>
            <w:tcW w:w="4268" w:type="dxa"/>
            <w:tcBorders>
              <w:top w:val="single" w:sz="8" w:space="0" w:color="262626"/>
              <w:left w:val="single" w:sz="8" w:space="0" w:color="262626"/>
              <w:bottom w:val="single" w:sz="8" w:space="0" w:color="262626"/>
              <w:right w:val="nil"/>
            </w:tcBorders>
            <w:shd w:val="clear" w:color="000000" w:fill="B8CCE4"/>
            <w:noWrap/>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Брой</w:t>
            </w:r>
          </w:p>
        </w:tc>
        <w:tc>
          <w:tcPr>
            <w:tcW w:w="1077" w:type="dxa"/>
            <w:tcBorders>
              <w:top w:val="single" w:sz="8" w:space="0" w:color="262626"/>
              <w:left w:val="nil"/>
              <w:bottom w:val="single" w:sz="8" w:space="0" w:color="262626"/>
              <w:right w:val="nil"/>
            </w:tcBorders>
            <w:shd w:val="clear" w:color="000000" w:fill="B8CCE4"/>
            <w:noWrap/>
            <w:vAlign w:val="bottom"/>
          </w:tcPr>
          <w:p w:rsidR="006E284F" w:rsidRPr="00267E20" w:rsidRDefault="006E284F" w:rsidP="00267E20">
            <w:pPr>
              <w:spacing w:before="0" w:after="0" w:line="240" w:lineRule="auto"/>
              <w:jc w:val="center"/>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Процент</w:t>
            </w:r>
          </w:p>
        </w:tc>
        <w:tc>
          <w:tcPr>
            <w:tcW w:w="2821" w:type="dxa"/>
            <w:gridSpan w:val="2"/>
            <w:tcBorders>
              <w:top w:val="single" w:sz="8" w:space="0" w:color="262626"/>
              <w:left w:val="nil"/>
              <w:bottom w:val="single" w:sz="8" w:space="0" w:color="262626"/>
              <w:right w:val="single" w:sz="8" w:space="0" w:color="262626"/>
            </w:tcBorders>
            <w:shd w:val="clear" w:color="000000" w:fill="B8CCE4"/>
            <w:vAlign w:val="bottom"/>
          </w:tcPr>
          <w:p w:rsidR="006E284F" w:rsidRPr="00267E20" w:rsidRDefault="006E284F" w:rsidP="00267E20">
            <w:pPr>
              <w:spacing w:before="0" w:after="0" w:line="240" w:lineRule="auto"/>
              <w:jc w:val="center"/>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xml:space="preserve">Кумулативен </w:t>
            </w:r>
            <w:r w:rsidRPr="00267E20">
              <w:rPr>
                <w:rFonts w:ascii="Arial Narrow" w:hAnsi="Arial Narrow" w:cs="Arial Narrow"/>
                <w:b/>
                <w:bCs/>
                <w:color w:val="000000"/>
                <w:kern w:val="0"/>
                <w:sz w:val="22"/>
                <w:szCs w:val="22"/>
                <w:lang w:val="bg-BG" w:eastAsia="bg-BG"/>
              </w:rPr>
              <w:br/>
              <w:t>Процент</w:t>
            </w:r>
          </w:p>
        </w:tc>
      </w:tr>
      <w:tr w:rsidR="006E284F" w:rsidRPr="00267E20">
        <w:trPr>
          <w:trHeight w:val="315"/>
        </w:trPr>
        <w:tc>
          <w:tcPr>
            <w:tcW w:w="4268"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821" w:type="dxa"/>
            <w:gridSpan w:val="2"/>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268" w:type="dxa"/>
            <w:tcBorders>
              <w:top w:val="nil"/>
              <w:left w:val="nil"/>
              <w:bottom w:val="single" w:sz="4" w:space="0" w:color="808080"/>
              <w:right w:val="nil"/>
            </w:tcBorders>
            <w:shd w:val="clear" w:color="000000" w:fill="FFFFFF"/>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противоречивата нормативна уредба</w:t>
            </w:r>
          </w:p>
        </w:tc>
        <w:tc>
          <w:tcPr>
            <w:tcW w:w="1630" w:type="dxa"/>
            <w:tcBorders>
              <w:top w:val="nil"/>
              <w:left w:val="nil"/>
              <w:bottom w:val="single" w:sz="4" w:space="0" w:color="808080"/>
              <w:right w:val="nil"/>
            </w:tcBorders>
            <w:shd w:val="clear" w:color="000000" w:fill="FFFFFF"/>
            <w:vAlign w:val="center"/>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7</w:t>
            </w:r>
          </w:p>
        </w:tc>
        <w:tc>
          <w:tcPr>
            <w:tcW w:w="1077" w:type="dxa"/>
            <w:tcBorders>
              <w:top w:val="single" w:sz="4" w:space="0" w:color="808080"/>
              <w:left w:val="single" w:sz="4" w:space="0" w:color="808080"/>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18,4%</w:t>
            </w:r>
          </w:p>
        </w:tc>
        <w:tc>
          <w:tcPr>
            <w:tcW w:w="2821" w:type="dxa"/>
            <w:gridSpan w:val="2"/>
            <w:tcBorders>
              <w:top w:val="single" w:sz="4" w:space="0" w:color="808080"/>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18,4%</w:t>
            </w:r>
          </w:p>
        </w:tc>
      </w:tr>
      <w:tr w:rsidR="006E284F" w:rsidRPr="00267E20">
        <w:trPr>
          <w:trHeight w:val="330"/>
        </w:trPr>
        <w:tc>
          <w:tcPr>
            <w:tcW w:w="4268" w:type="dxa"/>
            <w:tcBorders>
              <w:top w:val="nil"/>
              <w:left w:val="nil"/>
              <w:bottom w:val="single" w:sz="4" w:space="0" w:color="808080"/>
              <w:right w:val="nil"/>
            </w:tcBorders>
            <w:shd w:val="clear" w:color="000000" w:fill="FFFFFF"/>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неясните цели на звеното</w:t>
            </w:r>
          </w:p>
        </w:tc>
        <w:tc>
          <w:tcPr>
            <w:tcW w:w="1630" w:type="dxa"/>
            <w:tcBorders>
              <w:top w:val="nil"/>
              <w:left w:val="nil"/>
              <w:bottom w:val="single" w:sz="4" w:space="0" w:color="808080"/>
              <w:right w:val="nil"/>
            </w:tcBorders>
            <w:shd w:val="clear" w:color="000000" w:fill="FFFFFF"/>
            <w:vAlign w:val="center"/>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1</w:t>
            </w:r>
          </w:p>
        </w:tc>
        <w:tc>
          <w:tcPr>
            <w:tcW w:w="1077" w:type="dxa"/>
            <w:tcBorders>
              <w:top w:val="nil"/>
              <w:left w:val="single" w:sz="4" w:space="0" w:color="808080"/>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2,6%</w:t>
            </w:r>
          </w:p>
        </w:tc>
        <w:tc>
          <w:tcPr>
            <w:tcW w:w="2821"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21,1%</w:t>
            </w:r>
          </w:p>
        </w:tc>
      </w:tr>
      <w:tr w:rsidR="006E284F" w:rsidRPr="00267E20">
        <w:trPr>
          <w:trHeight w:val="660"/>
        </w:trPr>
        <w:tc>
          <w:tcPr>
            <w:tcW w:w="4268" w:type="dxa"/>
            <w:tcBorders>
              <w:top w:val="nil"/>
              <w:left w:val="nil"/>
              <w:bottom w:val="single" w:sz="4" w:space="0" w:color="808080"/>
              <w:right w:val="nil"/>
            </w:tcBorders>
            <w:shd w:val="clear" w:color="000000" w:fill="FFFFFF"/>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липса на измерими и отразяващи приноса Ви показатели за отчитане на постигнатите резултати</w:t>
            </w:r>
          </w:p>
        </w:tc>
        <w:tc>
          <w:tcPr>
            <w:tcW w:w="1630" w:type="dxa"/>
            <w:tcBorders>
              <w:top w:val="nil"/>
              <w:left w:val="nil"/>
              <w:bottom w:val="single" w:sz="4" w:space="0" w:color="808080"/>
              <w:right w:val="nil"/>
            </w:tcBorders>
            <w:shd w:val="clear" w:color="000000" w:fill="FFFFFF"/>
            <w:vAlign w:val="center"/>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9</w:t>
            </w:r>
          </w:p>
        </w:tc>
        <w:tc>
          <w:tcPr>
            <w:tcW w:w="1077" w:type="dxa"/>
            <w:tcBorders>
              <w:top w:val="nil"/>
              <w:left w:val="single" w:sz="4" w:space="0" w:color="808080"/>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23,7%</w:t>
            </w:r>
          </w:p>
        </w:tc>
        <w:tc>
          <w:tcPr>
            <w:tcW w:w="2821"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44,7%</w:t>
            </w:r>
          </w:p>
        </w:tc>
      </w:tr>
      <w:tr w:rsidR="006E284F" w:rsidRPr="00267E20">
        <w:trPr>
          <w:trHeight w:val="330"/>
        </w:trPr>
        <w:tc>
          <w:tcPr>
            <w:tcW w:w="4268" w:type="dxa"/>
            <w:tcBorders>
              <w:top w:val="nil"/>
              <w:left w:val="nil"/>
              <w:bottom w:val="single" w:sz="4" w:space="0" w:color="808080"/>
              <w:right w:val="nil"/>
            </w:tcBorders>
            <w:shd w:val="clear" w:color="000000" w:fill="FFFFFF"/>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ограничени задължения и права</w:t>
            </w:r>
          </w:p>
        </w:tc>
        <w:tc>
          <w:tcPr>
            <w:tcW w:w="1630" w:type="dxa"/>
            <w:tcBorders>
              <w:top w:val="nil"/>
              <w:left w:val="nil"/>
              <w:bottom w:val="single" w:sz="4" w:space="0" w:color="808080"/>
              <w:right w:val="nil"/>
            </w:tcBorders>
            <w:shd w:val="clear" w:color="000000" w:fill="FFFFFF"/>
            <w:vAlign w:val="center"/>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1</w:t>
            </w:r>
          </w:p>
        </w:tc>
        <w:tc>
          <w:tcPr>
            <w:tcW w:w="1077" w:type="dxa"/>
            <w:tcBorders>
              <w:top w:val="nil"/>
              <w:left w:val="single" w:sz="4" w:space="0" w:color="808080"/>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2,6%</w:t>
            </w:r>
          </w:p>
        </w:tc>
        <w:tc>
          <w:tcPr>
            <w:tcW w:w="2821"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47,4%</w:t>
            </w:r>
          </w:p>
        </w:tc>
      </w:tr>
      <w:tr w:rsidR="006E284F" w:rsidRPr="00267E20">
        <w:trPr>
          <w:trHeight w:val="330"/>
        </w:trPr>
        <w:tc>
          <w:tcPr>
            <w:tcW w:w="4268" w:type="dxa"/>
            <w:tcBorders>
              <w:top w:val="nil"/>
              <w:left w:val="nil"/>
              <w:bottom w:val="single" w:sz="4" w:space="0" w:color="808080"/>
              <w:right w:val="nil"/>
            </w:tcBorders>
            <w:shd w:val="clear" w:color="000000" w:fill="FFFFFF"/>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голям брой ръководители, които Ви възлагат задачи</w:t>
            </w:r>
          </w:p>
        </w:tc>
        <w:tc>
          <w:tcPr>
            <w:tcW w:w="1630" w:type="dxa"/>
            <w:tcBorders>
              <w:top w:val="nil"/>
              <w:left w:val="nil"/>
              <w:bottom w:val="single" w:sz="4" w:space="0" w:color="808080"/>
              <w:right w:val="nil"/>
            </w:tcBorders>
            <w:shd w:val="clear" w:color="000000" w:fill="FFFFFF"/>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2</w:t>
            </w:r>
          </w:p>
        </w:tc>
        <w:tc>
          <w:tcPr>
            <w:tcW w:w="1077" w:type="dxa"/>
            <w:tcBorders>
              <w:top w:val="nil"/>
              <w:left w:val="single" w:sz="4" w:space="0" w:color="808080"/>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5,3%</w:t>
            </w:r>
          </w:p>
        </w:tc>
        <w:tc>
          <w:tcPr>
            <w:tcW w:w="2821"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52,6%</w:t>
            </w:r>
          </w:p>
        </w:tc>
      </w:tr>
      <w:tr w:rsidR="006E284F" w:rsidRPr="00267E20">
        <w:trPr>
          <w:trHeight w:val="330"/>
        </w:trPr>
        <w:tc>
          <w:tcPr>
            <w:tcW w:w="4268" w:type="dxa"/>
            <w:tcBorders>
              <w:top w:val="nil"/>
              <w:left w:val="nil"/>
              <w:bottom w:val="single" w:sz="4" w:space="0" w:color="808080"/>
              <w:right w:val="nil"/>
            </w:tcBorders>
            <w:shd w:val="clear" w:color="000000" w:fill="FFFFFF"/>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недобра комуникации и координация с Вашите колеги</w:t>
            </w:r>
          </w:p>
        </w:tc>
        <w:tc>
          <w:tcPr>
            <w:tcW w:w="1630" w:type="dxa"/>
            <w:tcBorders>
              <w:top w:val="nil"/>
              <w:left w:val="nil"/>
              <w:bottom w:val="single" w:sz="4" w:space="0" w:color="808080"/>
              <w:right w:val="nil"/>
            </w:tcBorders>
            <w:shd w:val="clear" w:color="000000" w:fill="FFFFFF"/>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1</w:t>
            </w:r>
          </w:p>
        </w:tc>
        <w:tc>
          <w:tcPr>
            <w:tcW w:w="1077" w:type="dxa"/>
            <w:tcBorders>
              <w:top w:val="nil"/>
              <w:left w:val="single" w:sz="4" w:space="0" w:color="808080"/>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2,6%</w:t>
            </w:r>
          </w:p>
        </w:tc>
        <w:tc>
          <w:tcPr>
            <w:tcW w:w="2821"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55,3%</w:t>
            </w:r>
          </w:p>
        </w:tc>
      </w:tr>
      <w:tr w:rsidR="006E284F" w:rsidRPr="00267E20">
        <w:trPr>
          <w:trHeight w:val="330"/>
        </w:trPr>
        <w:tc>
          <w:tcPr>
            <w:tcW w:w="4268" w:type="dxa"/>
            <w:tcBorders>
              <w:top w:val="nil"/>
              <w:left w:val="nil"/>
              <w:bottom w:val="single" w:sz="4" w:space="0" w:color="808080"/>
              <w:right w:val="nil"/>
            </w:tcBorders>
            <w:shd w:val="clear" w:color="000000" w:fill="FFFFFF"/>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недобра комуникации и координация с други администрации</w:t>
            </w:r>
          </w:p>
        </w:tc>
        <w:tc>
          <w:tcPr>
            <w:tcW w:w="1630" w:type="dxa"/>
            <w:tcBorders>
              <w:top w:val="nil"/>
              <w:left w:val="nil"/>
              <w:bottom w:val="single" w:sz="4" w:space="0" w:color="808080"/>
              <w:right w:val="nil"/>
            </w:tcBorders>
            <w:shd w:val="clear" w:color="000000" w:fill="FFFFFF"/>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1</w:t>
            </w:r>
          </w:p>
        </w:tc>
        <w:tc>
          <w:tcPr>
            <w:tcW w:w="1077" w:type="dxa"/>
            <w:tcBorders>
              <w:top w:val="nil"/>
              <w:left w:val="single" w:sz="4" w:space="0" w:color="808080"/>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2,6%</w:t>
            </w:r>
          </w:p>
        </w:tc>
        <w:tc>
          <w:tcPr>
            <w:tcW w:w="2821"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57,9%</w:t>
            </w:r>
          </w:p>
        </w:tc>
      </w:tr>
      <w:tr w:rsidR="006E284F" w:rsidRPr="00267E20">
        <w:trPr>
          <w:trHeight w:val="660"/>
        </w:trPr>
        <w:tc>
          <w:tcPr>
            <w:tcW w:w="4268" w:type="dxa"/>
            <w:tcBorders>
              <w:top w:val="nil"/>
              <w:left w:val="nil"/>
              <w:bottom w:val="single" w:sz="4" w:space="0" w:color="808080"/>
              <w:right w:val="nil"/>
            </w:tcBorders>
            <w:shd w:val="clear" w:color="000000" w:fill="FFFFFF"/>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Недостатъчни или остарели софтуер, хардуер и комуникационни средства</w:t>
            </w:r>
          </w:p>
        </w:tc>
        <w:tc>
          <w:tcPr>
            <w:tcW w:w="1630" w:type="dxa"/>
            <w:tcBorders>
              <w:top w:val="nil"/>
              <w:left w:val="nil"/>
              <w:bottom w:val="single" w:sz="4" w:space="0" w:color="808080"/>
              <w:right w:val="nil"/>
            </w:tcBorders>
            <w:shd w:val="clear" w:color="000000" w:fill="FFFFFF"/>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1</w:t>
            </w:r>
          </w:p>
        </w:tc>
        <w:tc>
          <w:tcPr>
            <w:tcW w:w="1077" w:type="dxa"/>
            <w:tcBorders>
              <w:top w:val="nil"/>
              <w:left w:val="single" w:sz="4" w:space="0" w:color="808080"/>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2,6%</w:t>
            </w:r>
          </w:p>
        </w:tc>
        <w:tc>
          <w:tcPr>
            <w:tcW w:w="2821"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60,5%</w:t>
            </w:r>
          </w:p>
        </w:tc>
      </w:tr>
      <w:tr w:rsidR="006E284F" w:rsidRPr="00267E20">
        <w:trPr>
          <w:trHeight w:val="330"/>
        </w:trPr>
        <w:tc>
          <w:tcPr>
            <w:tcW w:w="4268" w:type="dxa"/>
            <w:tcBorders>
              <w:top w:val="nil"/>
              <w:left w:val="nil"/>
              <w:bottom w:val="single" w:sz="4" w:space="0" w:color="808080"/>
              <w:right w:val="nil"/>
            </w:tcBorders>
            <w:shd w:val="clear" w:color="000000" w:fill="FFFFFF"/>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Не мога да преценя</w:t>
            </w:r>
          </w:p>
        </w:tc>
        <w:tc>
          <w:tcPr>
            <w:tcW w:w="1630" w:type="dxa"/>
            <w:tcBorders>
              <w:top w:val="nil"/>
              <w:left w:val="nil"/>
              <w:bottom w:val="single" w:sz="4" w:space="0" w:color="808080"/>
              <w:right w:val="nil"/>
            </w:tcBorders>
            <w:shd w:val="clear" w:color="000000" w:fill="FFFFFF"/>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3</w:t>
            </w:r>
          </w:p>
        </w:tc>
        <w:tc>
          <w:tcPr>
            <w:tcW w:w="1077" w:type="dxa"/>
            <w:tcBorders>
              <w:top w:val="nil"/>
              <w:left w:val="single" w:sz="4" w:space="0" w:color="808080"/>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7,9%</w:t>
            </w:r>
          </w:p>
        </w:tc>
        <w:tc>
          <w:tcPr>
            <w:tcW w:w="2821"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68,4%</w:t>
            </w:r>
          </w:p>
        </w:tc>
      </w:tr>
      <w:tr w:rsidR="006E284F" w:rsidRPr="00267E20">
        <w:trPr>
          <w:trHeight w:val="660"/>
        </w:trPr>
        <w:tc>
          <w:tcPr>
            <w:tcW w:w="4268" w:type="dxa"/>
            <w:tcBorders>
              <w:top w:val="nil"/>
              <w:left w:val="nil"/>
              <w:bottom w:val="single" w:sz="4" w:space="0" w:color="808080"/>
              <w:right w:val="nil"/>
            </w:tcBorders>
            <w:shd w:val="clear" w:color="000000" w:fill="FFFFFF"/>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Много кратки срокове за изпълнение на поставените ми задачи</w:t>
            </w:r>
          </w:p>
        </w:tc>
        <w:tc>
          <w:tcPr>
            <w:tcW w:w="1630" w:type="dxa"/>
            <w:tcBorders>
              <w:top w:val="nil"/>
              <w:left w:val="nil"/>
              <w:bottom w:val="single" w:sz="4" w:space="0" w:color="808080"/>
              <w:right w:val="nil"/>
            </w:tcBorders>
            <w:shd w:val="clear" w:color="000000" w:fill="FFFFFF"/>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2</w:t>
            </w:r>
          </w:p>
        </w:tc>
        <w:tc>
          <w:tcPr>
            <w:tcW w:w="1077" w:type="dxa"/>
            <w:tcBorders>
              <w:top w:val="nil"/>
              <w:left w:val="single" w:sz="4" w:space="0" w:color="808080"/>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5,3%</w:t>
            </w:r>
          </w:p>
        </w:tc>
        <w:tc>
          <w:tcPr>
            <w:tcW w:w="2821"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73,7%</w:t>
            </w:r>
          </w:p>
        </w:tc>
      </w:tr>
      <w:tr w:rsidR="006E284F" w:rsidRPr="00267E20">
        <w:trPr>
          <w:trHeight w:val="660"/>
        </w:trPr>
        <w:tc>
          <w:tcPr>
            <w:tcW w:w="4268" w:type="dxa"/>
            <w:tcBorders>
              <w:top w:val="nil"/>
              <w:left w:val="nil"/>
              <w:bottom w:val="single" w:sz="4" w:space="0" w:color="808080"/>
              <w:right w:val="nil"/>
            </w:tcBorders>
            <w:shd w:val="clear" w:color="000000" w:fill="FFFFFF"/>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Твърде високото ми работно натоварване (интензивност на работата)</w:t>
            </w:r>
          </w:p>
        </w:tc>
        <w:tc>
          <w:tcPr>
            <w:tcW w:w="1630" w:type="dxa"/>
            <w:tcBorders>
              <w:top w:val="nil"/>
              <w:left w:val="nil"/>
              <w:bottom w:val="single" w:sz="4" w:space="0" w:color="808080"/>
              <w:right w:val="nil"/>
            </w:tcBorders>
            <w:shd w:val="clear" w:color="000000" w:fill="FFFFFF"/>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10</w:t>
            </w:r>
          </w:p>
        </w:tc>
        <w:tc>
          <w:tcPr>
            <w:tcW w:w="1077" w:type="dxa"/>
            <w:tcBorders>
              <w:top w:val="nil"/>
              <w:left w:val="single" w:sz="4" w:space="0" w:color="808080"/>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26,3%</w:t>
            </w:r>
          </w:p>
        </w:tc>
        <w:tc>
          <w:tcPr>
            <w:tcW w:w="2821" w:type="dxa"/>
            <w:gridSpan w:val="2"/>
            <w:tcBorders>
              <w:top w:val="nil"/>
              <w:left w:val="nil"/>
              <w:bottom w:val="single" w:sz="4" w:space="0" w:color="808080"/>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100,0%</w:t>
            </w:r>
          </w:p>
        </w:tc>
      </w:tr>
      <w:tr w:rsidR="006E284F" w:rsidRPr="00267E20">
        <w:trPr>
          <w:trHeight w:val="330"/>
        </w:trPr>
        <w:tc>
          <w:tcPr>
            <w:tcW w:w="4268"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630"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1077" w:type="dxa"/>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c>
          <w:tcPr>
            <w:tcW w:w="2821" w:type="dxa"/>
            <w:gridSpan w:val="2"/>
            <w:tcBorders>
              <w:top w:val="nil"/>
              <w:left w:val="nil"/>
              <w:bottom w:val="nil"/>
              <w:right w:val="nil"/>
            </w:tcBorders>
            <w:shd w:val="clear" w:color="000000" w:fill="FFFFFF"/>
            <w:noWrap/>
            <w:vAlign w:val="bottom"/>
          </w:tcPr>
          <w:p w:rsidR="006E284F" w:rsidRPr="00267E20" w:rsidRDefault="006E284F" w:rsidP="00267E20">
            <w:pPr>
              <w:spacing w:before="0" w:after="0" w:line="240" w:lineRule="auto"/>
              <w:rPr>
                <w:rFonts w:ascii="Arial Narrow" w:hAnsi="Arial Narrow" w:cs="Arial Narrow"/>
                <w:color w:val="000000"/>
                <w:kern w:val="0"/>
                <w:sz w:val="22"/>
                <w:szCs w:val="22"/>
                <w:lang w:val="bg-BG" w:eastAsia="bg-BG"/>
              </w:rPr>
            </w:pPr>
            <w:r w:rsidRPr="00267E20">
              <w:rPr>
                <w:rFonts w:ascii="Arial Narrow" w:hAnsi="Arial Narrow" w:cs="Arial Narrow"/>
                <w:color w:val="000000"/>
                <w:kern w:val="0"/>
                <w:sz w:val="22"/>
                <w:szCs w:val="22"/>
                <w:lang w:val="bg-BG" w:eastAsia="bg-BG"/>
              </w:rPr>
              <w:t> </w:t>
            </w:r>
          </w:p>
        </w:tc>
      </w:tr>
      <w:tr w:rsidR="006E284F" w:rsidRPr="00267E20">
        <w:trPr>
          <w:trHeight w:val="330"/>
        </w:trPr>
        <w:tc>
          <w:tcPr>
            <w:tcW w:w="4268" w:type="dxa"/>
            <w:tcBorders>
              <w:top w:val="single" w:sz="8" w:space="0" w:color="262626"/>
              <w:left w:val="single" w:sz="8" w:space="0" w:color="262626"/>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Общо</w:t>
            </w:r>
          </w:p>
        </w:tc>
        <w:tc>
          <w:tcPr>
            <w:tcW w:w="1630" w:type="dxa"/>
            <w:tcBorders>
              <w:top w:val="single" w:sz="8" w:space="0" w:color="262626"/>
              <w:left w:val="nil"/>
              <w:bottom w:val="single" w:sz="8" w:space="0" w:color="262626"/>
              <w:right w:val="single" w:sz="4" w:space="0" w:color="FFFFFF"/>
            </w:tcBorders>
            <w:shd w:val="clear" w:color="000000" w:fill="FFFFFF"/>
            <w:vAlign w:val="center"/>
          </w:tcPr>
          <w:p w:rsidR="006E284F" w:rsidRPr="00267E20" w:rsidRDefault="006E284F" w:rsidP="00267E20">
            <w:pPr>
              <w:spacing w:before="0" w:after="0" w:line="240" w:lineRule="auto"/>
              <w:jc w:val="right"/>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38</w:t>
            </w:r>
          </w:p>
        </w:tc>
        <w:tc>
          <w:tcPr>
            <w:tcW w:w="1077" w:type="dxa"/>
            <w:tcBorders>
              <w:top w:val="single" w:sz="8" w:space="0" w:color="262626"/>
              <w:left w:val="single" w:sz="4" w:space="0" w:color="808080"/>
              <w:bottom w:val="single" w:sz="8" w:space="0" w:color="262626"/>
              <w:right w:val="single" w:sz="4" w:space="0" w:color="808080"/>
            </w:tcBorders>
            <w:shd w:val="clear" w:color="000000" w:fill="FFFFFF"/>
            <w:noWrap/>
            <w:vAlign w:val="bottom"/>
          </w:tcPr>
          <w:p w:rsidR="006E284F" w:rsidRPr="00267E20" w:rsidRDefault="006E284F" w:rsidP="00267E20">
            <w:pPr>
              <w:spacing w:before="0" w:after="0" w:line="240" w:lineRule="auto"/>
              <w:jc w:val="right"/>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100,0%</w:t>
            </w:r>
          </w:p>
        </w:tc>
        <w:tc>
          <w:tcPr>
            <w:tcW w:w="2821" w:type="dxa"/>
            <w:gridSpan w:val="2"/>
            <w:tcBorders>
              <w:top w:val="single" w:sz="8" w:space="0" w:color="262626"/>
              <w:left w:val="nil"/>
              <w:bottom w:val="single" w:sz="8" w:space="0" w:color="262626"/>
              <w:right w:val="single" w:sz="8" w:space="0" w:color="262626"/>
            </w:tcBorders>
            <w:shd w:val="clear" w:color="000000" w:fill="FFFFFF"/>
            <w:vAlign w:val="center"/>
          </w:tcPr>
          <w:p w:rsidR="006E284F" w:rsidRPr="00267E20" w:rsidRDefault="006E284F" w:rsidP="00267E20">
            <w:pPr>
              <w:spacing w:before="0" w:after="0" w:line="240" w:lineRule="auto"/>
              <w:rPr>
                <w:rFonts w:ascii="Arial Narrow" w:hAnsi="Arial Narrow" w:cs="Arial Narrow"/>
                <w:b/>
                <w:bCs/>
                <w:color w:val="000000"/>
                <w:kern w:val="0"/>
                <w:sz w:val="22"/>
                <w:szCs w:val="22"/>
                <w:lang w:val="bg-BG" w:eastAsia="bg-BG"/>
              </w:rPr>
            </w:pPr>
            <w:r w:rsidRPr="00267E20">
              <w:rPr>
                <w:rFonts w:ascii="Arial Narrow" w:hAnsi="Arial Narrow" w:cs="Arial Narrow"/>
                <w:b/>
                <w:bCs/>
                <w:color w:val="000000"/>
                <w:kern w:val="0"/>
                <w:sz w:val="22"/>
                <w:szCs w:val="22"/>
                <w:lang w:val="bg-BG" w:eastAsia="bg-BG"/>
              </w:rPr>
              <w:t> </w:t>
            </w:r>
          </w:p>
        </w:tc>
      </w:tr>
    </w:tbl>
    <w:p w:rsidR="006E284F" w:rsidRPr="00267E20" w:rsidRDefault="006E284F" w:rsidP="00267E20">
      <w:pPr>
        <w:rPr>
          <w:rFonts w:ascii="Arial Narrow" w:hAnsi="Arial Narrow" w:cs="Arial Narrow"/>
          <w:sz w:val="24"/>
          <w:szCs w:val="24"/>
          <w:lang w:val="bg-BG"/>
        </w:rPr>
      </w:pPr>
    </w:p>
    <w:sectPr w:rsidR="006E284F" w:rsidRPr="00267E20" w:rsidSect="00D15C57">
      <w:pgSz w:w="12240" w:h="15840" w:code="1"/>
      <w:pgMar w:top="2520" w:right="1555" w:bottom="1800" w:left="1555" w:header="86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84F" w:rsidRDefault="006E284F">
      <w:pPr>
        <w:spacing w:after="0" w:line="240" w:lineRule="auto"/>
      </w:pPr>
      <w:r>
        <w:separator/>
      </w:r>
    </w:p>
  </w:endnote>
  <w:endnote w:type="continuationSeparator" w:id="0">
    <w:p w:rsidR="006E284F" w:rsidRDefault="006E28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onsolas">
    <w:panose1 w:val="020B0609020204030204"/>
    <w:charset w:val="CC"/>
    <w:family w:val="modern"/>
    <w:pitch w:val="fixed"/>
    <w:sig w:usb0="A00002EF" w:usb1="4000204B" w:usb2="00000000" w:usb3="00000000" w:csb0="0000009F" w:csb1="00000000"/>
  </w:font>
  <w:font w:name="Century">
    <w:panose1 w:val="02040604050505020304"/>
    <w:charset w:val="CC"/>
    <w:family w:val="roman"/>
    <w:pitch w:val="variable"/>
    <w:sig w:usb0="00000287" w:usb1="00000000" w:usb2="00000000" w:usb3="00000000" w:csb0="0000009F" w:csb1="00000000"/>
  </w:font>
  <w:font w:name="Arial Narrow">
    <w:panose1 w:val="020B050602020203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84F" w:rsidRPr="005E67F3" w:rsidRDefault="006E284F" w:rsidP="005E67F3">
    <w:pPr>
      <w:spacing w:before="0" w:after="0" w:line="240" w:lineRule="auto"/>
      <w:ind w:right="57"/>
      <w:jc w:val="center"/>
      <w:rPr>
        <w:rFonts w:ascii="Arial Narrow" w:hAnsi="Arial Narrow" w:cs="Arial Narrow"/>
        <w:lang w:val="bg-BG"/>
      </w:rPr>
    </w:pPr>
    <w:r>
      <w:rPr>
        <w:noProof/>
        <w:lang w:val="bg-BG" w:eastAsia="bg-BG"/>
      </w:rPr>
      <w:pict>
        <v:shapetype id="_x0000_t202" coordsize="21600,21600" o:spt="202" path="m,l,21600r21600,l21600,xe">
          <v:stroke joinstyle="miter"/>
          <v:path gradientshapeok="t" o:connecttype="rect"/>
        </v:shapetype>
        <v:shape id="Text Box 49" o:spid="_x0000_s2049" type="#_x0000_t202" style="position:absolute;left:0;text-align:left;margin-left:556.9pt;margin-top:736.7pt;width:30.6pt;height:39.6pt;z-index:251660288;visibility:visible;mso-position-horizontal-relative:page;mso-position-vertical-relative:page;v-text-anchor:middle" stroked="f" strokeweight=".5pt">
          <v:textbox style="mso-fit-shape-to-text:t" inset="0,,0">
            <w:txbxContent>
              <w:p w:rsidR="006E284F" w:rsidRPr="005E67F3" w:rsidRDefault="006E284F">
                <w:pPr>
                  <w:spacing w:after="0"/>
                  <w:jc w:val="center"/>
                  <w:rPr>
                    <w:rFonts w:ascii="Arial Narrow" w:hAnsi="Arial Narrow" w:cs="Arial Narrow"/>
                    <w:color w:val="0F243E"/>
                  </w:rPr>
                </w:pPr>
                <w:r w:rsidRPr="005E67F3">
                  <w:rPr>
                    <w:rFonts w:ascii="Arial Narrow" w:hAnsi="Arial Narrow" w:cs="Arial Narrow"/>
                    <w:color w:val="0F243E"/>
                  </w:rPr>
                  <w:fldChar w:fldCharType="begin"/>
                </w:r>
                <w:r w:rsidRPr="005E67F3">
                  <w:rPr>
                    <w:rFonts w:ascii="Arial Narrow" w:hAnsi="Arial Narrow" w:cs="Arial Narrow"/>
                    <w:color w:val="0F243E"/>
                  </w:rPr>
                  <w:instrText xml:space="preserve"> PAGE  \* Arabic  \* MERGEFORMAT </w:instrText>
                </w:r>
                <w:r w:rsidRPr="005E67F3">
                  <w:rPr>
                    <w:rFonts w:ascii="Arial Narrow" w:hAnsi="Arial Narrow" w:cs="Arial Narrow"/>
                    <w:color w:val="0F243E"/>
                  </w:rPr>
                  <w:fldChar w:fldCharType="separate"/>
                </w:r>
                <w:r>
                  <w:rPr>
                    <w:rFonts w:ascii="Arial Narrow" w:hAnsi="Arial Narrow" w:cs="Arial Narrow"/>
                    <w:noProof/>
                    <w:color w:val="0F243E"/>
                  </w:rPr>
                  <w:t>2</w:t>
                </w:r>
                <w:r w:rsidRPr="005E67F3">
                  <w:rPr>
                    <w:rFonts w:ascii="Arial Narrow" w:hAnsi="Arial Narrow" w:cs="Arial Narrow"/>
                    <w:color w:val="0F243E"/>
                  </w:rPr>
                  <w:fldChar w:fldCharType="end"/>
                </w:r>
              </w:p>
            </w:txbxContent>
          </v:textbox>
          <w10:wrap anchorx="page" anchory="page"/>
        </v:shape>
      </w:pict>
    </w:r>
    <w:r w:rsidRPr="005E67F3">
      <w:rPr>
        <w:rFonts w:ascii="Arial Narrow" w:hAnsi="Arial Narrow" w:cs="Arial Narrow"/>
        <w:lang w:val="bg-BG"/>
      </w:rPr>
      <w:t>Този документ е създаден в рамките на проект „Функционален анализ на общинските администрации Троян и Севлиево“, в изпълнение на договор 12-11-4/10.10.2012 г., който се осъществява с финансовата подкрепа на Оперативна програма „Административен капацитет“, съфинансирана от Европейския съюз чрез Европейския социален фонд.</w:t>
    </w:r>
  </w:p>
  <w:p w:rsidR="006E284F" w:rsidRDefault="006E284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84F" w:rsidRPr="005E67F3" w:rsidRDefault="006E284F" w:rsidP="005E67F3">
    <w:pPr>
      <w:pBdr>
        <w:top w:val="single" w:sz="4" w:space="6" w:color="B1C0CD"/>
        <w:left w:val="single" w:sz="2" w:space="4" w:color="FFFFFF"/>
      </w:pBdr>
      <w:spacing w:after="0" w:line="240" w:lineRule="auto"/>
      <w:ind w:left="-360" w:right="-360"/>
      <w:jc w:val="center"/>
      <w:rPr>
        <w:rFonts w:ascii="Arial Narrow" w:hAnsi="Arial Narrow" w:cs="Arial Narrow"/>
        <w:lang w:val="bg-BG"/>
      </w:rPr>
    </w:pPr>
    <w:r w:rsidRPr="005E67F3">
      <w:rPr>
        <w:rFonts w:ascii="Arial Narrow" w:hAnsi="Arial Narrow" w:cs="Arial Narrow"/>
        <w:lang w:val="bg-BG"/>
      </w:rPr>
      <w:t>Този документ е създаден в рамките на проект „Функционален анализ на общинските администрации Троян и Севлиево“, в изпълнение на договор 12-11-4/10.10.2012 г., който се осъществява с финансовата подкрепа на Оперативна програма „Административен капацитет“, съфинансирана от Европейския съюз чрез Европейския социален фонд.</w:t>
    </w:r>
  </w:p>
  <w:p w:rsidR="006E284F" w:rsidRPr="00642C67" w:rsidRDefault="006E284F" w:rsidP="00642C67">
    <w:pPr>
      <w:pStyle w:val="Footer"/>
      <w:jc w:val="center"/>
      <w:rPr>
        <w:rFonts w:ascii="Arial Narrow" w:hAnsi="Arial Narrow" w:cs="Arial Narrow"/>
        <w:lan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84F" w:rsidRDefault="006E284F" w:rsidP="00D06516">
    <w:pPr>
      <w:pStyle w:val="Footer"/>
      <w:jc w:val="center"/>
      <w:rPr>
        <w:rFonts w:ascii="Arial Narrow" w:hAnsi="Arial Narrow" w:cs="Arial Narrow"/>
        <w:lang/>
      </w:rPr>
    </w:pPr>
    <w:r w:rsidRPr="007B3825">
      <w:rPr>
        <w:rFonts w:ascii="Arial Narrow" w:hAnsi="Arial Narrow" w:cs="Arial Narrow"/>
        <w:lang/>
      </w:rPr>
      <w:t>Този документ е създаден в рамките на проект „Функционален анализ на общин</w:t>
    </w:r>
    <w:r>
      <w:rPr>
        <w:rFonts w:ascii="Arial Narrow" w:hAnsi="Arial Narrow" w:cs="Arial Narrow"/>
        <w:lang/>
      </w:rPr>
      <w:t>с</w:t>
    </w:r>
    <w:r w:rsidRPr="007B3825">
      <w:rPr>
        <w:rFonts w:ascii="Arial Narrow" w:hAnsi="Arial Narrow" w:cs="Arial Narrow"/>
        <w:lang/>
      </w:rPr>
      <w:t xml:space="preserve">ките администрации Троян и Севлиево“, в изпълнение на договор 12-11-4/10.10.2012 г., който се осъществява с финансовата подкрепа на Оперативна програма „Административен капацитет“, </w:t>
    </w:r>
    <w:r w:rsidRPr="00D06516">
      <w:rPr>
        <w:rFonts w:ascii="Arial Narrow" w:hAnsi="Arial Narrow" w:cs="Arial Narrow"/>
        <w:lang/>
      </w:rPr>
      <w:t>съфинансирана от Европейския съюз чрез Европейския социален фонд</w:t>
    </w:r>
  </w:p>
  <w:p w:rsidR="006E284F" w:rsidRDefault="006E284F" w:rsidP="00D06516">
    <w:pPr>
      <w:pStyle w:val="Footer"/>
      <w:jc w:val="right"/>
    </w:pPr>
    <w:fldSimple w:instr=" PAGE   \* MERGEFORMAT ">
      <w:r>
        <w:rPr>
          <w:noProof/>
        </w:rPr>
        <w:t>28</w:t>
      </w:r>
    </w:fldSimple>
  </w:p>
  <w:p w:rsidR="006E284F" w:rsidRPr="007B3825" w:rsidRDefault="006E284F" w:rsidP="007B38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84F" w:rsidRDefault="006E284F">
      <w:pPr>
        <w:spacing w:after="0" w:line="240" w:lineRule="auto"/>
      </w:pPr>
      <w:r>
        <w:separator/>
      </w:r>
    </w:p>
  </w:footnote>
  <w:footnote w:type="continuationSeparator" w:id="0">
    <w:p w:rsidR="006E284F" w:rsidRDefault="006E284F">
      <w:pPr>
        <w:spacing w:after="0" w:line="240" w:lineRule="auto"/>
      </w:pPr>
      <w:r>
        <w:continuationSeparator/>
      </w:r>
    </w:p>
  </w:footnote>
  <w:footnote w:id="1">
    <w:p w:rsidR="006E284F" w:rsidRDefault="006E284F" w:rsidP="00DC6F21">
      <w:pPr>
        <w:pStyle w:val="FootnoteText"/>
        <w:jc w:val="both"/>
      </w:pPr>
      <w:r>
        <w:rPr>
          <w:rStyle w:val="FootnoteReference"/>
        </w:rPr>
        <w:footnoteRef/>
      </w:r>
      <w:r w:rsidRPr="0092795C">
        <w:rPr>
          <w:rFonts w:ascii="Arial Narrow" w:hAnsi="Arial Narrow" w:cs="Arial Narrow"/>
          <w:lang/>
        </w:rPr>
        <w:t>Методология за стратегическо планиране в Република България - утвърдена от Съвета за административна реформа към Министерския съветна Република Българи м. април 2010 г., с.3</w:t>
      </w:r>
    </w:p>
  </w:footnote>
  <w:footnote w:id="2">
    <w:p w:rsidR="006E284F" w:rsidRDefault="006E284F" w:rsidP="00D975EB">
      <w:pPr>
        <w:pStyle w:val="FootnoteText"/>
        <w:jc w:val="both"/>
      </w:pPr>
      <w:r>
        <w:rPr>
          <w:rStyle w:val="FootnoteReference"/>
        </w:rPr>
        <w:footnoteRef/>
      </w:r>
      <w:r w:rsidRPr="00AC42FC">
        <w:rPr>
          <w:rFonts w:ascii="Arial Narrow" w:hAnsi="Arial Narrow" w:cs="Arial Narrow"/>
          <w:lang/>
        </w:rPr>
        <w:t>Виж Методология за стратегическо планиране в Република България, Съвет за административни рефорви към Министерски съвет, София, 2010 г.</w:t>
      </w:r>
    </w:p>
  </w:footnote>
  <w:footnote w:id="3">
    <w:p w:rsidR="006E284F" w:rsidRDefault="006E284F" w:rsidP="00AC42FC">
      <w:pPr>
        <w:pStyle w:val="FootnoteText"/>
        <w:jc w:val="both"/>
      </w:pPr>
      <w:r>
        <w:rPr>
          <w:rStyle w:val="FootnoteReference"/>
        </w:rPr>
        <w:footnoteRef/>
      </w:r>
      <w:r w:rsidRPr="00AC42FC">
        <w:rPr>
          <w:rFonts w:ascii="Arial Narrow" w:hAnsi="Arial Narrow" w:cs="Arial Narrow"/>
          <w:lang/>
        </w:rPr>
        <w:t>Виж Методология за стратегическо планиране в Република България, Съвет за административни рефорви към Министерски съвет, София, 2010 г.</w:t>
      </w:r>
    </w:p>
  </w:footnote>
  <w:footnote w:id="4">
    <w:p w:rsidR="006E284F" w:rsidRDefault="006E284F" w:rsidP="00653CBC">
      <w:pPr>
        <w:pStyle w:val="FootnoteText"/>
        <w:jc w:val="both"/>
      </w:pPr>
      <w:r>
        <w:rPr>
          <w:rStyle w:val="FootnoteReference"/>
        </w:rPr>
        <w:footnoteRef/>
      </w:r>
      <w:r w:rsidRPr="00653CBC">
        <w:rPr>
          <w:rFonts w:ascii="Arial Narrow" w:hAnsi="Arial Narrow" w:cs="Arial Narrow"/>
          <w:lang/>
        </w:rPr>
        <w:t>Към момента общината има одобрен проект от УО на ОПРР за финансиране разработването на ИПГВР. Към момента на анализа обаче още няма сключен договор.</w:t>
      </w:r>
    </w:p>
  </w:footnote>
  <w:footnote w:id="5">
    <w:p w:rsidR="006E284F" w:rsidRDefault="006E284F" w:rsidP="007261CC">
      <w:pPr>
        <w:pStyle w:val="FootnoteText"/>
        <w:jc w:val="both"/>
      </w:pPr>
      <w:r>
        <w:rPr>
          <w:rStyle w:val="FootnoteReference"/>
        </w:rPr>
        <w:footnoteRef/>
      </w:r>
      <w:r w:rsidRPr="007261CC">
        <w:rPr>
          <w:rFonts w:ascii="Arial Narrow" w:hAnsi="Arial Narrow" w:cs="Arial Narrow"/>
          <w:lang/>
        </w:rPr>
        <w:t>Чл. 9, ал. 4 Наредба за условията и реда за оценяване изпълнението на служителите в държавната администрация“, в сила от 01.07.2012 г., Приета с ПМС № 129 от 26.06.2012 г. Обн. ДВ. бр.49 от 29 Юни 2012г., изм. и доп. ДВ. бр.27 от 15 Март 2013г.</w:t>
      </w:r>
    </w:p>
  </w:footnote>
  <w:footnote w:id="6">
    <w:p w:rsidR="006E284F" w:rsidRDefault="006E284F" w:rsidP="006E7D27">
      <w:pPr>
        <w:pStyle w:val="FootnoteText"/>
        <w:jc w:val="both"/>
      </w:pPr>
      <w:r>
        <w:rPr>
          <w:rStyle w:val="FootnoteReference"/>
        </w:rPr>
        <w:footnoteRef/>
      </w:r>
      <w:r w:rsidRPr="006E7D27">
        <w:rPr>
          <w:rFonts w:ascii="Arial Narrow" w:hAnsi="Arial Narrow" w:cs="Arial Narrow"/>
          <w:lang/>
        </w:rPr>
        <w:t>Виж Методология за стратегическо планиране в Република България - утвърдена от Съвета за административна реформа към Министерския съветна Република Българи м. април 2010 г.,</w:t>
      </w:r>
    </w:p>
  </w:footnote>
  <w:footnote w:id="7">
    <w:p w:rsidR="006E284F" w:rsidRDefault="006E284F" w:rsidP="008569AB">
      <w:pPr>
        <w:pStyle w:val="FootnoteText"/>
        <w:jc w:val="both"/>
      </w:pPr>
      <w:r w:rsidRPr="008569AB">
        <w:rPr>
          <w:rStyle w:val="FootnoteReference"/>
          <w:rFonts w:ascii="Arial Narrow" w:hAnsi="Arial Narrow" w:cs="Arial Narrow"/>
          <w:lang/>
        </w:rPr>
        <w:footnoteRef/>
      </w:r>
      <w:r w:rsidRPr="008569AB">
        <w:rPr>
          <w:rFonts w:ascii="Arial Narrow" w:hAnsi="Arial Narrow" w:cs="Arial Narrow"/>
          <w:lang/>
        </w:rPr>
        <w:t>Въз основа на Закона за регионално развитие и във връзка с чл.91, ал.4 от ППЗРР</w:t>
      </w:r>
    </w:p>
  </w:footnote>
  <w:footnote w:id="8">
    <w:p w:rsidR="006E284F" w:rsidRDefault="006E284F" w:rsidP="008569AB">
      <w:pPr>
        <w:pStyle w:val="FootnoteText"/>
        <w:jc w:val="both"/>
      </w:pPr>
      <w:r w:rsidRPr="007637B7">
        <w:rPr>
          <w:rStyle w:val="FootnoteReference"/>
          <w:rFonts w:ascii="Arial Narrow" w:hAnsi="Arial Narrow" w:cs="Arial Narrow"/>
        </w:rPr>
        <w:footnoteRef/>
      </w:r>
      <w:r w:rsidRPr="008569AB">
        <w:rPr>
          <w:rFonts w:ascii="Arial Narrow" w:hAnsi="Arial Narrow" w:cs="Arial Narrow"/>
          <w:lang/>
        </w:rPr>
        <w:t>Виж Матрица на индикаторите в Актуализирания документ за изпълнение на ОПР на община Севлиево</w:t>
      </w:r>
    </w:p>
  </w:footnote>
  <w:footnote w:id="9">
    <w:p w:rsidR="006E284F" w:rsidRDefault="006E284F" w:rsidP="00E34ADC">
      <w:pPr>
        <w:pStyle w:val="FootnoteText"/>
        <w:jc w:val="both"/>
      </w:pPr>
      <w:r>
        <w:rPr>
          <w:rStyle w:val="FootnoteReference"/>
        </w:rPr>
        <w:footnoteRef/>
      </w:r>
      <w:r w:rsidRPr="00E34ADC">
        <w:rPr>
          <w:rFonts w:ascii="Arial Narrow" w:hAnsi="Arial Narrow" w:cs="Arial Narrow"/>
          <w:lang/>
        </w:rPr>
        <w:t>Виж Методология за стратегическо планиране в Република България, Съвет за административни реформи към Министерски съвет, април 2010 г., София</w:t>
      </w:r>
    </w:p>
  </w:footnote>
  <w:footnote w:id="10">
    <w:p w:rsidR="006E284F" w:rsidRDefault="006E284F" w:rsidP="00F837F5">
      <w:pPr>
        <w:pStyle w:val="FootnoteText"/>
      </w:pPr>
      <w:r>
        <w:rPr>
          <w:rStyle w:val="FootnoteReference"/>
        </w:rPr>
        <w:footnoteRef/>
      </w:r>
      <w:r w:rsidRPr="00BE2281">
        <w:rPr>
          <w:rFonts w:ascii="Arial Narrow" w:hAnsi="Arial Narrow" w:cs="Arial Narrow"/>
          <w:lang/>
        </w:rPr>
        <w:t>Източник:Министерство на финансите - http://www.minfin.bg/bg/page/810</w:t>
      </w:r>
    </w:p>
  </w:footnote>
  <w:footnote w:id="11">
    <w:p w:rsidR="006E284F" w:rsidRDefault="006E284F" w:rsidP="000402FA">
      <w:pPr>
        <w:pStyle w:val="FootnoteText"/>
      </w:pPr>
      <w:r>
        <w:rPr>
          <w:rStyle w:val="FootnoteReference"/>
        </w:rPr>
        <w:footnoteRef/>
      </w:r>
      <w:r>
        <w:t xml:space="preserve"> </w:t>
      </w:r>
      <w:r w:rsidRPr="00746D2D">
        <w:rPr>
          <w:rFonts w:ascii="Arial Narrow" w:hAnsi="Arial Narrow" w:cs="Arial Narrow"/>
          <w:lang/>
        </w:rPr>
        <w:t>№ 1090/18.11.2011 г.</w:t>
      </w:r>
    </w:p>
  </w:footnote>
  <w:footnote w:id="12">
    <w:p w:rsidR="006E284F" w:rsidRDefault="006E284F" w:rsidP="00E31096">
      <w:pPr>
        <w:pStyle w:val="FootnoteText"/>
      </w:pPr>
      <w:r>
        <w:rPr>
          <w:rStyle w:val="FootnoteReference"/>
        </w:rPr>
        <w:footnoteRef/>
      </w:r>
      <w:r w:rsidRPr="00547BB3">
        <w:rPr>
          <w:rFonts w:ascii="Arial Narrow" w:hAnsi="Arial Narrow" w:cs="Arial Narrow"/>
          <w:lang/>
        </w:rPr>
        <w:t>Съгласно чл. 14, ал.2 от ЗДБРБ за 2012 г</w:t>
      </w:r>
      <w:r>
        <w:rPr>
          <w:rFonts w:ascii="Arial Narrow" w:hAnsi="Arial Narrow" w:cs="Arial Narrow"/>
          <w:lang/>
        </w:rPr>
        <w:t xml:space="preserve">. </w:t>
      </w:r>
    </w:p>
  </w:footnote>
  <w:footnote w:id="13">
    <w:p w:rsidR="006E284F" w:rsidRDefault="006E284F">
      <w:pPr>
        <w:pStyle w:val="FootnoteText"/>
      </w:pPr>
      <w:r>
        <w:rPr>
          <w:rStyle w:val="FootnoteReference"/>
        </w:rPr>
        <w:footnoteRef/>
      </w:r>
      <w:r>
        <w:rPr>
          <w:rFonts w:ascii="Arial Narrow" w:hAnsi="Arial Narrow" w:cs="Arial Narrow"/>
          <w:lang/>
        </w:rPr>
        <w:t>Домашен с</w:t>
      </w:r>
      <w:r w:rsidRPr="00D335D4">
        <w:rPr>
          <w:rFonts w:ascii="Arial Narrow" w:hAnsi="Arial Narrow" w:cs="Arial Narrow"/>
          <w:lang/>
        </w:rPr>
        <w:t>оциален патронаж</w:t>
      </w:r>
    </w:p>
  </w:footnote>
  <w:footnote w:id="14">
    <w:p w:rsidR="006E284F" w:rsidRDefault="006E284F" w:rsidP="00726312">
      <w:pPr>
        <w:pStyle w:val="FootnoteText"/>
        <w:jc w:val="both"/>
      </w:pPr>
      <w:r>
        <w:rPr>
          <w:rStyle w:val="FootnoteReference"/>
        </w:rPr>
        <w:footnoteRef/>
      </w:r>
      <w:r w:rsidRPr="00726312">
        <w:rPr>
          <w:rFonts w:ascii="Arial Narrow" w:hAnsi="Arial Narrow" w:cs="Arial Narrow"/>
          <w:lang/>
        </w:rPr>
        <w:t>Покритие на разходите за местни дейности със собствени приходи, намалени с еднократните помощи и дарения от чужбина</w:t>
      </w:r>
    </w:p>
  </w:footnote>
  <w:footnote w:id="15">
    <w:p w:rsidR="006E284F" w:rsidRDefault="006E284F">
      <w:pPr>
        <w:pStyle w:val="FootnoteText"/>
      </w:pPr>
      <w:r>
        <w:rPr>
          <w:rStyle w:val="FootnoteReference"/>
        </w:rPr>
        <w:footnoteRef/>
      </w:r>
      <w:r>
        <w:t xml:space="preserve"> </w:t>
      </w:r>
      <w:r w:rsidRPr="00DA72A7">
        <w:rPr>
          <w:rFonts w:ascii="Arial Narrow" w:hAnsi="Arial Narrow" w:cs="Arial Narrow"/>
        </w:rPr>
        <w:t>Източник: Министерство на финансите, http://www.minfin.bg/bg/page/810</w:t>
      </w:r>
    </w:p>
  </w:footnote>
  <w:footnote w:id="16">
    <w:p w:rsidR="006E284F" w:rsidRDefault="006E284F">
      <w:pPr>
        <w:pStyle w:val="FootnoteText"/>
      </w:pPr>
      <w:r>
        <w:rPr>
          <w:rStyle w:val="FootnoteReference"/>
        </w:rPr>
        <w:footnoteRef/>
      </w:r>
      <w:r>
        <w:t xml:space="preserve"> </w:t>
      </w:r>
      <w:r w:rsidRPr="00E0090C">
        <w:rPr>
          <w:rFonts w:ascii="Arial Narrow" w:hAnsi="Arial Narrow" w:cs="Arial Narrow"/>
          <w:lang/>
        </w:rPr>
        <w:t>По данни на НСИ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84F" w:rsidRPr="00B94B1F" w:rsidRDefault="006E284F" w:rsidP="00B94B1F">
    <w:pPr>
      <w:pStyle w:val="Header"/>
    </w:pPr>
    <w:r w:rsidRPr="00CA78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style="width:450pt;height:48.75pt;visibility:visible">
          <v:imagedata r:id="rId1"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84F" w:rsidRDefault="006E284F">
    <w:pPr>
      <w:pStyle w:val="Header"/>
    </w:pPr>
    <w:r w:rsidRPr="00CA78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8" type="#_x0000_t75" style="width:450pt;height:48.75pt;visibility:visible">
          <v:imagedata r:id="rId1"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84F" w:rsidRPr="00B94B1F" w:rsidRDefault="006E284F" w:rsidP="00B94B1F">
    <w:pPr>
      <w:pStyle w:val="Header"/>
    </w:pPr>
    <w:r w:rsidRPr="00CA78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42" type="#_x0000_t75" style="width:450pt;height:48.7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3C22CD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80CD6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1962AA4"/>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06A190"/>
    <w:lvl w:ilvl="0">
      <w:start w:val="1"/>
      <w:numFmt w:val="decimal"/>
      <w:pStyle w:val="ListNumber2"/>
      <w:lvlText w:val="%1."/>
      <w:lvlJc w:val="left"/>
      <w:pPr>
        <w:tabs>
          <w:tab w:val="num" w:pos="643"/>
        </w:tabs>
        <w:ind w:left="643" w:hanging="360"/>
      </w:pPr>
    </w:lvl>
  </w:abstractNum>
  <w:abstractNum w:abstractNumId="4">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cs="Symbol" w:hint="default"/>
      </w:rPr>
    </w:lvl>
  </w:abstractNum>
  <w:abstractNum w:abstractNumId="5">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cs="Symbol" w:hint="default"/>
      </w:rPr>
    </w:lvl>
  </w:abstractNum>
  <w:abstractNum w:abstractNumId="6">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cs="Symbol" w:hint="default"/>
      </w:rPr>
    </w:lvl>
  </w:abstractNum>
  <w:abstractNum w:abstractNumId="7">
    <w:nsid w:val="FFFFFF83"/>
    <w:multiLevelType w:val="singleLevel"/>
    <w:tmpl w:val="1F86DD2C"/>
    <w:lvl w:ilvl="0">
      <w:start w:val="1"/>
      <w:numFmt w:val="bullet"/>
      <w:pStyle w:val="ListBullet2"/>
      <w:lvlText w:val=""/>
      <w:lvlJc w:val="left"/>
      <w:pPr>
        <w:tabs>
          <w:tab w:val="num" w:pos="720"/>
        </w:tabs>
        <w:ind w:left="720" w:hanging="360"/>
      </w:pPr>
      <w:rPr>
        <w:rFonts w:ascii="Symbol" w:hAnsi="Symbol" w:cs="Symbol" w:hint="default"/>
      </w:rPr>
    </w:lvl>
  </w:abstractNum>
  <w:abstractNum w:abstractNumId="8">
    <w:nsid w:val="FFFFFF88"/>
    <w:multiLevelType w:val="singleLevel"/>
    <w:tmpl w:val="4E9ACEC6"/>
    <w:lvl w:ilvl="0">
      <w:start w:val="1"/>
      <w:numFmt w:val="decimal"/>
      <w:pStyle w:val="ListNumber"/>
      <w:lvlText w:val="%1."/>
      <w:lvlJc w:val="left"/>
      <w:pPr>
        <w:tabs>
          <w:tab w:val="num" w:pos="360"/>
        </w:tabs>
        <w:ind w:left="360" w:hanging="360"/>
      </w:pPr>
    </w:lvl>
  </w:abstractNum>
  <w:abstractNum w:abstractNumId="9">
    <w:nsid w:val="FFFFFF89"/>
    <w:multiLevelType w:val="singleLevel"/>
    <w:tmpl w:val="E63AF57E"/>
    <w:lvl w:ilvl="0">
      <w:start w:val="1"/>
      <w:numFmt w:val="bullet"/>
      <w:pStyle w:val="ListBullet"/>
      <w:lvlText w:val="•"/>
      <w:lvlJc w:val="left"/>
      <w:pPr>
        <w:ind w:left="360" w:hanging="360"/>
      </w:pPr>
      <w:rPr>
        <w:rFonts w:ascii="Cambria" w:hAnsi="Cambria" w:cs="Cambria" w:hint="default"/>
        <w:color w:val="7E97AD"/>
      </w:rPr>
    </w:lvl>
  </w:abstractNum>
  <w:abstractNum w:abstractNumId="10">
    <w:nsid w:val="019F61FC"/>
    <w:multiLevelType w:val="hybridMultilevel"/>
    <w:tmpl w:val="1F66D90A"/>
    <w:lvl w:ilvl="0" w:tplc="0402000F">
      <w:start w:val="1"/>
      <w:numFmt w:val="decimal"/>
      <w:lvlText w:val="%1."/>
      <w:lvlJc w:val="left"/>
      <w:pPr>
        <w:ind w:left="1429" w:hanging="360"/>
      </w:pPr>
    </w:lvl>
    <w:lvl w:ilvl="1" w:tplc="04020019">
      <w:start w:val="1"/>
      <w:numFmt w:val="lowerLetter"/>
      <w:lvlText w:val="%2."/>
      <w:lvlJc w:val="left"/>
      <w:pPr>
        <w:ind w:left="2149" w:hanging="360"/>
      </w:pPr>
    </w:lvl>
    <w:lvl w:ilvl="2" w:tplc="0402001B">
      <w:start w:val="1"/>
      <w:numFmt w:val="lowerRoman"/>
      <w:lvlText w:val="%3."/>
      <w:lvlJc w:val="right"/>
      <w:pPr>
        <w:ind w:left="2869" w:hanging="180"/>
      </w:pPr>
    </w:lvl>
    <w:lvl w:ilvl="3" w:tplc="0402000F">
      <w:start w:val="1"/>
      <w:numFmt w:val="decimal"/>
      <w:lvlText w:val="%4."/>
      <w:lvlJc w:val="left"/>
      <w:pPr>
        <w:ind w:left="3589" w:hanging="360"/>
      </w:pPr>
    </w:lvl>
    <w:lvl w:ilvl="4" w:tplc="04020019">
      <w:start w:val="1"/>
      <w:numFmt w:val="lowerLetter"/>
      <w:lvlText w:val="%5."/>
      <w:lvlJc w:val="left"/>
      <w:pPr>
        <w:ind w:left="4309" w:hanging="360"/>
      </w:pPr>
    </w:lvl>
    <w:lvl w:ilvl="5" w:tplc="0402001B">
      <w:start w:val="1"/>
      <w:numFmt w:val="lowerRoman"/>
      <w:lvlText w:val="%6."/>
      <w:lvlJc w:val="right"/>
      <w:pPr>
        <w:ind w:left="5029" w:hanging="180"/>
      </w:pPr>
    </w:lvl>
    <w:lvl w:ilvl="6" w:tplc="0402000F">
      <w:start w:val="1"/>
      <w:numFmt w:val="decimal"/>
      <w:lvlText w:val="%7."/>
      <w:lvlJc w:val="left"/>
      <w:pPr>
        <w:ind w:left="5749" w:hanging="360"/>
      </w:pPr>
    </w:lvl>
    <w:lvl w:ilvl="7" w:tplc="04020019">
      <w:start w:val="1"/>
      <w:numFmt w:val="lowerLetter"/>
      <w:lvlText w:val="%8."/>
      <w:lvlJc w:val="left"/>
      <w:pPr>
        <w:ind w:left="6469" w:hanging="360"/>
      </w:pPr>
    </w:lvl>
    <w:lvl w:ilvl="8" w:tplc="0402001B">
      <w:start w:val="1"/>
      <w:numFmt w:val="lowerRoman"/>
      <w:lvlText w:val="%9."/>
      <w:lvlJc w:val="right"/>
      <w:pPr>
        <w:ind w:left="7189" w:hanging="180"/>
      </w:pPr>
    </w:lvl>
  </w:abstractNum>
  <w:abstractNum w:abstractNumId="11">
    <w:nsid w:val="047640C9"/>
    <w:multiLevelType w:val="hybridMultilevel"/>
    <w:tmpl w:val="20F0FB46"/>
    <w:lvl w:ilvl="0" w:tplc="AB9E5E4A">
      <w:start w:val="1"/>
      <w:numFmt w:val="bullet"/>
      <w:lvlText w:val="−"/>
      <w:lvlJc w:val="left"/>
      <w:pPr>
        <w:ind w:left="720" w:hanging="360"/>
      </w:pPr>
      <w:rPr>
        <w:rFonts w:ascii="Calibri" w:hAnsi="Calibri" w:cs="Calibri"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2">
    <w:nsid w:val="06DD79BC"/>
    <w:multiLevelType w:val="hybridMultilevel"/>
    <w:tmpl w:val="06C65B1E"/>
    <w:lvl w:ilvl="0" w:tplc="04020005">
      <w:start w:val="1"/>
      <w:numFmt w:val="bullet"/>
      <w:lvlText w:val=""/>
      <w:lvlJc w:val="left"/>
      <w:pPr>
        <w:ind w:left="1004" w:hanging="360"/>
      </w:pPr>
      <w:rPr>
        <w:rFonts w:ascii="Wingdings" w:hAnsi="Wingdings" w:cs="Wingdings" w:hint="default"/>
      </w:rPr>
    </w:lvl>
    <w:lvl w:ilvl="1" w:tplc="04020003">
      <w:start w:val="1"/>
      <w:numFmt w:val="bullet"/>
      <w:lvlText w:val="o"/>
      <w:lvlJc w:val="left"/>
      <w:pPr>
        <w:ind w:left="1724" w:hanging="360"/>
      </w:pPr>
      <w:rPr>
        <w:rFonts w:ascii="Courier New" w:hAnsi="Courier New" w:cs="Courier New" w:hint="default"/>
      </w:rPr>
    </w:lvl>
    <w:lvl w:ilvl="2" w:tplc="04020005">
      <w:start w:val="1"/>
      <w:numFmt w:val="bullet"/>
      <w:lvlText w:val=""/>
      <w:lvlJc w:val="left"/>
      <w:pPr>
        <w:ind w:left="2444" w:hanging="360"/>
      </w:pPr>
      <w:rPr>
        <w:rFonts w:ascii="Wingdings" w:hAnsi="Wingdings" w:cs="Wingdings" w:hint="default"/>
      </w:rPr>
    </w:lvl>
    <w:lvl w:ilvl="3" w:tplc="04020001">
      <w:start w:val="1"/>
      <w:numFmt w:val="bullet"/>
      <w:lvlText w:val=""/>
      <w:lvlJc w:val="left"/>
      <w:pPr>
        <w:ind w:left="3164" w:hanging="360"/>
      </w:pPr>
      <w:rPr>
        <w:rFonts w:ascii="Symbol" w:hAnsi="Symbol" w:cs="Symbol" w:hint="default"/>
      </w:rPr>
    </w:lvl>
    <w:lvl w:ilvl="4" w:tplc="04020003">
      <w:start w:val="1"/>
      <w:numFmt w:val="bullet"/>
      <w:lvlText w:val="o"/>
      <w:lvlJc w:val="left"/>
      <w:pPr>
        <w:ind w:left="3884" w:hanging="360"/>
      </w:pPr>
      <w:rPr>
        <w:rFonts w:ascii="Courier New" w:hAnsi="Courier New" w:cs="Courier New" w:hint="default"/>
      </w:rPr>
    </w:lvl>
    <w:lvl w:ilvl="5" w:tplc="04020005">
      <w:start w:val="1"/>
      <w:numFmt w:val="bullet"/>
      <w:lvlText w:val=""/>
      <w:lvlJc w:val="left"/>
      <w:pPr>
        <w:ind w:left="4604" w:hanging="360"/>
      </w:pPr>
      <w:rPr>
        <w:rFonts w:ascii="Wingdings" w:hAnsi="Wingdings" w:cs="Wingdings" w:hint="default"/>
      </w:rPr>
    </w:lvl>
    <w:lvl w:ilvl="6" w:tplc="04020001">
      <w:start w:val="1"/>
      <w:numFmt w:val="bullet"/>
      <w:lvlText w:val=""/>
      <w:lvlJc w:val="left"/>
      <w:pPr>
        <w:ind w:left="5324" w:hanging="360"/>
      </w:pPr>
      <w:rPr>
        <w:rFonts w:ascii="Symbol" w:hAnsi="Symbol" w:cs="Symbol" w:hint="default"/>
      </w:rPr>
    </w:lvl>
    <w:lvl w:ilvl="7" w:tplc="04020003">
      <w:start w:val="1"/>
      <w:numFmt w:val="bullet"/>
      <w:lvlText w:val="o"/>
      <w:lvlJc w:val="left"/>
      <w:pPr>
        <w:ind w:left="6044" w:hanging="360"/>
      </w:pPr>
      <w:rPr>
        <w:rFonts w:ascii="Courier New" w:hAnsi="Courier New" w:cs="Courier New" w:hint="default"/>
      </w:rPr>
    </w:lvl>
    <w:lvl w:ilvl="8" w:tplc="04020005">
      <w:start w:val="1"/>
      <w:numFmt w:val="bullet"/>
      <w:lvlText w:val=""/>
      <w:lvlJc w:val="left"/>
      <w:pPr>
        <w:ind w:left="6764" w:hanging="360"/>
      </w:pPr>
      <w:rPr>
        <w:rFonts w:ascii="Wingdings" w:hAnsi="Wingdings" w:cs="Wingdings" w:hint="default"/>
      </w:rPr>
    </w:lvl>
  </w:abstractNum>
  <w:abstractNum w:abstractNumId="13">
    <w:nsid w:val="08136967"/>
    <w:multiLevelType w:val="hybridMultilevel"/>
    <w:tmpl w:val="D35AD094"/>
    <w:lvl w:ilvl="0" w:tplc="04020005">
      <w:start w:val="1"/>
      <w:numFmt w:val="bullet"/>
      <w:lvlText w:val=""/>
      <w:lvlJc w:val="left"/>
      <w:pPr>
        <w:ind w:left="1004" w:hanging="360"/>
      </w:pPr>
      <w:rPr>
        <w:rFonts w:ascii="Wingdings" w:hAnsi="Wingdings" w:cs="Wingdings" w:hint="default"/>
      </w:rPr>
    </w:lvl>
    <w:lvl w:ilvl="1" w:tplc="04020003">
      <w:start w:val="1"/>
      <w:numFmt w:val="bullet"/>
      <w:lvlText w:val="o"/>
      <w:lvlJc w:val="left"/>
      <w:pPr>
        <w:ind w:left="1724" w:hanging="360"/>
      </w:pPr>
      <w:rPr>
        <w:rFonts w:ascii="Courier New" w:hAnsi="Courier New" w:cs="Courier New" w:hint="default"/>
      </w:rPr>
    </w:lvl>
    <w:lvl w:ilvl="2" w:tplc="04020005">
      <w:start w:val="1"/>
      <w:numFmt w:val="bullet"/>
      <w:lvlText w:val=""/>
      <w:lvlJc w:val="left"/>
      <w:pPr>
        <w:ind w:left="2444" w:hanging="360"/>
      </w:pPr>
      <w:rPr>
        <w:rFonts w:ascii="Wingdings" w:hAnsi="Wingdings" w:cs="Wingdings" w:hint="default"/>
      </w:rPr>
    </w:lvl>
    <w:lvl w:ilvl="3" w:tplc="04020001">
      <w:start w:val="1"/>
      <w:numFmt w:val="bullet"/>
      <w:lvlText w:val=""/>
      <w:lvlJc w:val="left"/>
      <w:pPr>
        <w:ind w:left="3164" w:hanging="360"/>
      </w:pPr>
      <w:rPr>
        <w:rFonts w:ascii="Symbol" w:hAnsi="Symbol" w:cs="Symbol" w:hint="default"/>
      </w:rPr>
    </w:lvl>
    <w:lvl w:ilvl="4" w:tplc="04020003">
      <w:start w:val="1"/>
      <w:numFmt w:val="bullet"/>
      <w:lvlText w:val="o"/>
      <w:lvlJc w:val="left"/>
      <w:pPr>
        <w:ind w:left="3884" w:hanging="360"/>
      </w:pPr>
      <w:rPr>
        <w:rFonts w:ascii="Courier New" w:hAnsi="Courier New" w:cs="Courier New" w:hint="default"/>
      </w:rPr>
    </w:lvl>
    <w:lvl w:ilvl="5" w:tplc="04020005">
      <w:start w:val="1"/>
      <w:numFmt w:val="bullet"/>
      <w:lvlText w:val=""/>
      <w:lvlJc w:val="left"/>
      <w:pPr>
        <w:ind w:left="4604" w:hanging="360"/>
      </w:pPr>
      <w:rPr>
        <w:rFonts w:ascii="Wingdings" w:hAnsi="Wingdings" w:cs="Wingdings" w:hint="default"/>
      </w:rPr>
    </w:lvl>
    <w:lvl w:ilvl="6" w:tplc="04020001">
      <w:start w:val="1"/>
      <w:numFmt w:val="bullet"/>
      <w:lvlText w:val=""/>
      <w:lvlJc w:val="left"/>
      <w:pPr>
        <w:ind w:left="5324" w:hanging="360"/>
      </w:pPr>
      <w:rPr>
        <w:rFonts w:ascii="Symbol" w:hAnsi="Symbol" w:cs="Symbol" w:hint="default"/>
      </w:rPr>
    </w:lvl>
    <w:lvl w:ilvl="7" w:tplc="04020003">
      <w:start w:val="1"/>
      <w:numFmt w:val="bullet"/>
      <w:lvlText w:val="o"/>
      <w:lvlJc w:val="left"/>
      <w:pPr>
        <w:ind w:left="6044" w:hanging="360"/>
      </w:pPr>
      <w:rPr>
        <w:rFonts w:ascii="Courier New" w:hAnsi="Courier New" w:cs="Courier New" w:hint="default"/>
      </w:rPr>
    </w:lvl>
    <w:lvl w:ilvl="8" w:tplc="04020005">
      <w:start w:val="1"/>
      <w:numFmt w:val="bullet"/>
      <w:lvlText w:val=""/>
      <w:lvlJc w:val="left"/>
      <w:pPr>
        <w:ind w:left="6764" w:hanging="360"/>
      </w:pPr>
      <w:rPr>
        <w:rFonts w:ascii="Wingdings" w:hAnsi="Wingdings" w:cs="Wingdings" w:hint="default"/>
      </w:rPr>
    </w:lvl>
  </w:abstractNum>
  <w:abstractNum w:abstractNumId="14">
    <w:nsid w:val="0AD241C9"/>
    <w:multiLevelType w:val="hybridMultilevel"/>
    <w:tmpl w:val="E6AC1636"/>
    <w:lvl w:ilvl="0" w:tplc="04020005">
      <w:start w:val="1"/>
      <w:numFmt w:val="bullet"/>
      <w:lvlText w:val=""/>
      <w:lvlJc w:val="left"/>
      <w:pPr>
        <w:ind w:left="2149" w:hanging="360"/>
      </w:pPr>
      <w:rPr>
        <w:rFonts w:ascii="Wingdings" w:hAnsi="Wingdings" w:cs="Wingdings" w:hint="default"/>
      </w:rPr>
    </w:lvl>
    <w:lvl w:ilvl="1" w:tplc="04020003">
      <w:start w:val="1"/>
      <w:numFmt w:val="bullet"/>
      <w:lvlText w:val="o"/>
      <w:lvlJc w:val="left"/>
      <w:pPr>
        <w:ind w:left="2869" w:hanging="360"/>
      </w:pPr>
      <w:rPr>
        <w:rFonts w:ascii="Courier New" w:hAnsi="Courier New" w:cs="Courier New" w:hint="default"/>
      </w:rPr>
    </w:lvl>
    <w:lvl w:ilvl="2" w:tplc="04020005">
      <w:start w:val="1"/>
      <w:numFmt w:val="bullet"/>
      <w:lvlText w:val=""/>
      <w:lvlJc w:val="left"/>
      <w:pPr>
        <w:ind w:left="3589" w:hanging="360"/>
      </w:pPr>
      <w:rPr>
        <w:rFonts w:ascii="Wingdings" w:hAnsi="Wingdings" w:cs="Wingdings" w:hint="default"/>
      </w:rPr>
    </w:lvl>
    <w:lvl w:ilvl="3" w:tplc="04020001">
      <w:start w:val="1"/>
      <w:numFmt w:val="bullet"/>
      <w:lvlText w:val=""/>
      <w:lvlJc w:val="left"/>
      <w:pPr>
        <w:ind w:left="4309" w:hanging="360"/>
      </w:pPr>
      <w:rPr>
        <w:rFonts w:ascii="Symbol" w:hAnsi="Symbol" w:cs="Symbol" w:hint="default"/>
      </w:rPr>
    </w:lvl>
    <w:lvl w:ilvl="4" w:tplc="04020003">
      <w:start w:val="1"/>
      <w:numFmt w:val="bullet"/>
      <w:lvlText w:val="o"/>
      <w:lvlJc w:val="left"/>
      <w:pPr>
        <w:ind w:left="5029" w:hanging="360"/>
      </w:pPr>
      <w:rPr>
        <w:rFonts w:ascii="Courier New" w:hAnsi="Courier New" w:cs="Courier New" w:hint="default"/>
      </w:rPr>
    </w:lvl>
    <w:lvl w:ilvl="5" w:tplc="04020005">
      <w:start w:val="1"/>
      <w:numFmt w:val="bullet"/>
      <w:lvlText w:val=""/>
      <w:lvlJc w:val="left"/>
      <w:pPr>
        <w:ind w:left="5749" w:hanging="360"/>
      </w:pPr>
      <w:rPr>
        <w:rFonts w:ascii="Wingdings" w:hAnsi="Wingdings" w:cs="Wingdings" w:hint="default"/>
      </w:rPr>
    </w:lvl>
    <w:lvl w:ilvl="6" w:tplc="04020001">
      <w:start w:val="1"/>
      <w:numFmt w:val="bullet"/>
      <w:lvlText w:val=""/>
      <w:lvlJc w:val="left"/>
      <w:pPr>
        <w:ind w:left="6469" w:hanging="360"/>
      </w:pPr>
      <w:rPr>
        <w:rFonts w:ascii="Symbol" w:hAnsi="Symbol" w:cs="Symbol" w:hint="default"/>
      </w:rPr>
    </w:lvl>
    <w:lvl w:ilvl="7" w:tplc="04020003">
      <w:start w:val="1"/>
      <w:numFmt w:val="bullet"/>
      <w:lvlText w:val="o"/>
      <w:lvlJc w:val="left"/>
      <w:pPr>
        <w:ind w:left="7189" w:hanging="360"/>
      </w:pPr>
      <w:rPr>
        <w:rFonts w:ascii="Courier New" w:hAnsi="Courier New" w:cs="Courier New" w:hint="default"/>
      </w:rPr>
    </w:lvl>
    <w:lvl w:ilvl="8" w:tplc="04020005">
      <w:start w:val="1"/>
      <w:numFmt w:val="bullet"/>
      <w:lvlText w:val=""/>
      <w:lvlJc w:val="left"/>
      <w:pPr>
        <w:ind w:left="7909" w:hanging="360"/>
      </w:pPr>
      <w:rPr>
        <w:rFonts w:ascii="Wingdings" w:hAnsi="Wingdings" w:cs="Wingdings" w:hint="default"/>
      </w:rPr>
    </w:lvl>
  </w:abstractNum>
  <w:abstractNum w:abstractNumId="15">
    <w:nsid w:val="0B086F7B"/>
    <w:multiLevelType w:val="hybridMultilevel"/>
    <w:tmpl w:val="38D0EBA4"/>
    <w:lvl w:ilvl="0" w:tplc="04020005">
      <w:start w:val="1"/>
      <w:numFmt w:val="bullet"/>
      <w:lvlText w:val=""/>
      <w:lvlJc w:val="left"/>
      <w:pPr>
        <w:ind w:left="720" w:hanging="360"/>
      </w:pPr>
      <w:rPr>
        <w:rFonts w:ascii="Wingdings" w:hAnsi="Wingdings" w:cs="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6">
    <w:nsid w:val="0CD7340F"/>
    <w:multiLevelType w:val="hybridMultilevel"/>
    <w:tmpl w:val="C5DE7346"/>
    <w:lvl w:ilvl="0" w:tplc="AB9E5E4A">
      <w:start w:val="1"/>
      <w:numFmt w:val="bullet"/>
      <w:lvlText w:val="−"/>
      <w:lvlJc w:val="left"/>
      <w:pPr>
        <w:ind w:left="720" w:hanging="360"/>
      </w:pPr>
      <w:rPr>
        <w:rFonts w:ascii="Calibri" w:hAnsi="Calibri" w:cs="Calibri"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7">
    <w:nsid w:val="0F1B3CAE"/>
    <w:multiLevelType w:val="hybridMultilevel"/>
    <w:tmpl w:val="393C17D6"/>
    <w:lvl w:ilvl="0" w:tplc="0402000F">
      <w:start w:val="1"/>
      <w:numFmt w:val="decimal"/>
      <w:lvlText w:val="%1."/>
      <w:lvlJc w:val="left"/>
      <w:pPr>
        <w:ind w:left="1785" w:hanging="360"/>
      </w:pPr>
      <w:rPr>
        <w:rFonts w:hint="default"/>
      </w:rPr>
    </w:lvl>
    <w:lvl w:ilvl="1" w:tplc="04020019">
      <w:start w:val="1"/>
      <w:numFmt w:val="lowerLetter"/>
      <w:lvlText w:val="%2."/>
      <w:lvlJc w:val="left"/>
      <w:pPr>
        <w:ind w:left="2505" w:hanging="360"/>
      </w:pPr>
    </w:lvl>
    <w:lvl w:ilvl="2" w:tplc="0402001B">
      <w:start w:val="1"/>
      <w:numFmt w:val="lowerRoman"/>
      <w:lvlText w:val="%3."/>
      <w:lvlJc w:val="right"/>
      <w:pPr>
        <w:ind w:left="3225" w:hanging="180"/>
      </w:pPr>
    </w:lvl>
    <w:lvl w:ilvl="3" w:tplc="0402000F">
      <w:start w:val="1"/>
      <w:numFmt w:val="decimal"/>
      <w:lvlText w:val="%4."/>
      <w:lvlJc w:val="left"/>
      <w:pPr>
        <w:ind w:left="3945" w:hanging="360"/>
      </w:pPr>
    </w:lvl>
    <w:lvl w:ilvl="4" w:tplc="04020019">
      <w:start w:val="1"/>
      <w:numFmt w:val="lowerLetter"/>
      <w:lvlText w:val="%5."/>
      <w:lvlJc w:val="left"/>
      <w:pPr>
        <w:ind w:left="4665" w:hanging="360"/>
      </w:pPr>
    </w:lvl>
    <w:lvl w:ilvl="5" w:tplc="0402001B">
      <w:start w:val="1"/>
      <w:numFmt w:val="lowerRoman"/>
      <w:lvlText w:val="%6."/>
      <w:lvlJc w:val="right"/>
      <w:pPr>
        <w:ind w:left="5385" w:hanging="180"/>
      </w:pPr>
    </w:lvl>
    <w:lvl w:ilvl="6" w:tplc="0402000F">
      <w:start w:val="1"/>
      <w:numFmt w:val="decimal"/>
      <w:lvlText w:val="%7."/>
      <w:lvlJc w:val="left"/>
      <w:pPr>
        <w:ind w:left="6105" w:hanging="360"/>
      </w:pPr>
    </w:lvl>
    <w:lvl w:ilvl="7" w:tplc="04020019">
      <w:start w:val="1"/>
      <w:numFmt w:val="lowerLetter"/>
      <w:lvlText w:val="%8."/>
      <w:lvlJc w:val="left"/>
      <w:pPr>
        <w:ind w:left="6825" w:hanging="360"/>
      </w:pPr>
    </w:lvl>
    <w:lvl w:ilvl="8" w:tplc="0402001B">
      <w:start w:val="1"/>
      <w:numFmt w:val="lowerRoman"/>
      <w:lvlText w:val="%9."/>
      <w:lvlJc w:val="right"/>
      <w:pPr>
        <w:ind w:left="7545" w:hanging="180"/>
      </w:pPr>
    </w:lvl>
  </w:abstractNum>
  <w:abstractNum w:abstractNumId="18">
    <w:nsid w:val="13874506"/>
    <w:multiLevelType w:val="hybridMultilevel"/>
    <w:tmpl w:val="56B60404"/>
    <w:lvl w:ilvl="0" w:tplc="04020005">
      <w:start w:val="1"/>
      <w:numFmt w:val="bullet"/>
      <w:lvlText w:val=""/>
      <w:lvlJc w:val="left"/>
      <w:pPr>
        <w:ind w:left="720" w:hanging="360"/>
      </w:pPr>
      <w:rPr>
        <w:rFonts w:ascii="Wingdings" w:hAnsi="Wingdings" w:cs="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9">
    <w:nsid w:val="17E86609"/>
    <w:multiLevelType w:val="hybridMultilevel"/>
    <w:tmpl w:val="4FAA9200"/>
    <w:lvl w:ilvl="0" w:tplc="04020005">
      <w:start w:val="1"/>
      <w:numFmt w:val="bullet"/>
      <w:lvlText w:val=""/>
      <w:lvlJc w:val="left"/>
      <w:pPr>
        <w:ind w:left="1004" w:hanging="360"/>
      </w:pPr>
      <w:rPr>
        <w:rFonts w:ascii="Wingdings" w:hAnsi="Wingdings" w:cs="Wingdings" w:hint="default"/>
      </w:rPr>
    </w:lvl>
    <w:lvl w:ilvl="1" w:tplc="04020003">
      <w:start w:val="1"/>
      <w:numFmt w:val="bullet"/>
      <w:lvlText w:val="o"/>
      <w:lvlJc w:val="left"/>
      <w:pPr>
        <w:ind w:left="1724" w:hanging="360"/>
      </w:pPr>
      <w:rPr>
        <w:rFonts w:ascii="Courier New" w:hAnsi="Courier New" w:cs="Courier New" w:hint="default"/>
      </w:rPr>
    </w:lvl>
    <w:lvl w:ilvl="2" w:tplc="04020005">
      <w:start w:val="1"/>
      <w:numFmt w:val="bullet"/>
      <w:lvlText w:val=""/>
      <w:lvlJc w:val="left"/>
      <w:pPr>
        <w:ind w:left="2444" w:hanging="360"/>
      </w:pPr>
      <w:rPr>
        <w:rFonts w:ascii="Wingdings" w:hAnsi="Wingdings" w:cs="Wingdings" w:hint="default"/>
      </w:rPr>
    </w:lvl>
    <w:lvl w:ilvl="3" w:tplc="04020001">
      <w:start w:val="1"/>
      <w:numFmt w:val="bullet"/>
      <w:lvlText w:val=""/>
      <w:lvlJc w:val="left"/>
      <w:pPr>
        <w:ind w:left="3164" w:hanging="360"/>
      </w:pPr>
      <w:rPr>
        <w:rFonts w:ascii="Symbol" w:hAnsi="Symbol" w:cs="Symbol" w:hint="default"/>
      </w:rPr>
    </w:lvl>
    <w:lvl w:ilvl="4" w:tplc="04020003">
      <w:start w:val="1"/>
      <w:numFmt w:val="bullet"/>
      <w:lvlText w:val="o"/>
      <w:lvlJc w:val="left"/>
      <w:pPr>
        <w:ind w:left="3884" w:hanging="360"/>
      </w:pPr>
      <w:rPr>
        <w:rFonts w:ascii="Courier New" w:hAnsi="Courier New" w:cs="Courier New" w:hint="default"/>
      </w:rPr>
    </w:lvl>
    <w:lvl w:ilvl="5" w:tplc="04020005">
      <w:start w:val="1"/>
      <w:numFmt w:val="bullet"/>
      <w:lvlText w:val=""/>
      <w:lvlJc w:val="left"/>
      <w:pPr>
        <w:ind w:left="4604" w:hanging="360"/>
      </w:pPr>
      <w:rPr>
        <w:rFonts w:ascii="Wingdings" w:hAnsi="Wingdings" w:cs="Wingdings" w:hint="default"/>
      </w:rPr>
    </w:lvl>
    <w:lvl w:ilvl="6" w:tplc="04020001">
      <w:start w:val="1"/>
      <w:numFmt w:val="bullet"/>
      <w:lvlText w:val=""/>
      <w:lvlJc w:val="left"/>
      <w:pPr>
        <w:ind w:left="5324" w:hanging="360"/>
      </w:pPr>
      <w:rPr>
        <w:rFonts w:ascii="Symbol" w:hAnsi="Symbol" w:cs="Symbol" w:hint="default"/>
      </w:rPr>
    </w:lvl>
    <w:lvl w:ilvl="7" w:tplc="04020003">
      <w:start w:val="1"/>
      <w:numFmt w:val="bullet"/>
      <w:lvlText w:val="o"/>
      <w:lvlJc w:val="left"/>
      <w:pPr>
        <w:ind w:left="6044" w:hanging="360"/>
      </w:pPr>
      <w:rPr>
        <w:rFonts w:ascii="Courier New" w:hAnsi="Courier New" w:cs="Courier New" w:hint="default"/>
      </w:rPr>
    </w:lvl>
    <w:lvl w:ilvl="8" w:tplc="04020005">
      <w:start w:val="1"/>
      <w:numFmt w:val="bullet"/>
      <w:lvlText w:val=""/>
      <w:lvlJc w:val="left"/>
      <w:pPr>
        <w:ind w:left="6764" w:hanging="360"/>
      </w:pPr>
      <w:rPr>
        <w:rFonts w:ascii="Wingdings" w:hAnsi="Wingdings" w:cs="Wingdings" w:hint="default"/>
      </w:rPr>
    </w:lvl>
  </w:abstractNum>
  <w:abstractNum w:abstractNumId="20">
    <w:nsid w:val="1A8A5CAE"/>
    <w:multiLevelType w:val="hybridMultilevel"/>
    <w:tmpl w:val="AE7EB43A"/>
    <w:lvl w:ilvl="0" w:tplc="04020005">
      <w:start w:val="1"/>
      <w:numFmt w:val="bullet"/>
      <w:lvlText w:val=""/>
      <w:lvlJc w:val="left"/>
      <w:pPr>
        <w:ind w:left="1004" w:hanging="360"/>
      </w:pPr>
      <w:rPr>
        <w:rFonts w:ascii="Wingdings" w:hAnsi="Wingdings" w:cs="Wingdings" w:hint="default"/>
      </w:rPr>
    </w:lvl>
    <w:lvl w:ilvl="1" w:tplc="04020003">
      <w:start w:val="1"/>
      <w:numFmt w:val="bullet"/>
      <w:lvlText w:val="o"/>
      <w:lvlJc w:val="left"/>
      <w:pPr>
        <w:ind w:left="1724" w:hanging="360"/>
      </w:pPr>
      <w:rPr>
        <w:rFonts w:ascii="Courier New" w:hAnsi="Courier New" w:cs="Courier New" w:hint="default"/>
      </w:rPr>
    </w:lvl>
    <w:lvl w:ilvl="2" w:tplc="04020005">
      <w:start w:val="1"/>
      <w:numFmt w:val="bullet"/>
      <w:lvlText w:val=""/>
      <w:lvlJc w:val="left"/>
      <w:pPr>
        <w:ind w:left="2444" w:hanging="360"/>
      </w:pPr>
      <w:rPr>
        <w:rFonts w:ascii="Wingdings" w:hAnsi="Wingdings" w:cs="Wingdings" w:hint="default"/>
      </w:rPr>
    </w:lvl>
    <w:lvl w:ilvl="3" w:tplc="04020001">
      <w:start w:val="1"/>
      <w:numFmt w:val="bullet"/>
      <w:lvlText w:val=""/>
      <w:lvlJc w:val="left"/>
      <w:pPr>
        <w:ind w:left="3164" w:hanging="360"/>
      </w:pPr>
      <w:rPr>
        <w:rFonts w:ascii="Symbol" w:hAnsi="Symbol" w:cs="Symbol" w:hint="default"/>
      </w:rPr>
    </w:lvl>
    <w:lvl w:ilvl="4" w:tplc="04020003">
      <w:start w:val="1"/>
      <w:numFmt w:val="bullet"/>
      <w:lvlText w:val="o"/>
      <w:lvlJc w:val="left"/>
      <w:pPr>
        <w:ind w:left="3884" w:hanging="360"/>
      </w:pPr>
      <w:rPr>
        <w:rFonts w:ascii="Courier New" w:hAnsi="Courier New" w:cs="Courier New" w:hint="default"/>
      </w:rPr>
    </w:lvl>
    <w:lvl w:ilvl="5" w:tplc="04020005">
      <w:start w:val="1"/>
      <w:numFmt w:val="bullet"/>
      <w:lvlText w:val=""/>
      <w:lvlJc w:val="left"/>
      <w:pPr>
        <w:ind w:left="4604" w:hanging="360"/>
      </w:pPr>
      <w:rPr>
        <w:rFonts w:ascii="Wingdings" w:hAnsi="Wingdings" w:cs="Wingdings" w:hint="default"/>
      </w:rPr>
    </w:lvl>
    <w:lvl w:ilvl="6" w:tplc="04020001">
      <w:start w:val="1"/>
      <w:numFmt w:val="bullet"/>
      <w:lvlText w:val=""/>
      <w:lvlJc w:val="left"/>
      <w:pPr>
        <w:ind w:left="5324" w:hanging="360"/>
      </w:pPr>
      <w:rPr>
        <w:rFonts w:ascii="Symbol" w:hAnsi="Symbol" w:cs="Symbol" w:hint="default"/>
      </w:rPr>
    </w:lvl>
    <w:lvl w:ilvl="7" w:tplc="04020003">
      <w:start w:val="1"/>
      <w:numFmt w:val="bullet"/>
      <w:lvlText w:val="o"/>
      <w:lvlJc w:val="left"/>
      <w:pPr>
        <w:ind w:left="6044" w:hanging="360"/>
      </w:pPr>
      <w:rPr>
        <w:rFonts w:ascii="Courier New" w:hAnsi="Courier New" w:cs="Courier New" w:hint="default"/>
      </w:rPr>
    </w:lvl>
    <w:lvl w:ilvl="8" w:tplc="04020005">
      <w:start w:val="1"/>
      <w:numFmt w:val="bullet"/>
      <w:lvlText w:val=""/>
      <w:lvlJc w:val="left"/>
      <w:pPr>
        <w:ind w:left="6764" w:hanging="360"/>
      </w:pPr>
      <w:rPr>
        <w:rFonts w:ascii="Wingdings" w:hAnsi="Wingdings" w:cs="Wingdings" w:hint="default"/>
      </w:rPr>
    </w:lvl>
  </w:abstractNum>
  <w:abstractNum w:abstractNumId="21">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1CD55877"/>
    <w:multiLevelType w:val="hybridMultilevel"/>
    <w:tmpl w:val="1F66D90A"/>
    <w:lvl w:ilvl="0" w:tplc="0402000F">
      <w:start w:val="1"/>
      <w:numFmt w:val="decimal"/>
      <w:lvlText w:val="%1."/>
      <w:lvlJc w:val="left"/>
      <w:pPr>
        <w:ind w:left="1429" w:hanging="360"/>
      </w:pPr>
    </w:lvl>
    <w:lvl w:ilvl="1" w:tplc="04020019">
      <w:start w:val="1"/>
      <w:numFmt w:val="lowerLetter"/>
      <w:lvlText w:val="%2."/>
      <w:lvlJc w:val="left"/>
      <w:pPr>
        <w:ind w:left="2149" w:hanging="360"/>
      </w:pPr>
    </w:lvl>
    <w:lvl w:ilvl="2" w:tplc="0402001B">
      <w:start w:val="1"/>
      <w:numFmt w:val="lowerRoman"/>
      <w:lvlText w:val="%3."/>
      <w:lvlJc w:val="right"/>
      <w:pPr>
        <w:ind w:left="2869" w:hanging="180"/>
      </w:pPr>
    </w:lvl>
    <w:lvl w:ilvl="3" w:tplc="0402000F">
      <w:start w:val="1"/>
      <w:numFmt w:val="decimal"/>
      <w:lvlText w:val="%4."/>
      <w:lvlJc w:val="left"/>
      <w:pPr>
        <w:ind w:left="3589" w:hanging="360"/>
      </w:pPr>
    </w:lvl>
    <w:lvl w:ilvl="4" w:tplc="04020019">
      <w:start w:val="1"/>
      <w:numFmt w:val="lowerLetter"/>
      <w:lvlText w:val="%5."/>
      <w:lvlJc w:val="left"/>
      <w:pPr>
        <w:ind w:left="4309" w:hanging="360"/>
      </w:pPr>
    </w:lvl>
    <w:lvl w:ilvl="5" w:tplc="0402001B">
      <w:start w:val="1"/>
      <w:numFmt w:val="lowerRoman"/>
      <w:lvlText w:val="%6."/>
      <w:lvlJc w:val="right"/>
      <w:pPr>
        <w:ind w:left="5029" w:hanging="180"/>
      </w:pPr>
    </w:lvl>
    <w:lvl w:ilvl="6" w:tplc="0402000F">
      <w:start w:val="1"/>
      <w:numFmt w:val="decimal"/>
      <w:lvlText w:val="%7."/>
      <w:lvlJc w:val="left"/>
      <w:pPr>
        <w:ind w:left="5749" w:hanging="360"/>
      </w:pPr>
    </w:lvl>
    <w:lvl w:ilvl="7" w:tplc="04020019">
      <w:start w:val="1"/>
      <w:numFmt w:val="lowerLetter"/>
      <w:lvlText w:val="%8."/>
      <w:lvlJc w:val="left"/>
      <w:pPr>
        <w:ind w:left="6469" w:hanging="360"/>
      </w:pPr>
    </w:lvl>
    <w:lvl w:ilvl="8" w:tplc="0402001B">
      <w:start w:val="1"/>
      <w:numFmt w:val="lowerRoman"/>
      <w:lvlText w:val="%9."/>
      <w:lvlJc w:val="right"/>
      <w:pPr>
        <w:ind w:left="7189" w:hanging="180"/>
      </w:pPr>
    </w:lvl>
  </w:abstractNum>
  <w:abstractNum w:abstractNumId="23">
    <w:nsid w:val="27384E4A"/>
    <w:multiLevelType w:val="hybridMultilevel"/>
    <w:tmpl w:val="816EB65A"/>
    <w:lvl w:ilvl="0" w:tplc="AB9E5E4A">
      <w:start w:val="1"/>
      <w:numFmt w:val="bullet"/>
      <w:lvlText w:val="−"/>
      <w:lvlJc w:val="left"/>
      <w:pPr>
        <w:ind w:left="1004" w:hanging="360"/>
      </w:pPr>
      <w:rPr>
        <w:rFonts w:ascii="Calibri" w:hAnsi="Calibri" w:cs="Calibri" w:hint="default"/>
      </w:rPr>
    </w:lvl>
    <w:lvl w:ilvl="1" w:tplc="04020003">
      <w:start w:val="1"/>
      <w:numFmt w:val="bullet"/>
      <w:lvlText w:val="o"/>
      <w:lvlJc w:val="left"/>
      <w:pPr>
        <w:ind w:left="1724" w:hanging="360"/>
      </w:pPr>
      <w:rPr>
        <w:rFonts w:ascii="Courier New" w:hAnsi="Courier New" w:cs="Courier New" w:hint="default"/>
      </w:rPr>
    </w:lvl>
    <w:lvl w:ilvl="2" w:tplc="04020005">
      <w:start w:val="1"/>
      <w:numFmt w:val="bullet"/>
      <w:lvlText w:val=""/>
      <w:lvlJc w:val="left"/>
      <w:pPr>
        <w:ind w:left="2444" w:hanging="360"/>
      </w:pPr>
      <w:rPr>
        <w:rFonts w:ascii="Wingdings" w:hAnsi="Wingdings" w:cs="Wingdings" w:hint="default"/>
      </w:rPr>
    </w:lvl>
    <w:lvl w:ilvl="3" w:tplc="04020001">
      <w:start w:val="1"/>
      <w:numFmt w:val="bullet"/>
      <w:lvlText w:val=""/>
      <w:lvlJc w:val="left"/>
      <w:pPr>
        <w:ind w:left="3164" w:hanging="360"/>
      </w:pPr>
      <w:rPr>
        <w:rFonts w:ascii="Symbol" w:hAnsi="Symbol" w:cs="Symbol" w:hint="default"/>
      </w:rPr>
    </w:lvl>
    <w:lvl w:ilvl="4" w:tplc="04020003">
      <w:start w:val="1"/>
      <w:numFmt w:val="bullet"/>
      <w:lvlText w:val="o"/>
      <w:lvlJc w:val="left"/>
      <w:pPr>
        <w:ind w:left="3884" w:hanging="360"/>
      </w:pPr>
      <w:rPr>
        <w:rFonts w:ascii="Courier New" w:hAnsi="Courier New" w:cs="Courier New" w:hint="default"/>
      </w:rPr>
    </w:lvl>
    <w:lvl w:ilvl="5" w:tplc="04020005">
      <w:start w:val="1"/>
      <w:numFmt w:val="bullet"/>
      <w:lvlText w:val=""/>
      <w:lvlJc w:val="left"/>
      <w:pPr>
        <w:ind w:left="4604" w:hanging="360"/>
      </w:pPr>
      <w:rPr>
        <w:rFonts w:ascii="Wingdings" w:hAnsi="Wingdings" w:cs="Wingdings" w:hint="default"/>
      </w:rPr>
    </w:lvl>
    <w:lvl w:ilvl="6" w:tplc="04020001">
      <w:start w:val="1"/>
      <w:numFmt w:val="bullet"/>
      <w:lvlText w:val=""/>
      <w:lvlJc w:val="left"/>
      <w:pPr>
        <w:ind w:left="5324" w:hanging="360"/>
      </w:pPr>
      <w:rPr>
        <w:rFonts w:ascii="Symbol" w:hAnsi="Symbol" w:cs="Symbol" w:hint="default"/>
      </w:rPr>
    </w:lvl>
    <w:lvl w:ilvl="7" w:tplc="04020003">
      <w:start w:val="1"/>
      <w:numFmt w:val="bullet"/>
      <w:lvlText w:val="o"/>
      <w:lvlJc w:val="left"/>
      <w:pPr>
        <w:ind w:left="6044" w:hanging="360"/>
      </w:pPr>
      <w:rPr>
        <w:rFonts w:ascii="Courier New" w:hAnsi="Courier New" w:cs="Courier New" w:hint="default"/>
      </w:rPr>
    </w:lvl>
    <w:lvl w:ilvl="8" w:tplc="04020005">
      <w:start w:val="1"/>
      <w:numFmt w:val="bullet"/>
      <w:lvlText w:val=""/>
      <w:lvlJc w:val="left"/>
      <w:pPr>
        <w:ind w:left="6764" w:hanging="360"/>
      </w:pPr>
      <w:rPr>
        <w:rFonts w:ascii="Wingdings" w:hAnsi="Wingdings" w:cs="Wingdings" w:hint="default"/>
      </w:rPr>
    </w:lvl>
  </w:abstractNum>
  <w:abstractNum w:abstractNumId="24">
    <w:nsid w:val="2AA65F90"/>
    <w:multiLevelType w:val="hybridMultilevel"/>
    <w:tmpl w:val="A5065070"/>
    <w:lvl w:ilvl="0" w:tplc="04020005">
      <w:start w:val="1"/>
      <w:numFmt w:val="bullet"/>
      <w:lvlText w:val=""/>
      <w:lvlJc w:val="left"/>
      <w:pPr>
        <w:ind w:left="720" w:hanging="360"/>
      </w:pPr>
      <w:rPr>
        <w:rFonts w:ascii="Wingdings" w:hAnsi="Wingdings" w:cs="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5">
    <w:nsid w:val="2AFE082C"/>
    <w:multiLevelType w:val="hybridMultilevel"/>
    <w:tmpl w:val="5C521752"/>
    <w:lvl w:ilvl="0" w:tplc="AB9E5E4A">
      <w:start w:val="1"/>
      <w:numFmt w:val="bullet"/>
      <w:lvlText w:val="−"/>
      <w:lvlJc w:val="left"/>
      <w:pPr>
        <w:ind w:left="1004" w:hanging="360"/>
      </w:pPr>
      <w:rPr>
        <w:rFonts w:ascii="Calibri" w:hAnsi="Calibri" w:cs="Calibri" w:hint="default"/>
      </w:rPr>
    </w:lvl>
    <w:lvl w:ilvl="1" w:tplc="04020003">
      <w:start w:val="1"/>
      <w:numFmt w:val="bullet"/>
      <w:lvlText w:val="o"/>
      <w:lvlJc w:val="left"/>
      <w:pPr>
        <w:ind w:left="1724" w:hanging="360"/>
      </w:pPr>
      <w:rPr>
        <w:rFonts w:ascii="Courier New" w:hAnsi="Courier New" w:cs="Courier New" w:hint="default"/>
      </w:rPr>
    </w:lvl>
    <w:lvl w:ilvl="2" w:tplc="04020005">
      <w:start w:val="1"/>
      <w:numFmt w:val="bullet"/>
      <w:lvlText w:val=""/>
      <w:lvlJc w:val="left"/>
      <w:pPr>
        <w:ind w:left="2444" w:hanging="360"/>
      </w:pPr>
      <w:rPr>
        <w:rFonts w:ascii="Wingdings" w:hAnsi="Wingdings" w:cs="Wingdings" w:hint="default"/>
      </w:rPr>
    </w:lvl>
    <w:lvl w:ilvl="3" w:tplc="04020001">
      <w:start w:val="1"/>
      <w:numFmt w:val="bullet"/>
      <w:lvlText w:val=""/>
      <w:lvlJc w:val="left"/>
      <w:pPr>
        <w:ind w:left="3164" w:hanging="360"/>
      </w:pPr>
      <w:rPr>
        <w:rFonts w:ascii="Symbol" w:hAnsi="Symbol" w:cs="Symbol" w:hint="default"/>
      </w:rPr>
    </w:lvl>
    <w:lvl w:ilvl="4" w:tplc="04020003">
      <w:start w:val="1"/>
      <w:numFmt w:val="bullet"/>
      <w:lvlText w:val="o"/>
      <w:lvlJc w:val="left"/>
      <w:pPr>
        <w:ind w:left="3884" w:hanging="360"/>
      </w:pPr>
      <w:rPr>
        <w:rFonts w:ascii="Courier New" w:hAnsi="Courier New" w:cs="Courier New" w:hint="default"/>
      </w:rPr>
    </w:lvl>
    <w:lvl w:ilvl="5" w:tplc="04020005">
      <w:start w:val="1"/>
      <w:numFmt w:val="bullet"/>
      <w:lvlText w:val=""/>
      <w:lvlJc w:val="left"/>
      <w:pPr>
        <w:ind w:left="4604" w:hanging="360"/>
      </w:pPr>
      <w:rPr>
        <w:rFonts w:ascii="Wingdings" w:hAnsi="Wingdings" w:cs="Wingdings" w:hint="default"/>
      </w:rPr>
    </w:lvl>
    <w:lvl w:ilvl="6" w:tplc="04020001">
      <w:start w:val="1"/>
      <w:numFmt w:val="bullet"/>
      <w:lvlText w:val=""/>
      <w:lvlJc w:val="left"/>
      <w:pPr>
        <w:ind w:left="5324" w:hanging="360"/>
      </w:pPr>
      <w:rPr>
        <w:rFonts w:ascii="Symbol" w:hAnsi="Symbol" w:cs="Symbol" w:hint="default"/>
      </w:rPr>
    </w:lvl>
    <w:lvl w:ilvl="7" w:tplc="04020003">
      <w:start w:val="1"/>
      <w:numFmt w:val="bullet"/>
      <w:lvlText w:val="o"/>
      <w:lvlJc w:val="left"/>
      <w:pPr>
        <w:ind w:left="6044" w:hanging="360"/>
      </w:pPr>
      <w:rPr>
        <w:rFonts w:ascii="Courier New" w:hAnsi="Courier New" w:cs="Courier New" w:hint="default"/>
      </w:rPr>
    </w:lvl>
    <w:lvl w:ilvl="8" w:tplc="04020005">
      <w:start w:val="1"/>
      <w:numFmt w:val="bullet"/>
      <w:lvlText w:val=""/>
      <w:lvlJc w:val="left"/>
      <w:pPr>
        <w:ind w:left="6764" w:hanging="360"/>
      </w:pPr>
      <w:rPr>
        <w:rFonts w:ascii="Wingdings" w:hAnsi="Wingdings" w:cs="Wingdings" w:hint="default"/>
      </w:rPr>
    </w:lvl>
  </w:abstractNum>
  <w:abstractNum w:abstractNumId="26">
    <w:nsid w:val="2E38434D"/>
    <w:multiLevelType w:val="hybridMultilevel"/>
    <w:tmpl w:val="DED4FAE0"/>
    <w:lvl w:ilvl="0" w:tplc="AB9E5E4A">
      <w:start w:val="1"/>
      <w:numFmt w:val="bullet"/>
      <w:lvlText w:val="−"/>
      <w:lvlJc w:val="left"/>
      <w:pPr>
        <w:ind w:left="720" w:hanging="360"/>
      </w:pPr>
      <w:rPr>
        <w:rFonts w:ascii="Calibri" w:hAnsi="Calibri" w:cs="Calibri"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7">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D260C07"/>
    <w:multiLevelType w:val="hybridMultilevel"/>
    <w:tmpl w:val="46801600"/>
    <w:lvl w:ilvl="0" w:tplc="AB9E5E4A">
      <w:start w:val="1"/>
      <w:numFmt w:val="bullet"/>
      <w:lvlText w:val="−"/>
      <w:lvlJc w:val="left"/>
      <w:pPr>
        <w:ind w:left="720" w:hanging="360"/>
      </w:pPr>
      <w:rPr>
        <w:rFonts w:ascii="Calibri" w:hAnsi="Calibri" w:cs="Calibri"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9">
    <w:nsid w:val="47F255EF"/>
    <w:multiLevelType w:val="multilevel"/>
    <w:tmpl w:val="F6163B9C"/>
    <w:lvl w:ilvl="0">
      <w:start w:val="1"/>
      <w:numFmt w:val="decimal"/>
      <w:lvlText w:val="%1."/>
      <w:lvlJc w:val="left"/>
      <w:pPr>
        <w:ind w:left="1004" w:hanging="360"/>
      </w:p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30">
    <w:nsid w:val="4EB36ACF"/>
    <w:multiLevelType w:val="hybridMultilevel"/>
    <w:tmpl w:val="B65EBB32"/>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1">
    <w:nsid w:val="4FB0655B"/>
    <w:multiLevelType w:val="hybridMultilevel"/>
    <w:tmpl w:val="2AFA3BE8"/>
    <w:lvl w:ilvl="0" w:tplc="0402000F">
      <w:start w:val="1"/>
      <w:numFmt w:val="decimal"/>
      <w:lvlText w:val="%1."/>
      <w:lvlJc w:val="left"/>
      <w:pPr>
        <w:ind w:left="1004" w:hanging="360"/>
      </w:pPr>
    </w:lvl>
    <w:lvl w:ilvl="1" w:tplc="04020019">
      <w:start w:val="1"/>
      <w:numFmt w:val="lowerLetter"/>
      <w:lvlText w:val="%2."/>
      <w:lvlJc w:val="left"/>
      <w:pPr>
        <w:ind w:left="1724" w:hanging="360"/>
      </w:pPr>
    </w:lvl>
    <w:lvl w:ilvl="2" w:tplc="0402001B">
      <w:start w:val="1"/>
      <w:numFmt w:val="lowerRoman"/>
      <w:lvlText w:val="%3."/>
      <w:lvlJc w:val="right"/>
      <w:pPr>
        <w:ind w:left="2444" w:hanging="180"/>
      </w:pPr>
    </w:lvl>
    <w:lvl w:ilvl="3" w:tplc="0402000F">
      <w:start w:val="1"/>
      <w:numFmt w:val="decimal"/>
      <w:lvlText w:val="%4."/>
      <w:lvlJc w:val="left"/>
      <w:pPr>
        <w:ind w:left="3164" w:hanging="360"/>
      </w:pPr>
    </w:lvl>
    <w:lvl w:ilvl="4" w:tplc="04020019">
      <w:start w:val="1"/>
      <w:numFmt w:val="lowerLetter"/>
      <w:lvlText w:val="%5."/>
      <w:lvlJc w:val="left"/>
      <w:pPr>
        <w:ind w:left="3884" w:hanging="360"/>
      </w:pPr>
    </w:lvl>
    <w:lvl w:ilvl="5" w:tplc="0402001B">
      <w:start w:val="1"/>
      <w:numFmt w:val="lowerRoman"/>
      <w:lvlText w:val="%6."/>
      <w:lvlJc w:val="right"/>
      <w:pPr>
        <w:ind w:left="4604" w:hanging="180"/>
      </w:pPr>
    </w:lvl>
    <w:lvl w:ilvl="6" w:tplc="0402000F">
      <w:start w:val="1"/>
      <w:numFmt w:val="decimal"/>
      <w:lvlText w:val="%7."/>
      <w:lvlJc w:val="left"/>
      <w:pPr>
        <w:ind w:left="5324" w:hanging="360"/>
      </w:pPr>
    </w:lvl>
    <w:lvl w:ilvl="7" w:tplc="04020019">
      <w:start w:val="1"/>
      <w:numFmt w:val="lowerLetter"/>
      <w:lvlText w:val="%8."/>
      <w:lvlJc w:val="left"/>
      <w:pPr>
        <w:ind w:left="6044" w:hanging="360"/>
      </w:pPr>
    </w:lvl>
    <w:lvl w:ilvl="8" w:tplc="0402001B">
      <w:start w:val="1"/>
      <w:numFmt w:val="lowerRoman"/>
      <w:lvlText w:val="%9."/>
      <w:lvlJc w:val="right"/>
      <w:pPr>
        <w:ind w:left="6764" w:hanging="180"/>
      </w:pPr>
    </w:lvl>
  </w:abstractNum>
  <w:abstractNum w:abstractNumId="32">
    <w:nsid w:val="53F222EC"/>
    <w:multiLevelType w:val="hybridMultilevel"/>
    <w:tmpl w:val="03CE3A7E"/>
    <w:lvl w:ilvl="0" w:tplc="04020005">
      <w:start w:val="1"/>
      <w:numFmt w:val="bullet"/>
      <w:lvlText w:val=""/>
      <w:lvlJc w:val="left"/>
      <w:pPr>
        <w:ind w:left="1004" w:hanging="360"/>
      </w:pPr>
      <w:rPr>
        <w:rFonts w:ascii="Wingdings" w:hAnsi="Wingdings" w:cs="Wingdings" w:hint="default"/>
      </w:rPr>
    </w:lvl>
    <w:lvl w:ilvl="1" w:tplc="04020003">
      <w:start w:val="1"/>
      <w:numFmt w:val="bullet"/>
      <w:lvlText w:val="o"/>
      <w:lvlJc w:val="left"/>
      <w:pPr>
        <w:ind w:left="1724" w:hanging="360"/>
      </w:pPr>
      <w:rPr>
        <w:rFonts w:ascii="Courier New" w:hAnsi="Courier New" w:cs="Courier New" w:hint="default"/>
      </w:rPr>
    </w:lvl>
    <w:lvl w:ilvl="2" w:tplc="04020005">
      <w:start w:val="1"/>
      <w:numFmt w:val="bullet"/>
      <w:lvlText w:val=""/>
      <w:lvlJc w:val="left"/>
      <w:pPr>
        <w:ind w:left="2444" w:hanging="360"/>
      </w:pPr>
      <w:rPr>
        <w:rFonts w:ascii="Wingdings" w:hAnsi="Wingdings" w:cs="Wingdings" w:hint="default"/>
      </w:rPr>
    </w:lvl>
    <w:lvl w:ilvl="3" w:tplc="04020001">
      <w:start w:val="1"/>
      <w:numFmt w:val="bullet"/>
      <w:lvlText w:val=""/>
      <w:lvlJc w:val="left"/>
      <w:pPr>
        <w:ind w:left="3164" w:hanging="360"/>
      </w:pPr>
      <w:rPr>
        <w:rFonts w:ascii="Symbol" w:hAnsi="Symbol" w:cs="Symbol" w:hint="default"/>
      </w:rPr>
    </w:lvl>
    <w:lvl w:ilvl="4" w:tplc="04020003">
      <w:start w:val="1"/>
      <w:numFmt w:val="bullet"/>
      <w:lvlText w:val="o"/>
      <w:lvlJc w:val="left"/>
      <w:pPr>
        <w:ind w:left="3884" w:hanging="360"/>
      </w:pPr>
      <w:rPr>
        <w:rFonts w:ascii="Courier New" w:hAnsi="Courier New" w:cs="Courier New" w:hint="default"/>
      </w:rPr>
    </w:lvl>
    <w:lvl w:ilvl="5" w:tplc="04020005">
      <w:start w:val="1"/>
      <w:numFmt w:val="bullet"/>
      <w:lvlText w:val=""/>
      <w:lvlJc w:val="left"/>
      <w:pPr>
        <w:ind w:left="4604" w:hanging="360"/>
      </w:pPr>
      <w:rPr>
        <w:rFonts w:ascii="Wingdings" w:hAnsi="Wingdings" w:cs="Wingdings" w:hint="default"/>
      </w:rPr>
    </w:lvl>
    <w:lvl w:ilvl="6" w:tplc="04020001">
      <w:start w:val="1"/>
      <w:numFmt w:val="bullet"/>
      <w:lvlText w:val=""/>
      <w:lvlJc w:val="left"/>
      <w:pPr>
        <w:ind w:left="5324" w:hanging="360"/>
      </w:pPr>
      <w:rPr>
        <w:rFonts w:ascii="Symbol" w:hAnsi="Symbol" w:cs="Symbol" w:hint="default"/>
      </w:rPr>
    </w:lvl>
    <w:lvl w:ilvl="7" w:tplc="04020003">
      <w:start w:val="1"/>
      <w:numFmt w:val="bullet"/>
      <w:lvlText w:val="o"/>
      <w:lvlJc w:val="left"/>
      <w:pPr>
        <w:ind w:left="6044" w:hanging="360"/>
      </w:pPr>
      <w:rPr>
        <w:rFonts w:ascii="Courier New" w:hAnsi="Courier New" w:cs="Courier New" w:hint="default"/>
      </w:rPr>
    </w:lvl>
    <w:lvl w:ilvl="8" w:tplc="04020005">
      <w:start w:val="1"/>
      <w:numFmt w:val="bullet"/>
      <w:lvlText w:val=""/>
      <w:lvlJc w:val="left"/>
      <w:pPr>
        <w:ind w:left="6764" w:hanging="360"/>
      </w:pPr>
      <w:rPr>
        <w:rFonts w:ascii="Wingdings" w:hAnsi="Wingdings" w:cs="Wingdings" w:hint="default"/>
      </w:rPr>
    </w:lvl>
  </w:abstractNum>
  <w:abstractNum w:abstractNumId="33">
    <w:nsid w:val="571872D6"/>
    <w:multiLevelType w:val="hybridMultilevel"/>
    <w:tmpl w:val="797AB016"/>
    <w:lvl w:ilvl="0" w:tplc="04020005">
      <w:start w:val="1"/>
      <w:numFmt w:val="bullet"/>
      <w:lvlText w:val=""/>
      <w:lvlJc w:val="left"/>
      <w:pPr>
        <w:ind w:left="1004" w:hanging="360"/>
      </w:pPr>
      <w:rPr>
        <w:rFonts w:ascii="Wingdings" w:hAnsi="Wingdings" w:cs="Wingdings" w:hint="default"/>
      </w:rPr>
    </w:lvl>
    <w:lvl w:ilvl="1" w:tplc="04020003">
      <w:start w:val="1"/>
      <w:numFmt w:val="bullet"/>
      <w:lvlText w:val="o"/>
      <w:lvlJc w:val="left"/>
      <w:pPr>
        <w:ind w:left="1724" w:hanging="360"/>
      </w:pPr>
      <w:rPr>
        <w:rFonts w:ascii="Courier New" w:hAnsi="Courier New" w:cs="Courier New" w:hint="default"/>
      </w:rPr>
    </w:lvl>
    <w:lvl w:ilvl="2" w:tplc="04020005">
      <w:start w:val="1"/>
      <w:numFmt w:val="bullet"/>
      <w:lvlText w:val=""/>
      <w:lvlJc w:val="left"/>
      <w:pPr>
        <w:ind w:left="2444" w:hanging="360"/>
      </w:pPr>
      <w:rPr>
        <w:rFonts w:ascii="Wingdings" w:hAnsi="Wingdings" w:cs="Wingdings" w:hint="default"/>
      </w:rPr>
    </w:lvl>
    <w:lvl w:ilvl="3" w:tplc="04020001">
      <w:start w:val="1"/>
      <w:numFmt w:val="bullet"/>
      <w:lvlText w:val=""/>
      <w:lvlJc w:val="left"/>
      <w:pPr>
        <w:ind w:left="3164" w:hanging="360"/>
      </w:pPr>
      <w:rPr>
        <w:rFonts w:ascii="Symbol" w:hAnsi="Symbol" w:cs="Symbol" w:hint="default"/>
      </w:rPr>
    </w:lvl>
    <w:lvl w:ilvl="4" w:tplc="04020003">
      <w:start w:val="1"/>
      <w:numFmt w:val="bullet"/>
      <w:lvlText w:val="o"/>
      <w:lvlJc w:val="left"/>
      <w:pPr>
        <w:ind w:left="3884" w:hanging="360"/>
      </w:pPr>
      <w:rPr>
        <w:rFonts w:ascii="Courier New" w:hAnsi="Courier New" w:cs="Courier New" w:hint="default"/>
      </w:rPr>
    </w:lvl>
    <w:lvl w:ilvl="5" w:tplc="04020005">
      <w:start w:val="1"/>
      <w:numFmt w:val="bullet"/>
      <w:lvlText w:val=""/>
      <w:lvlJc w:val="left"/>
      <w:pPr>
        <w:ind w:left="4604" w:hanging="360"/>
      </w:pPr>
      <w:rPr>
        <w:rFonts w:ascii="Wingdings" w:hAnsi="Wingdings" w:cs="Wingdings" w:hint="default"/>
      </w:rPr>
    </w:lvl>
    <w:lvl w:ilvl="6" w:tplc="04020001">
      <w:start w:val="1"/>
      <w:numFmt w:val="bullet"/>
      <w:lvlText w:val=""/>
      <w:lvlJc w:val="left"/>
      <w:pPr>
        <w:ind w:left="5324" w:hanging="360"/>
      </w:pPr>
      <w:rPr>
        <w:rFonts w:ascii="Symbol" w:hAnsi="Symbol" w:cs="Symbol" w:hint="default"/>
      </w:rPr>
    </w:lvl>
    <w:lvl w:ilvl="7" w:tplc="04020003">
      <w:start w:val="1"/>
      <w:numFmt w:val="bullet"/>
      <w:lvlText w:val="o"/>
      <w:lvlJc w:val="left"/>
      <w:pPr>
        <w:ind w:left="6044" w:hanging="360"/>
      </w:pPr>
      <w:rPr>
        <w:rFonts w:ascii="Courier New" w:hAnsi="Courier New" w:cs="Courier New" w:hint="default"/>
      </w:rPr>
    </w:lvl>
    <w:lvl w:ilvl="8" w:tplc="04020005">
      <w:start w:val="1"/>
      <w:numFmt w:val="bullet"/>
      <w:lvlText w:val=""/>
      <w:lvlJc w:val="left"/>
      <w:pPr>
        <w:ind w:left="6764" w:hanging="360"/>
      </w:pPr>
      <w:rPr>
        <w:rFonts w:ascii="Wingdings" w:hAnsi="Wingdings" w:cs="Wingdings" w:hint="default"/>
      </w:rPr>
    </w:lvl>
  </w:abstractNum>
  <w:abstractNum w:abstractNumId="34">
    <w:nsid w:val="59F143F0"/>
    <w:multiLevelType w:val="hybridMultilevel"/>
    <w:tmpl w:val="15EEA7F6"/>
    <w:lvl w:ilvl="0" w:tplc="AB9E5E4A">
      <w:start w:val="1"/>
      <w:numFmt w:val="bullet"/>
      <w:lvlText w:val="−"/>
      <w:lvlJc w:val="left"/>
      <w:pPr>
        <w:ind w:left="1004" w:hanging="360"/>
      </w:pPr>
      <w:rPr>
        <w:rFonts w:ascii="Calibri" w:hAnsi="Calibri" w:cs="Calibri" w:hint="default"/>
      </w:rPr>
    </w:lvl>
    <w:lvl w:ilvl="1" w:tplc="04020003">
      <w:start w:val="1"/>
      <w:numFmt w:val="bullet"/>
      <w:lvlText w:val="o"/>
      <w:lvlJc w:val="left"/>
      <w:pPr>
        <w:ind w:left="1724" w:hanging="360"/>
      </w:pPr>
      <w:rPr>
        <w:rFonts w:ascii="Courier New" w:hAnsi="Courier New" w:cs="Courier New" w:hint="default"/>
      </w:rPr>
    </w:lvl>
    <w:lvl w:ilvl="2" w:tplc="04020005">
      <w:start w:val="1"/>
      <w:numFmt w:val="bullet"/>
      <w:lvlText w:val=""/>
      <w:lvlJc w:val="left"/>
      <w:pPr>
        <w:ind w:left="2444" w:hanging="360"/>
      </w:pPr>
      <w:rPr>
        <w:rFonts w:ascii="Wingdings" w:hAnsi="Wingdings" w:cs="Wingdings" w:hint="default"/>
      </w:rPr>
    </w:lvl>
    <w:lvl w:ilvl="3" w:tplc="04020001">
      <w:start w:val="1"/>
      <w:numFmt w:val="bullet"/>
      <w:lvlText w:val=""/>
      <w:lvlJc w:val="left"/>
      <w:pPr>
        <w:ind w:left="3164" w:hanging="360"/>
      </w:pPr>
      <w:rPr>
        <w:rFonts w:ascii="Symbol" w:hAnsi="Symbol" w:cs="Symbol" w:hint="default"/>
      </w:rPr>
    </w:lvl>
    <w:lvl w:ilvl="4" w:tplc="04020003">
      <w:start w:val="1"/>
      <w:numFmt w:val="bullet"/>
      <w:lvlText w:val="o"/>
      <w:lvlJc w:val="left"/>
      <w:pPr>
        <w:ind w:left="3884" w:hanging="360"/>
      </w:pPr>
      <w:rPr>
        <w:rFonts w:ascii="Courier New" w:hAnsi="Courier New" w:cs="Courier New" w:hint="default"/>
      </w:rPr>
    </w:lvl>
    <w:lvl w:ilvl="5" w:tplc="04020005">
      <w:start w:val="1"/>
      <w:numFmt w:val="bullet"/>
      <w:lvlText w:val=""/>
      <w:lvlJc w:val="left"/>
      <w:pPr>
        <w:ind w:left="4604" w:hanging="360"/>
      </w:pPr>
      <w:rPr>
        <w:rFonts w:ascii="Wingdings" w:hAnsi="Wingdings" w:cs="Wingdings" w:hint="default"/>
      </w:rPr>
    </w:lvl>
    <w:lvl w:ilvl="6" w:tplc="04020001">
      <w:start w:val="1"/>
      <w:numFmt w:val="bullet"/>
      <w:lvlText w:val=""/>
      <w:lvlJc w:val="left"/>
      <w:pPr>
        <w:ind w:left="5324" w:hanging="360"/>
      </w:pPr>
      <w:rPr>
        <w:rFonts w:ascii="Symbol" w:hAnsi="Symbol" w:cs="Symbol" w:hint="default"/>
      </w:rPr>
    </w:lvl>
    <w:lvl w:ilvl="7" w:tplc="04020003">
      <w:start w:val="1"/>
      <w:numFmt w:val="bullet"/>
      <w:lvlText w:val="o"/>
      <w:lvlJc w:val="left"/>
      <w:pPr>
        <w:ind w:left="6044" w:hanging="360"/>
      </w:pPr>
      <w:rPr>
        <w:rFonts w:ascii="Courier New" w:hAnsi="Courier New" w:cs="Courier New" w:hint="default"/>
      </w:rPr>
    </w:lvl>
    <w:lvl w:ilvl="8" w:tplc="04020005">
      <w:start w:val="1"/>
      <w:numFmt w:val="bullet"/>
      <w:lvlText w:val=""/>
      <w:lvlJc w:val="left"/>
      <w:pPr>
        <w:ind w:left="6764" w:hanging="360"/>
      </w:pPr>
      <w:rPr>
        <w:rFonts w:ascii="Wingdings" w:hAnsi="Wingdings" w:cs="Wingdings" w:hint="default"/>
      </w:rPr>
    </w:lvl>
  </w:abstractNum>
  <w:abstractNum w:abstractNumId="35">
    <w:nsid w:val="59F30741"/>
    <w:multiLevelType w:val="hybridMultilevel"/>
    <w:tmpl w:val="B65EBB32"/>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6">
    <w:nsid w:val="5A45596F"/>
    <w:multiLevelType w:val="hybridMultilevel"/>
    <w:tmpl w:val="704CADB0"/>
    <w:lvl w:ilvl="0" w:tplc="04020005">
      <w:start w:val="1"/>
      <w:numFmt w:val="bullet"/>
      <w:lvlText w:val=""/>
      <w:lvlJc w:val="left"/>
      <w:pPr>
        <w:ind w:left="1004" w:hanging="360"/>
      </w:pPr>
      <w:rPr>
        <w:rFonts w:ascii="Wingdings" w:hAnsi="Wingdings" w:cs="Wingdings" w:hint="default"/>
      </w:rPr>
    </w:lvl>
    <w:lvl w:ilvl="1" w:tplc="04020003">
      <w:start w:val="1"/>
      <w:numFmt w:val="bullet"/>
      <w:lvlText w:val="o"/>
      <w:lvlJc w:val="left"/>
      <w:pPr>
        <w:ind w:left="1724" w:hanging="360"/>
      </w:pPr>
      <w:rPr>
        <w:rFonts w:ascii="Courier New" w:hAnsi="Courier New" w:cs="Courier New" w:hint="default"/>
      </w:rPr>
    </w:lvl>
    <w:lvl w:ilvl="2" w:tplc="04020005">
      <w:start w:val="1"/>
      <w:numFmt w:val="bullet"/>
      <w:lvlText w:val=""/>
      <w:lvlJc w:val="left"/>
      <w:pPr>
        <w:ind w:left="2444" w:hanging="360"/>
      </w:pPr>
      <w:rPr>
        <w:rFonts w:ascii="Wingdings" w:hAnsi="Wingdings" w:cs="Wingdings" w:hint="default"/>
      </w:rPr>
    </w:lvl>
    <w:lvl w:ilvl="3" w:tplc="04020001">
      <w:start w:val="1"/>
      <w:numFmt w:val="bullet"/>
      <w:lvlText w:val=""/>
      <w:lvlJc w:val="left"/>
      <w:pPr>
        <w:ind w:left="3164" w:hanging="360"/>
      </w:pPr>
      <w:rPr>
        <w:rFonts w:ascii="Symbol" w:hAnsi="Symbol" w:cs="Symbol" w:hint="default"/>
      </w:rPr>
    </w:lvl>
    <w:lvl w:ilvl="4" w:tplc="04020003">
      <w:start w:val="1"/>
      <w:numFmt w:val="bullet"/>
      <w:lvlText w:val="o"/>
      <w:lvlJc w:val="left"/>
      <w:pPr>
        <w:ind w:left="3884" w:hanging="360"/>
      </w:pPr>
      <w:rPr>
        <w:rFonts w:ascii="Courier New" w:hAnsi="Courier New" w:cs="Courier New" w:hint="default"/>
      </w:rPr>
    </w:lvl>
    <w:lvl w:ilvl="5" w:tplc="04020005">
      <w:start w:val="1"/>
      <w:numFmt w:val="bullet"/>
      <w:lvlText w:val=""/>
      <w:lvlJc w:val="left"/>
      <w:pPr>
        <w:ind w:left="4604" w:hanging="360"/>
      </w:pPr>
      <w:rPr>
        <w:rFonts w:ascii="Wingdings" w:hAnsi="Wingdings" w:cs="Wingdings" w:hint="default"/>
      </w:rPr>
    </w:lvl>
    <w:lvl w:ilvl="6" w:tplc="04020001">
      <w:start w:val="1"/>
      <w:numFmt w:val="bullet"/>
      <w:lvlText w:val=""/>
      <w:lvlJc w:val="left"/>
      <w:pPr>
        <w:ind w:left="5324" w:hanging="360"/>
      </w:pPr>
      <w:rPr>
        <w:rFonts w:ascii="Symbol" w:hAnsi="Symbol" w:cs="Symbol" w:hint="default"/>
      </w:rPr>
    </w:lvl>
    <w:lvl w:ilvl="7" w:tplc="04020003">
      <w:start w:val="1"/>
      <w:numFmt w:val="bullet"/>
      <w:lvlText w:val="o"/>
      <w:lvlJc w:val="left"/>
      <w:pPr>
        <w:ind w:left="6044" w:hanging="360"/>
      </w:pPr>
      <w:rPr>
        <w:rFonts w:ascii="Courier New" w:hAnsi="Courier New" w:cs="Courier New" w:hint="default"/>
      </w:rPr>
    </w:lvl>
    <w:lvl w:ilvl="8" w:tplc="04020005">
      <w:start w:val="1"/>
      <w:numFmt w:val="bullet"/>
      <w:lvlText w:val=""/>
      <w:lvlJc w:val="left"/>
      <w:pPr>
        <w:ind w:left="6764" w:hanging="360"/>
      </w:pPr>
      <w:rPr>
        <w:rFonts w:ascii="Wingdings" w:hAnsi="Wingdings" w:cs="Wingdings" w:hint="default"/>
      </w:rPr>
    </w:lvl>
  </w:abstractNum>
  <w:abstractNum w:abstractNumId="37">
    <w:nsid w:val="5B884501"/>
    <w:multiLevelType w:val="hybridMultilevel"/>
    <w:tmpl w:val="0292DBF4"/>
    <w:lvl w:ilvl="0" w:tplc="04020005">
      <w:start w:val="1"/>
      <w:numFmt w:val="bullet"/>
      <w:lvlText w:val=""/>
      <w:lvlJc w:val="left"/>
      <w:pPr>
        <w:ind w:left="720" w:hanging="360"/>
      </w:pPr>
      <w:rPr>
        <w:rFonts w:ascii="Wingdings" w:hAnsi="Wingdings" w:cs="Wingding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8">
    <w:nsid w:val="5CDD6154"/>
    <w:multiLevelType w:val="hybridMultilevel"/>
    <w:tmpl w:val="562EA9A6"/>
    <w:lvl w:ilvl="0" w:tplc="04020005">
      <w:start w:val="1"/>
      <w:numFmt w:val="bullet"/>
      <w:lvlText w:val=""/>
      <w:lvlJc w:val="left"/>
      <w:pPr>
        <w:ind w:left="1080" w:hanging="360"/>
      </w:pPr>
      <w:rPr>
        <w:rFonts w:ascii="Wingdings" w:hAnsi="Wingdings" w:cs="Wingdings"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cs="Wingdings" w:hint="default"/>
      </w:rPr>
    </w:lvl>
    <w:lvl w:ilvl="3" w:tplc="04020001">
      <w:start w:val="1"/>
      <w:numFmt w:val="bullet"/>
      <w:lvlText w:val=""/>
      <w:lvlJc w:val="left"/>
      <w:pPr>
        <w:ind w:left="3240" w:hanging="360"/>
      </w:pPr>
      <w:rPr>
        <w:rFonts w:ascii="Symbol" w:hAnsi="Symbol" w:cs="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cs="Wingdings" w:hint="default"/>
      </w:rPr>
    </w:lvl>
    <w:lvl w:ilvl="6" w:tplc="04020001">
      <w:start w:val="1"/>
      <w:numFmt w:val="bullet"/>
      <w:lvlText w:val=""/>
      <w:lvlJc w:val="left"/>
      <w:pPr>
        <w:ind w:left="5400" w:hanging="360"/>
      </w:pPr>
      <w:rPr>
        <w:rFonts w:ascii="Symbol" w:hAnsi="Symbol" w:cs="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cs="Wingdings" w:hint="default"/>
      </w:rPr>
    </w:lvl>
  </w:abstractNum>
  <w:abstractNum w:abstractNumId="39">
    <w:nsid w:val="5D9F6A92"/>
    <w:multiLevelType w:val="hybridMultilevel"/>
    <w:tmpl w:val="5FDABD7A"/>
    <w:lvl w:ilvl="0" w:tplc="04020005">
      <w:start w:val="1"/>
      <w:numFmt w:val="bullet"/>
      <w:lvlText w:val=""/>
      <w:lvlJc w:val="left"/>
      <w:pPr>
        <w:ind w:left="720" w:hanging="360"/>
      </w:pPr>
      <w:rPr>
        <w:rFonts w:ascii="Wingdings" w:hAnsi="Wingdings" w:cs="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40">
    <w:nsid w:val="634111D2"/>
    <w:multiLevelType w:val="hybridMultilevel"/>
    <w:tmpl w:val="CC045BAA"/>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41">
    <w:nsid w:val="6567704A"/>
    <w:multiLevelType w:val="hybridMultilevel"/>
    <w:tmpl w:val="1F66D90A"/>
    <w:lvl w:ilvl="0" w:tplc="0402000F">
      <w:start w:val="1"/>
      <w:numFmt w:val="decimal"/>
      <w:lvlText w:val="%1."/>
      <w:lvlJc w:val="left"/>
      <w:pPr>
        <w:ind w:left="1429" w:hanging="360"/>
      </w:pPr>
    </w:lvl>
    <w:lvl w:ilvl="1" w:tplc="04020019">
      <w:start w:val="1"/>
      <w:numFmt w:val="lowerLetter"/>
      <w:lvlText w:val="%2."/>
      <w:lvlJc w:val="left"/>
      <w:pPr>
        <w:ind w:left="2149" w:hanging="360"/>
      </w:pPr>
    </w:lvl>
    <w:lvl w:ilvl="2" w:tplc="0402001B">
      <w:start w:val="1"/>
      <w:numFmt w:val="lowerRoman"/>
      <w:lvlText w:val="%3."/>
      <w:lvlJc w:val="right"/>
      <w:pPr>
        <w:ind w:left="2869" w:hanging="180"/>
      </w:pPr>
    </w:lvl>
    <w:lvl w:ilvl="3" w:tplc="0402000F">
      <w:start w:val="1"/>
      <w:numFmt w:val="decimal"/>
      <w:lvlText w:val="%4."/>
      <w:lvlJc w:val="left"/>
      <w:pPr>
        <w:ind w:left="3589" w:hanging="360"/>
      </w:pPr>
    </w:lvl>
    <w:lvl w:ilvl="4" w:tplc="04020019">
      <w:start w:val="1"/>
      <w:numFmt w:val="lowerLetter"/>
      <w:lvlText w:val="%5."/>
      <w:lvlJc w:val="left"/>
      <w:pPr>
        <w:ind w:left="4309" w:hanging="360"/>
      </w:pPr>
    </w:lvl>
    <w:lvl w:ilvl="5" w:tplc="0402001B">
      <w:start w:val="1"/>
      <w:numFmt w:val="lowerRoman"/>
      <w:lvlText w:val="%6."/>
      <w:lvlJc w:val="right"/>
      <w:pPr>
        <w:ind w:left="5029" w:hanging="180"/>
      </w:pPr>
    </w:lvl>
    <w:lvl w:ilvl="6" w:tplc="0402000F">
      <w:start w:val="1"/>
      <w:numFmt w:val="decimal"/>
      <w:lvlText w:val="%7."/>
      <w:lvlJc w:val="left"/>
      <w:pPr>
        <w:ind w:left="5749" w:hanging="360"/>
      </w:pPr>
    </w:lvl>
    <w:lvl w:ilvl="7" w:tplc="04020019">
      <w:start w:val="1"/>
      <w:numFmt w:val="lowerLetter"/>
      <w:lvlText w:val="%8."/>
      <w:lvlJc w:val="left"/>
      <w:pPr>
        <w:ind w:left="6469" w:hanging="360"/>
      </w:pPr>
    </w:lvl>
    <w:lvl w:ilvl="8" w:tplc="0402001B">
      <w:start w:val="1"/>
      <w:numFmt w:val="lowerRoman"/>
      <w:lvlText w:val="%9."/>
      <w:lvlJc w:val="right"/>
      <w:pPr>
        <w:ind w:left="7189" w:hanging="180"/>
      </w:pPr>
    </w:lvl>
  </w:abstractNum>
  <w:abstractNum w:abstractNumId="42">
    <w:nsid w:val="67671A51"/>
    <w:multiLevelType w:val="hybridMultilevel"/>
    <w:tmpl w:val="1F66D90A"/>
    <w:lvl w:ilvl="0" w:tplc="0402000F">
      <w:start w:val="1"/>
      <w:numFmt w:val="decimal"/>
      <w:lvlText w:val="%1."/>
      <w:lvlJc w:val="left"/>
      <w:pPr>
        <w:ind w:left="1429" w:hanging="360"/>
      </w:pPr>
    </w:lvl>
    <w:lvl w:ilvl="1" w:tplc="04020019">
      <w:start w:val="1"/>
      <w:numFmt w:val="lowerLetter"/>
      <w:lvlText w:val="%2."/>
      <w:lvlJc w:val="left"/>
      <w:pPr>
        <w:ind w:left="2149" w:hanging="360"/>
      </w:pPr>
    </w:lvl>
    <w:lvl w:ilvl="2" w:tplc="0402001B">
      <w:start w:val="1"/>
      <w:numFmt w:val="lowerRoman"/>
      <w:lvlText w:val="%3."/>
      <w:lvlJc w:val="right"/>
      <w:pPr>
        <w:ind w:left="2869" w:hanging="180"/>
      </w:pPr>
    </w:lvl>
    <w:lvl w:ilvl="3" w:tplc="0402000F">
      <w:start w:val="1"/>
      <w:numFmt w:val="decimal"/>
      <w:lvlText w:val="%4."/>
      <w:lvlJc w:val="left"/>
      <w:pPr>
        <w:ind w:left="3589" w:hanging="360"/>
      </w:pPr>
    </w:lvl>
    <w:lvl w:ilvl="4" w:tplc="04020019">
      <w:start w:val="1"/>
      <w:numFmt w:val="lowerLetter"/>
      <w:lvlText w:val="%5."/>
      <w:lvlJc w:val="left"/>
      <w:pPr>
        <w:ind w:left="4309" w:hanging="360"/>
      </w:pPr>
    </w:lvl>
    <w:lvl w:ilvl="5" w:tplc="0402001B">
      <w:start w:val="1"/>
      <w:numFmt w:val="lowerRoman"/>
      <w:lvlText w:val="%6."/>
      <w:lvlJc w:val="right"/>
      <w:pPr>
        <w:ind w:left="5029" w:hanging="180"/>
      </w:pPr>
    </w:lvl>
    <w:lvl w:ilvl="6" w:tplc="0402000F">
      <w:start w:val="1"/>
      <w:numFmt w:val="decimal"/>
      <w:lvlText w:val="%7."/>
      <w:lvlJc w:val="left"/>
      <w:pPr>
        <w:ind w:left="5749" w:hanging="360"/>
      </w:pPr>
    </w:lvl>
    <w:lvl w:ilvl="7" w:tplc="04020019">
      <w:start w:val="1"/>
      <w:numFmt w:val="lowerLetter"/>
      <w:lvlText w:val="%8."/>
      <w:lvlJc w:val="left"/>
      <w:pPr>
        <w:ind w:left="6469" w:hanging="360"/>
      </w:pPr>
    </w:lvl>
    <w:lvl w:ilvl="8" w:tplc="0402001B">
      <w:start w:val="1"/>
      <w:numFmt w:val="lowerRoman"/>
      <w:lvlText w:val="%9."/>
      <w:lvlJc w:val="right"/>
      <w:pPr>
        <w:ind w:left="7189" w:hanging="180"/>
      </w:pPr>
    </w:lvl>
  </w:abstractNum>
  <w:abstractNum w:abstractNumId="43">
    <w:nsid w:val="6A2560ED"/>
    <w:multiLevelType w:val="hybridMultilevel"/>
    <w:tmpl w:val="3E76A1D2"/>
    <w:lvl w:ilvl="0" w:tplc="AB9E5E4A">
      <w:start w:val="1"/>
      <w:numFmt w:val="bullet"/>
      <w:lvlText w:val="−"/>
      <w:lvlJc w:val="left"/>
      <w:pPr>
        <w:ind w:left="1004" w:hanging="360"/>
      </w:pPr>
      <w:rPr>
        <w:rFonts w:ascii="Calibri" w:hAnsi="Calibri" w:cs="Calibri" w:hint="default"/>
      </w:rPr>
    </w:lvl>
    <w:lvl w:ilvl="1" w:tplc="04020003">
      <w:start w:val="1"/>
      <w:numFmt w:val="bullet"/>
      <w:lvlText w:val="o"/>
      <w:lvlJc w:val="left"/>
      <w:pPr>
        <w:ind w:left="1724" w:hanging="360"/>
      </w:pPr>
      <w:rPr>
        <w:rFonts w:ascii="Courier New" w:hAnsi="Courier New" w:cs="Courier New" w:hint="default"/>
      </w:rPr>
    </w:lvl>
    <w:lvl w:ilvl="2" w:tplc="04020005">
      <w:start w:val="1"/>
      <w:numFmt w:val="bullet"/>
      <w:lvlText w:val=""/>
      <w:lvlJc w:val="left"/>
      <w:pPr>
        <w:ind w:left="2444" w:hanging="360"/>
      </w:pPr>
      <w:rPr>
        <w:rFonts w:ascii="Wingdings" w:hAnsi="Wingdings" w:cs="Wingdings" w:hint="default"/>
      </w:rPr>
    </w:lvl>
    <w:lvl w:ilvl="3" w:tplc="04020001">
      <w:start w:val="1"/>
      <w:numFmt w:val="bullet"/>
      <w:lvlText w:val=""/>
      <w:lvlJc w:val="left"/>
      <w:pPr>
        <w:ind w:left="3164" w:hanging="360"/>
      </w:pPr>
      <w:rPr>
        <w:rFonts w:ascii="Symbol" w:hAnsi="Symbol" w:cs="Symbol" w:hint="default"/>
      </w:rPr>
    </w:lvl>
    <w:lvl w:ilvl="4" w:tplc="04020003">
      <w:start w:val="1"/>
      <w:numFmt w:val="bullet"/>
      <w:lvlText w:val="o"/>
      <w:lvlJc w:val="left"/>
      <w:pPr>
        <w:ind w:left="3884" w:hanging="360"/>
      </w:pPr>
      <w:rPr>
        <w:rFonts w:ascii="Courier New" w:hAnsi="Courier New" w:cs="Courier New" w:hint="default"/>
      </w:rPr>
    </w:lvl>
    <w:lvl w:ilvl="5" w:tplc="04020005">
      <w:start w:val="1"/>
      <w:numFmt w:val="bullet"/>
      <w:lvlText w:val=""/>
      <w:lvlJc w:val="left"/>
      <w:pPr>
        <w:ind w:left="4604" w:hanging="360"/>
      </w:pPr>
      <w:rPr>
        <w:rFonts w:ascii="Wingdings" w:hAnsi="Wingdings" w:cs="Wingdings" w:hint="default"/>
      </w:rPr>
    </w:lvl>
    <w:lvl w:ilvl="6" w:tplc="04020001">
      <w:start w:val="1"/>
      <w:numFmt w:val="bullet"/>
      <w:lvlText w:val=""/>
      <w:lvlJc w:val="left"/>
      <w:pPr>
        <w:ind w:left="5324" w:hanging="360"/>
      </w:pPr>
      <w:rPr>
        <w:rFonts w:ascii="Symbol" w:hAnsi="Symbol" w:cs="Symbol" w:hint="default"/>
      </w:rPr>
    </w:lvl>
    <w:lvl w:ilvl="7" w:tplc="04020003">
      <w:start w:val="1"/>
      <w:numFmt w:val="bullet"/>
      <w:lvlText w:val="o"/>
      <w:lvlJc w:val="left"/>
      <w:pPr>
        <w:ind w:left="6044" w:hanging="360"/>
      </w:pPr>
      <w:rPr>
        <w:rFonts w:ascii="Courier New" w:hAnsi="Courier New" w:cs="Courier New" w:hint="default"/>
      </w:rPr>
    </w:lvl>
    <w:lvl w:ilvl="8" w:tplc="04020005">
      <w:start w:val="1"/>
      <w:numFmt w:val="bullet"/>
      <w:lvlText w:val=""/>
      <w:lvlJc w:val="left"/>
      <w:pPr>
        <w:ind w:left="6764" w:hanging="360"/>
      </w:pPr>
      <w:rPr>
        <w:rFonts w:ascii="Wingdings" w:hAnsi="Wingdings" w:cs="Wingdings" w:hint="default"/>
      </w:rPr>
    </w:lvl>
  </w:abstractNum>
  <w:abstractNum w:abstractNumId="44">
    <w:nsid w:val="6EB903CD"/>
    <w:multiLevelType w:val="hybridMultilevel"/>
    <w:tmpl w:val="6E32F9E8"/>
    <w:lvl w:ilvl="0" w:tplc="E806F268">
      <w:start w:val="1"/>
      <w:numFmt w:val="decimal"/>
      <w:lvlText w:val="%1."/>
      <w:lvlJc w:val="left"/>
      <w:pPr>
        <w:ind w:left="644" w:hanging="360"/>
      </w:pPr>
      <w:rPr>
        <w:rFonts w:hint="default"/>
        <w:i/>
        <w:iCs/>
        <w:color w:val="auto"/>
      </w:rPr>
    </w:lvl>
    <w:lvl w:ilvl="1" w:tplc="04020019">
      <w:start w:val="1"/>
      <w:numFmt w:val="lowerLetter"/>
      <w:lvlText w:val="%2."/>
      <w:lvlJc w:val="left"/>
      <w:pPr>
        <w:ind w:left="1364" w:hanging="360"/>
      </w:pPr>
    </w:lvl>
    <w:lvl w:ilvl="2" w:tplc="0402001B">
      <w:start w:val="1"/>
      <w:numFmt w:val="lowerRoman"/>
      <w:lvlText w:val="%3."/>
      <w:lvlJc w:val="right"/>
      <w:pPr>
        <w:ind w:left="2084" w:hanging="180"/>
      </w:pPr>
    </w:lvl>
    <w:lvl w:ilvl="3" w:tplc="0402000F">
      <w:start w:val="1"/>
      <w:numFmt w:val="decimal"/>
      <w:lvlText w:val="%4."/>
      <w:lvlJc w:val="left"/>
      <w:pPr>
        <w:ind w:left="2804" w:hanging="360"/>
      </w:pPr>
    </w:lvl>
    <w:lvl w:ilvl="4" w:tplc="04020019">
      <w:start w:val="1"/>
      <w:numFmt w:val="lowerLetter"/>
      <w:lvlText w:val="%5."/>
      <w:lvlJc w:val="left"/>
      <w:pPr>
        <w:ind w:left="3524" w:hanging="360"/>
      </w:pPr>
    </w:lvl>
    <w:lvl w:ilvl="5" w:tplc="0402001B">
      <w:start w:val="1"/>
      <w:numFmt w:val="lowerRoman"/>
      <w:lvlText w:val="%6."/>
      <w:lvlJc w:val="right"/>
      <w:pPr>
        <w:ind w:left="4244" w:hanging="180"/>
      </w:pPr>
    </w:lvl>
    <w:lvl w:ilvl="6" w:tplc="0402000F">
      <w:start w:val="1"/>
      <w:numFmt w:val="decimal"/>
      <w:lvlText w:val="%7."/>
      <w:lvlJc w:val="left"/>
      <w:pPr>
        <w:ind w:left="4964" w:hanging="360"/>
      </w:pPr>
    </w:lvl>
    <w:lvl w:ilvl="7" w:tplc="04020019">
      <w:start w:val="1"/>
      <w:numFmt w:val="lowerLetter"/>
      <w:lvlText w:val="%8."/>
      <w:lvlJc w:val="left"/>
      <w:pPr>
        <w:ind w:left="5684" w:hanging="360"/>
      </w:pPr>
    </w:lvl>
    <w:lvl w:ilvl="8" w:tplc="0402001B">
      <w:start w:val="1"/>
      <w:numFmt w:val="lowerRoman"/>
      <w:lvlText w:val="%9."/>
      <w:lvlJc w:val="right"/>
      <w:pPr>
        <w:ind w:left="6404" w:hanging="180"/>
      </w:pPr>
    </w:lvl>
  </w:abstractNum>
  <w:abstractNum w:abstractNumId="45">
    <w:nsid w:val="6FAE3E0E"/>
    <w:multiLevelType w:val="hybridMultilevel"/>
    <w:tmpl w:val="CFBE399C"/>
    <w:lvl w:ilvl="0" w:tplc="04020005">
      <w:start w:val="1"/>
      <w:numFmt w:val="bullet"/>
      <w:lvlText w:val=""/>
      <w:lvlJc w:val="left"/>
      <w:pPr>
        <w:ind w:left="1004" w:hanging="360"/>
      </w:pPr>
      <w:rPr>
        <w:rFonts w:ascii="Wingdings" w:hAnsi="Wingdings" w:cs="Wingdings" w:hint="default"/>
      </w:rPr>
    </w:lvl>
    <w:lvl w:ilvl="1" w:tplc="04020003">
      <w:start w:val="1"/>
      <w:numFmt w:val="bullet"/>
      <w:lvlText w:val="o"/>
      <w:lvlJc w:val="left"/>
      <w:pPr>
        <w:ind w:left="1724" w:hanging="360"/>
      </w:pPr>
      <w:rPr>
        <w:rFonts w:ascii="Courier New" w:hAnsi="Courier New" w:cs="Courier New" w:hint="default"/>
      </w:rPr>
    </w:lvl>
    <w:lvl w:ilvl="2" w:tplc="04020005">
      <w:start w:val="1"/>
      <w:numFmt w:val="bullet"/>
      <w:lvlText w:val=""/>
      <w:lvlJc w:val="left"/>
      <w:pPr>
        <w:ind w:left="2444" w:hanging="360"/>
      </w:pPr>
      <w:rPr>
        <w:rFonts w:ascii="Wingdings" w:hAnsi="Wingdings" w:cs="Wingdings" w:hint="default"/>
      </w:rPr>
    </w:lvl>
    <w:lvl w:ilvl="3" w:tplc="04020001">
      <w:start w:val="1"/>
      <w:numFmt w:val="bullet"/>
      <w:lvlText w:val=""/>
      <w:lvlJc w:val="left"/>
      <w:pPr>
        <w:ind w:left="3164" w:hanging="360"/>
      </w:pPr>
      <w:rPr>
        <w:rFonts w:ascii="Symbol" w:hAnsi="Symbol" w:cs="Symbol" w:hint="default"/>
      </w:rPr>
    </w:lvl>
    <w:lvl w:ilvl="4" w:tplc="04020003">
      <w:start w:val="1"/>
      <w:numFmt w:val="bullet"/>
      <w:lvlText w:val="o"/>
      <w:lvlJc w:val="left"/>
      <w:pPr>
        <w:ind w:left="3884" w:hanging="360"/>
      </w:pPr>
      <w:rPr>
        <w:rFonts w:ascii="Courier New" w:hAnsi="Courier New" w:cs="Courier New" w:hint="default"/>
      </w:rPr>
    </w:lvl>
    <w:lvl w:ilvl="5" w:tplc="04020005">
      <w:start w:val="1"/>
      <w:numFmt w:val="bullet"/>
      <w:lvlText w:val=""/>
      <w:lvlJc w:val="left"/>
      <w:pPr>
        <w:ind w:left="4604" w:hanging="360"/>
      </w:pPr>
      <w:rPr>
        <w:rFonts w:ascii="Wingdings" w:hAnsi="Wingdings" w:cs="Wingdings" w:hint="default"/>
      </w:rPr>
    </w:lvl>
    <w:lvl w:ilvl="6" w:tplc="04020001">
      <w:start w:val="1"/>
      <w:numFmt w:val="bullet"/>
      <w:lvlText w:val=""/>
      <w:lvlJc w:val="left"/>
      <w:pPr>
        <w:ind w:left="5324" w:hanging="360"/>
      </w:pPr>
      <w:rPr>
        <w:rFonts w:ascii="Symbol" w:hAnsi="Symbol" w:cs="Symbol" w:hint="default"/>
      </w:rPr>
    </w:lvl>
    <w:lvl w:ilvl="7" w:tplc="04020003">
      <w:start w:val="1"/>
      <w:numFmt w:val="bullet"/>
      <w:lvlText w:val="o"/>
      <w:lvlJc w:val="left"/>
      <w:pPr>
        <w:ind w:left="6044" w:hanging="360"/>
      </w:pPr>
      <w:rPr>
        <w:rFonts w:ascii="Courier New" w:hAnsi="Courier New" w:cs="Courier New" w:hint="default"/>
      </w:rPr>
    </w:lvl>
    <w:lvl w:ilvl="8" w:tplc="04020005">
      <w:start w:val="1"/>
      <w:numFmt w:val="bullet"/>
      <w:lvlText w:val=""/>
      <w:lvlJc w:val="left"/>
      <w:pPr>
        <w:ind w:left="6764" w:hanging="360"/>
      </w:pPr>
      <w:rPr>
        <w:rFonts w:ascii="Wingdings" w:hAnsi="Wingdings" w:cs="Wingdings" w:hint="default"/>
      </w:rPr>
    </w:lvl>
  </w:abstractNum>
  <w:abstractNum w:abstractNumId="46">
    <w:nsid w:val="7DCE0AAD"/>
    <w:multiLevelType w:val="hybridMultilevel"/>
    <w:tmpl w:val="A444394C"/>
    <w:lvl w:ilvl="0" w:tplc="04020005">
      <w:start w:val="1"/>
      <w:numFmt w:val="bullet"/>
      <w:lvlText w:val=""/>
      <w:lvlJc w:val="left"/>
      <w:pPr>
        <w:ind w:left="1004" w:hanging="360"/>
      </w:pPr>
      <w:rPr>
        <w:rFonts w:ascii="Wingdings" w:hAnsi="Wingdings" w:cs="Wingdings" w:hint="default"/>
      </w:rPr>
    </w:lvl>
    <w:lvl w:ilvl="1" w:tplc="04020003">
      <w:start w:val="1"/>
      <w:numFmt w:val="bullet"/>
      <w:lvlText w:val="o"/>
      <w:lvlJc w:val="left"/>
      <w:pPr>
        <w:ind w:left="1724" w:hanging="360"/>
      </w:pPr>
      <w:rPr>
        <w:rFonts w:ascii="Courier New" w:hAnsi="Courier New" w:cs="Courier New" w:hint="default"/>
      </w:rPr>
    </w:lvl>
    <w:lvl w:ilvl="2" w:tplc="04020005">
      <w:start w:val="1"/>
      <w:numFmt w:val="bullet"/>
      <w:lvlText w:val=""/>
      <w:lvlJc w:val="left"/>
      <w:pPr>
        <w:ind w:left="2444" w:hanging="360"/>
      </w:pPr>
      <w:rPr>
        <w:rFonts w:ascii="Wingdings" w:hAnsi="Wingdings" w:cs="Wingdings" w:hint="default"/>
      </w:rPr>
    </w:lvl>
    <w:lvl w:ilvl="3" w:tplc="04020001">
      <w:start w:val="1"/>
      <w:numFmt w:val="bullet"/>
      <w:lvlText w:val=""/>
      <w:lvlJc w:val="left"/>
      <w:pPr>
        <w:ind w:left="3164" w:hanging="360"/>
      </w:pPr>
      <w:rPr>
        <w:rFonts w:ascii="Symbol" w:hAnsi="Symbol" w:cs="Symbol" w:hint="default"/>
      </w:rPr>
    </w:lvl>
    <w:lvl w:ilvl="4" w:tplc="04020003">
      <w:start w:val="1"/>
      <w:numFmt w:val="bullet"/>
      <w:lvlText w:val="o"/>
      <w:lvlJc w:val="left"/>
      <w:pPr>
        <w:ind w:left="3884" w:hanging="360"/>
      </w:pPr>
      <w:rPr>
        <w:rFonts w:ascii="Courier New" w:hAnsi="Courier New" w:cs="Courier New" w:hint="default"/>
      </w:rPr>
    </w:lvl>
    <w:lvl w:ilvl="5" w:tplc="04020005">
      <w:start w:val="1"/>
      <w:numFmt w:val="bullet"/>
      <w:lvlText w:val=""/>
      <w:lvlJc w:val="left"/>
      <w:pPr>
        <w:ind w:left="4604" w:hanging="360"/>
      </w:pPr>
      <w:rPr>
        <w:rFonts w:ascii="Wingdings" w:hAnsi="Wingdings" w:cs="Wingdings" w:hint="default"/>
      </w:rPr>
    </w:lvl>
    <w:lvl w:ilvl="6" w:tplc="04020001">
      <w:start w:val="1"/>
      <w:numFmt w:val="bullet"/>
      <w:lvlText w:val=""/>
      <w:lvlJc w:val="left"/>
      <w:pPr>
        <w:ind w:left="5324" w:hanging="360"/>
      </w:pPr>
      <w:rPr>
        <w:rFonts w:ascii="Symbol" w:hAnsi="Symbol" w:cs="Symbol" w:hint="default"/>
      </w:rPr>
    </w:lvl>
    <w:lvl w:ilvl="7" w:tplc="04020003">
      <w:start w:val="1"/>
      <w:numFmt w:val="bullet"/>
      <w:lvlText w:val="o"/>
      <w:lvlJc w:val="left"/>
      <w:pPr>
        <w:ind w:left="6044" w:hanging="360"/>
      </w:pPr>
      <w:rPr>
        <w:rFonts w:ascii="Courier New" w:hAnsi="Courier New" w:cs="Courier New" w:hint="default"/>
      </w:rPr>
    </w:lvl>
    <w:lvl w:ilvl="8" w:tplc="04020005">
      <w:start w:val="1"/>
      <w:numFmt w:val="bullet"/>
      <w:lvlText w:val=""/>
      <w:lvlJc w:val="left"/>
      <w:pPr>
        <w:ind w:left="6764" w:hanging="360"/>
      </w:pPr>
      <w:rPr>
        <w:rFonts w:ascii="Wingdings" w:hAnsi="Wingdings" w:cs="Wingdings" w:hint="default"/>
      </w:rPr>
    </w:lvl>
  </w:abstractNum>
  <w:abstractNum w:abstractNumId="47">
    <w:nsid w:val="7EBC5381"/>
    <w:multiLevelType w:val="hybridMultilevel"/>
    <w:tmpl w:val="7B3E5F44"/>
    <w:lvl w:ilvl="0" w:tplc="AB9E5E4A">
      <w:start w:val="1"/>
      <w:numFmt w:val="bullet"/>
      <w:lvlText w:val="−"/>
      <w:lvlJc w:val="left"/>
      <w:pPr>
        <w:ind w:left="1004" w:hanging="360"/>
      </w:pPr>
      <w:rPr>
        <w:rFonts w:ascii="Calibri" w:hAnsi="Calibri" w:cs="Calibri" w:hint="default"/>
      </w:rPr>
    </w:lvl>
    <w:lvl w:ilvl="1" w:tplc="04020003">
      <w:start w:val="1"/>
      <w:numFmt w:val="bullet"/>
      <w:lvlText w:val="o"/>
      <w:lvlJc w:val="left"/>
      <w:pPr>
        <w:ind w:left="1724" w:hanging="360"/>
      </w:pPr>
      <w:rPr>
        <w:rFonts w:ascii="Courier New" w:hAnsi="Courier New" w:cs="Courier New" w:hint="default"/>
      </w:rPr>
    </w:lvl>
    <w:lvl w:ilvl="2" w:tplc="04020005">
      <w:start w:val="1"/>
      <w:numFmt w:val="bullet"/>
      <w:lvlText w:val=""/>
      <w:lvlJc w:val="left"/>
      <w:pPr>
        <w:ind w:left="2444" w:hanging="360"/>
      </w:pPr>
      <w:rPr>
        <w:rFonts w:ascii="Wingdings" w:hAnsi="Wingdings" w:cs="Wingdings" w:hint="default"/>
      </w:rPr>
    </w:lvl>
    <w:lvl w:ilvl="3" w:tplc="04020001">
      <w:start w:val="1"/>
      <w:numFmt w:val="bullet"/>
      <w:lvlText w:val=""/>
      <w:lvlJc w:val="left"/>
      <w:pPr>
        <w:ind w:left="3164" w:hanging="360"/>
      </w:pPr>
      <w:rPr>
        <w:rFonts w:ascii="Symbol" w:hAnsi="Symbol" w:cs="Symbol" w:hint="default"/>
      </w:rPr>
    </w:lvl>
    <w:lvl w:ilvl="4" w:tplc="04020003">
      <w:start w:val="1"/>
      <w:numFmt w:val="bullet"/>
      <w:lvlText w:val="o"/>
      <w:lvlJc w:val="left"/>
      <w:pPr>
        <w:ind w:left="3884" w:hanging="360"/>
      </w:pPr>
      <w:rPr>
        <w:rFonts w:ascii="Courier New" w:hAnsi="Courier New" w:cs="Courier New" w:hint="default"/>
      </w:rPr>
    </w:lvl>
    <w:lvl w:ilvl="5" w:tplc="04020005">
      <w:start w:val="1"/>
      <w:numFmt w:val="bullet"/>
      <w:lvlText w:val=""/>
      <w:lvlJc w:val="left"/>
      <w:pPr>
        <w:ind w:left="4604" w:hanging="360"/>
      </w:pPr>
      <w:rPr>
        <w:rFonts w:ascii="Wingdings" w:hAnsi="Wingdings" w:cs="Wingdings" w:hint="default"/>
      </w:rPr>
    </w:lvl>
    <w:lvl w:ilvl="6" w:tplc="04020001">
      <w:start w:val="1"/>
      <w:numFmt w:val="bullet"/>
      <w:lvlText w:val=""/>
      <w:lvlJc w:val="left"/>
      <w:pPr>
        <w:ind w:left="5324" w:hanging="360"/>
      </w:pPr>
      <w:rPr>
        <w:rFonts w:ascii="Symbol" w:hAnsi="Symbol" w:cs="Symbol" w:hint="default"/>
      </w:rPr>
    </w:lvl>
    <w:lvl w:ilvl="7" w:tplc="04020003">
      <w:start w:val="1"/>
      <w:numFmt w:val="bullet"/>
      <w:lvlText w:val="o"/>
      <w:lvlJc w:val="left"/>
      <w:pPr>
        <w:ind w:left="6044" w:hanging="360"/>
      </w:pPr>
      <w:rPr>
        <w:rFonts w:ascii="Courier New" w:hAnsi="Courier New" w:cs="Courier New" w:hint="default"/>
      </w:rPr>
    </w:lvl>
    <w:lvl w:ilvl="8" w:tplc="04020005">
      <w:start w:val="1"/>
      <w:numFmt w:val="bullet"/>
      <w:lvlText w:val=""/>
      <w:lvlJc w:val="left"/>
      <w:pPr>
        <w:ind w:left="6764" w:hanging="360"/>
      </w:pPr>
      <w:rPr>
        <w:rFonts w:ascii="Wingdings" w:hAnsi="Wingdings" w:cs="Wingdings" w:hint="default"/>
      </w:rPr>
    </w:lvl>
  </w:abstractNum>
  <w:abstractNum w:abstractNumId="48">
    <w:nsid w:val="7F9707F4"/>
    <w:multiLevelType w:val="hybridMultilevel"/>
    <w:tmpl w:val="86AE5692"/>
    <w:lvl w:ilvl="0" w:tplc="72C68086">
      <w:start w:val="1"/>
      <w:numFmt w:val="upperRoman"/>
      <w:lvlText w:val="%1."/>
      <w:lvlJc w:val="left"/>
      <w:pPr>
        <w:ind w:left="360" w:hanging="720"/>
      </w:pPr>
      <w:rPr>
        <w:rFonts w:hint="default"/>
      </w:rPr>
    </w:lvl>
    <w:lvl w:ilvl="1" w:tplc="04020019">
      <w:start w:val="1"/>
      <w:numFmt w:val="lowerLetter"/>
      <w:lvlText w:val="%2."/>
      <w:lvlJc w:val="left"/>
      <w:pPr>
        <w:ind w:left="720" w:hanging="360"/>
      </w:pPr>
    </w:lvl>
    <w:lvl w:ilvl="2" w:tplc="0402001B">
      <w:start w:val="1"/>
      <w:numFmt w:val="lowerRoman"/>
      <w:lvlText w:val="%3."/>
      <w:lvlJc w:val="right"/>
      <w:pPr>
        <w:ind w:left="1440" w:hanging="180"/>
      </w:pPr>
    </w:lvl>
    <w:lvl w:ilvl="3" w:tplc="0402000F">
      <w:start w:val="1"/>
      <w:numFmt w:val="decimal"/>
      <w:lvlText w:val="%4."/>
      <w:lvlJc w:val="left"/>
      <w:pPr>
        <w:ind w:left="2160" w:hanging="360"/>
      </w:pPr>
    </w:lvl>
    <w:lvl w:ilvl="4" w:tplc="04020019">
      <w:start w:val="1"/>
      <w:numFmt w:val="lowerLetter"/>
      <w:lvlText w:val="%5."/>
      <w:lvlJc w:val="left"/>
      <w:pPr>
        <w:ind w:left="2880" w:hanging="360"/>
      </w:pPr>
    </w:lvl>
    <w:lvl w:ilvl="5" w:tplc="0402001B">
      <w:start w:val="1"/>
      <w:numFmt w:val="lowerRoman"/>
      <w:lvlText w:val="%6."/>
      <w:lvlJc w:val="right"/>
      <w:pPr>
        <w:ind w:left="3600" w:hanging="180"/>
      </w:pPr>
    </w:lvl>
    <w:lvl w:ilvl="6" w:tplc="0402000F">
      <w:start w:val="1"/>
      <w:numFmt w:val="decimal"/>
      <w:lvlText w:val="%7."/>
      <w:lvlJc w:val="left"/>
      <w:pPr>
        <w:ind w:left="4320" w:hanging="360"/>
      </w:pPr>
    </w:lvl>
    <w:lvl w:ilvl="7" w:tplc="04020019">
      <w:start w:val="1"/>
      <w:numFmt w:val="lowerLetter"/>
      <w:lvlText w:val="%8."/>
      <w:lvlJc w:val="left"/>
      <w:pPr>
        <w:ind w:left="5040" w:hanging="360"/>
      </w:pPr>
    </w:lvl>
    <w:lvl w:ilvl="8" w:tplc="0402001B">
      <w:start w:val="1"/>
      <w:numFmt w:val="lowerRoman"/>
      <w:lvlText w:val="%9."/>
      <w:lvlJc w:val="right"/>
      <w:pPr>
        <w:ind w:left="576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1"/>
  </w:num>
  <w:num w:numId="17">
    <w:abstractNumId w:val="27"/>
  </w:num>
  <w:num w:numId="18">
    <w:abstractNumId w:val="48"/>
  </w:num>
  <w:num w:numId="19">
    <w:abstractNumId w:val="14"/>
  </w:num>
  <w:num w:numId="20">
    <w:abstractNumId w:val="10"/>
  </w:num>
  <w:num w:numId="21">
    <w:abstractNumId w:val="22"/>
  </w:num>
  <w:num w:numId="22">
    <w:abstractNumId w:val="42"/>
  </w:num>
  <w:num w:numId="23">
    <w:abstractNumId w:val="46"/>
  </w:num>
  <w:num w:numId="24">
    <w:abstractNumId w:val="18"/>
  </w:num>
  <w:num w:numId="25">
    <w:abstractNumId w:val="19"/>
  </w:num>
  <w:num w:numId="26">
    <w:abstractNumId w:val="29"/>
  </w:num>
  <w:num w:numId="27">
    <w:abstractNumId w:val="32"/>
  </w:num>
  <w:num w:numId="28">
    <w:abstractNumId w:val="40"/>
  </w:num>
  <w:num w:numId="29">
    <w:abstractNumId w:val="37"/>
  </w:num>
  <w:num w:numId="30">
    <w:abstractNumId w:val="41"/>
  </w:num>
  <w:num w:numId="31">
    <w:abstractNumId w:val="33"/>
  </w:num>
  <w:num w:numId="32">
    <w:abstractNumId w:val="26"/>
  </w:num>
  <w:num w:numId="33">
    <w:abstractNumId w:val="24"/>
  </w:num>
  <w:num w:numId="34">
    <w:abstractNumId w:val="39"/>
  </w:num>
  <w:num w:numId="35">
    <w:abstractNumId w:val="17"/>
  </w:num>
  <w:num w:numId="36">
    <w:abstractNumId w:val="38"/>
  </w:num>
  <w:num w:numId="37">
    <w:abstractNumId w:val="45"/>
  </w:num>
  <w:num w:numId="38">
    <w:abstractNumId w:val="23"/>
  </w:num>
  <w:num w:numId="39">
    <w:abstractNumId w:val="15"/>
  </w:num>
  <w:num w:numId="40">
    <w:abstractNumId w:val="20"/>
  </w:num>
  <w:num w:numId="41">
    <w:abstractNumId w:val="28"/>
  </w:num>
  <w:num w:numId="42">
    <w:abstractNumId w:val="36"/>
  </w:num>
  <w:num w:numId="43">
    <w:abstractNumId w:val="12"/>
  </w:num>
  <w:num w:numId="44">
    <w:abstractNumId w:val="47"/>
  </w:num>
  <w:num w:numId="45">
    <w:abstractNumId w:val="44"/>
  </w:num>
  <w:num w:numId="46">
    <w:abstractNumId w:val="31"/>
  </w:num>
  <w:num w:numId="47">
    <w:abstractNumId w:val="13"/>
  </w:num>
  <w:num w:numId="48">
    <w:abstractNumId w:val="43"/>
  </w:num>
  <w:num w:numId="49">
    <w:abstractNumId w:val="25"/>
  </w:num>
  <w:num w:numId="50">
    <w:abstractNumId w:val="34"/>
  </w:num>
  <w:num w:numId="51">
    <w:abstractNumId w:val="30"/>
  </w:num>
  <w:num w:numId="52">
    <w:abstractNumId w:val="11"/>
  </w:num>
  <w:num w:numId="53">
    <w:abstractNumId w:val="35"/>
  </w:num>
  <w:num w:numId="5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B6318"/>
    <w:rsid w:val="00003420"/>
    <w:rsid w:val="00005FEA"/>
    <w:rsid w:val="00021312"/>
    <w:rsid w:val="000334F6"/>
    <w:rsid w:val="0003438C"/>
    <w:rsid w:val="00036F3D"/>
    <w:rsid w:val="000402FA"/>
    <w:rsid w:val="00044B0C"/>
    <w:rsid w:val="0005554E"/>
    <w:rsid w:val="0006459B"/>
    <w:rsid w:val="0006701B"/>
    <w:rsid w:val="00067E78"/>
    <w:rsid w:val="00076DB5"/>
    <w:rsid w:val="00077040"/>
    <w:rsid w:val="00087602"/>
    <w:rsid w:val="000902FE"/>
    <w:rsid w:val="00093D0D"/>
    <w:rsid w:val="000A2359"/>
    <w:rsid w:val="000A53DF"/>
    <w:rsid w:val="000A63A6"/>
    <w:rsid w:val="000B2887"/>
    <w:rsid w:val="000C1603"/>
    <w:rsid w:val="000C5B06"/>
    <w:rsid w:val="000E1179"/>
    <w:rsid w:val="000E3BD5"/>
    <w:rsid w:val="000F147A"/>
    <w:rsid w:val="000F1633"/>
    <w:rsid w:val="000F571F"/>
    <w:rsid w:val="001254BC"/>
    <w:rsid w:val="001462B4"/>
    <w:rsid w:val="00155482"/>
    <w:rsid w:val="00157D64"/>
    <w:rsid w:val="001667E1"/>
    <w:rsid w:val="00194B1A"/>
    <w:rsid w:val="0019653B"/>
    <w:rsid w:val="0019732D"/>
    <w:rsid w:val="001A3A0B"/>
    <w:rsid w:val="001A4F8F"/>
    <w:rsid w:val="001B6318"/>
    <w:rsid w:val="001B7F0E"/>
    <w:rsid w:val="001C6FAE"/>
    <w:rsid w:val="001D07F0"/>
    <w:rsid w:val="001E17C7"/>
    <w:rsid w:val="001E5720"/>
    <w:rsid w:val="001E61C9"/>
    <w:rsid w:val="001E71B8"/>
    <w:rsid w:val="001E7227"/>
    <w:rsid w:val="002021EA"/>
    <w:rsid w:val="00213B4F"/>
    <w:rsid w:val="00220654"/>
    <w:rsid w:val="002237B5"/>
    <w:rsid w:val="0023170E"/>
    <w:rsid w:val="00232D77"/>
    <w:rsid w:val="002358D6"/>
    <w:rsid w:val="002466E4"/>
    <w:rsid w:val="00261752"/>
    <w:rsid w:val="00267E20"/>
    <w:rsid w:val="00274D2B"/>
    <w:rsid w:val="00280436"/>
    <w:rsid w:val="00297B24"/>
    <w:rsid w:val="002A1394"/>
    <w:rsid w:val="002A3995"/>
    <w:rsid w:val="002B0AEE"/>
    <w:rsid w:val="002B49EB"/>
    <w:rsid w:val="002D6D44"/>
    <w:rsid w:val="002E1992"/>
    <w:rsid w:val="002E1C3C"/>
    <w:rsid w:val="002E4144"/>
    <w:rsid w:val="002E4901"/>
    <w:rsid w:val="002F0EB6"/>
    <w:rsid w:val="002F4964"/>
    <w:rsid w:val="00310C80"/>
    <w:rsid w:val="0031391E"/>
    <w:rsid w:val="00315A51"/>
    <w:rsid w:val="00315EC1"/>
    <w:rsid w:val="00340C80"/>
    <w:rsid w:val="003471C1"/>
    <w:rsid w:val="00350DFC"/>
    <w:rsid w:val="00353A63"/>
    <w:rsid w:val="00356151"/>
    <w:rsid w:val="00365D28"/>
    <w:rsid w:val="00372573"/>
    <w:rsid w:val="00374BCD"/>
    <w:rsid w:val="0038188C"/>
    <w:rsid w:val="00386971"/>
    <w:rsid w:val="00386B3E"/>
    <w:rsid w:val="003916C4"/>
    <w:rsid w:val="00394923"/>
    <w:rsid w:val="003B4B04"/>
    <w:rsid w:val="003C2935"/>
    <w:rsid w:val="003C332D"/>
    <w:rsid w:val="003C62DA"/>
    <w:rsid w:val="003D53F2"/>
    <w:rsid w:val="003D6053"/>
    <w:rsid w:val="003E192C"/>
    <w:rsid w:val="003E6042"/>
    <w:rsid w:val="00405CF8"/>
    <w:rsid w:val="00406B8B"/>
    <w:rsid w:val="004174AF"/>
    <w:rsid w:val="004274F1"/>
    <w:rsid w:val="004312D9"/>
    <w:rsid w:val="00434C74"/>
    <w:rsid w:val="00444D5A"/>
    <w:rsid w:val="00445262"/>
    <w:rsid w:val="00447024"/>
    <w:rsid w:val="00461D57"/>
    <w:rsid w:val="00467744"/>
    <w:rsid w:val="00470638"/>
    <w:rsid w:val="004739D3"/>
    <w:rsid w:val="00477450"/>
    <w:rsid w:val="00482B47"/>
    <w:rsid w:val="00485D56"/>
    <w:rsid w:val="00485F18"/>
    <w:rsid w:val="004B1D37"/>
    <w:rsid w:val="004B5739"/>
    <w:rsid w:val="004D0D23"/>
    <w:rsid w:val="004D4B27"/>
    <w:rsid w:val="004D5DC4"/>
    <w:rsid w:val="004E528D"/>
    <w:rsid w:val="004E58D0"/>
    <w:rsid w:val="005017C3"/>
    <w:rsid w:val="00503B64"/>
    <w:rsid w:val="005058F3"/>
    <w:rsid w:val="00507E61"/>
    <w:rsid w:val="00514D11"/>
    <w:rsid w:val="005166D4"/>
    <w:rsid w:val="00516B8B"/>
    <w:rsid w:val="0052249D"/>
    <w:rsid w:val="005371D3"/>
    <w:rsid w:val="0054441B"/>
    <w:rsid w:val="005455DF"/>
    <w:rsid w:val="00547BB3"/>
    <w:rsid w:val="00562009"/>
    <w:rsid w:val="005620ED"/>
    <w:rsid w:val="00576CF5"/>
    <w:rsid w:val="00577F54"/>
    <w:rsid w:val="00583F71"/>
    <w:rsid w:val="0059655C"/>
    <w:rsid w:val="005A0448"/>
    <w:rsid w:val="005A4542"/>
    <w:rsid w:val="005D05DC"/>
    <w:rsid w:val="005E67F3"/>
    <w:rsid w:val="005F26B3"/>
    <w:rsid w:val="005F3B1C"/>
    <w:rsid w:val="00605331"/>
    <w:rsid w:val="00612316"/>
    <w:rsid w:val="006131AB"/>
    <w:rsid w:val="00615290"/>
    <w:rsid w:val="00616801"/>
    <w:rsid w:val="00616B91"/>
    <w:rsid w:val="00616DEF"/>
    <w:rsid w:val="00642C67"/>
    <w:rsid w:val="00653CBC"/>
    <w:rsid w:val="0068590B"/>
    <w:rsid w:val="006873CE"/>
    <w:rsid w:val="006879DD"/>
    <w:rsid w:val="006913A1"/>
    <w:rsid w:val="00691413"/>
    <w:rsid w:val="0069360D"/>
    <w:rsid w:val="006A3774"/>
    <w:rsid w:val="006A69CD"/>
    <w:rsid w:val="006B33A0"/>
    <w:rsid w:val="006B38D5"/>
    <w:rsid w:val="006C1C53"/>
    <w:rsid w:val="006C2D32"/>
    <w:rsid w:val="006E284F"/>
    <w:rsid w:val="006E7D27"/>
    <w:rsid w:val="006F2AC4"/>
    <w:rsid w:val="007261CC"/>
    <w:rsid w:val="00726312"/>
    <w:rsid w:val="00730861"/>
    <w:rsid w:val="00735D9D"/>
    <w:rsid w:val="00737EFC"/>
    <w:rsid w:val="0074028F"/>
    <w:rsid w:val="00746D2D"/>
    <w:rsid w:val="00751CB0"/>
    <w:rsid w:val="007522C6"/>
    <w:rsid w:val="007637B7"/>
    <w:rsid w:val="007703E1"/>
    <w:rsid w:val="00772584"/>
    <w:rsid w:val="00772CFD"/>
    <w:rsid w:val="007754E5"/>
    <w:rsid w:val="00797211"/>
    <w:rsid w:val="007A4B82"/>
    <w:rsid w:val="007A71A0"/>
    <w:rsid w:val="007B3699"/>
    <w:rsid w:val="007B3825"/>
    <w:rsid w:val="007C3B7A"/>
    <w:rsid w:val="007D0D4F"/>
    <w:rsid w:val="007E36B6"/>
    <w:rsid w:val="007E58AF"/>
    <w:rsid w:val="007E6D55"/>
    <w:rsid w:val="007E76B4"/>
    <w:rsid w:val="007F12D0"/>
    <w:rsid w:val="007F3AFB"/>
    <w:rsid w:val="007F5D30"/>
    <w:rsid w:val="007F76D1"/>
    <w:rsid w:val="0080734C"/>
    <w:rsid w:val="00824245"/>
    <w:rsid w:val="0082537D"/>
    <w:rsid w:val="008364A9"/>
    <w:rsid w:val="00842392"/>
    <w:rsid w:val="0084296F"/>
    <w:rsid w:val="00847484"/>
    <w:rsid w:val="008569AB"/>
    <w:rsid w:val="00863BF8"/>
    <w:rsid w:val="008669E7"/>
    <w:rsid w:val="00885527"/>
    <w:rsid w:val="008864FD"/>
    <w:rsid w:val="008A1C48"/>
    <w:rsid w:val="008B60E3"/>
    <w:rsid w:val="008C13D0"/>
    <w:rsid w:val="008D6BE7"/>
    <w:rsid w:val="008D77FA"/>
    <w:rsid w:val="008E7B28"/>
    <w:rsid w:val="008F791E"/>
    <w:rsid w:val="0091370D"/>
    <w:rsid w:val="00926823"/>
    <w:rsid w:val="0092795C"/>
    <w:rsid w:val="0093239B"/>
    <w:rsid w:val="0093375A"/>
    <w:rsid w:val="00936707"/>
    <w:rsid w:val="00947A48"/>
    <w:rsid w:val="00966824"/>
    <w:rsid w:val="0097292A"/>
    <w:rsid w:val="00973AF2"/>
    <w:rsid w:val="009909D1"/>
    <w:rsid w:val="00991C82"/>
    <w:rsid w:val="00991D00"/>
    <w:rsid w:val="009968E0"/>
    <w:rsid w:val="00996F3A"/>
    <w:rsid w:val="009A26E7"/>
    <w:rsid w:val="009A5CF6"/>
    <w:rsid w:val="009C3FC5"/>
    <w:rsid w:val="009C4FE3"/>
    <w:rsid w:val="009C6877"/>
    <w:rsid w:val="009F2CF0"/>
    <w:rsid w:val="00A0284D"/>
    <w:rsid w:val="00A22698"/>
    <w:rsid w:val="00A25AE3"/>
    <w:rsid w:val="00A26A71"/>
    <w:rsid w:val="00A27AFA"/>
    <w:rsid w:val="00A3151F"/>
    <w:rsid w:val="00A37479"/>
    <w:rsid w:val="00A429D5"/>
    <w:rsid w:val="00A454DC"/>
    <w:rsid w:val="00A50714"/>
    <w:rsid w:val="00A51BAE"/>
    <w:rsid w:val="00A639C3"/>
    <w:rsid w:val="00A66F4D"/>
    <w:rsid w:val="00A8503A"/>
    <w:rsid w:val="00A90497"/>
    <w:rsid w:val="00A91285"/>
    <w:rsid w:val="00AA0581"/>
    <w:rsid w:val="00AB30D4"/>
    <w:rsid w:val="00AC42FC"/>
    <w:rsid w:val="00AC48AB"/>
    <w:rsid w:val="00AD7F1D"/>
    <w:rsid w:val="00AE07CB"/>
    <w:rsid w:val="00AE5B38"/>
    <w:rsid w:val="00AE74BF"/>
    <w:rsid w:val="00AE7E68"/>
    <w:rsid w:val="00B00FD2"/>
    <w:rsid w:val="00B02E40"/>
    <w:rsid w:val="00B15694"/>
    <w:rsid w:val="00B31539"/>
    <w:rsid w:val="00B35877"/>
    <w:rsid w:val="00B40B23"/>
    <w:rsid w:val="00B4250B"/>
    <w:rsid w:val="00B52D66"/>
    <w:rsid w:val="00B6277B"/>
    <w:rsid w:val="00B741FD"/>
    <w:rsid w:val="00B8248C"/>
    <w:rsid w:val="00B87DA4"/>
    <w:rsid w:val="00B94B1F"/>
    <w:rsid w:val="00BA080A"/>
    <w:rsid w:val="00BA5FC4"/>
    <w:rsid w:val="00BB4A88"/>
    <w:rsid w:val="00BC7D05"/>
    <w:rsid w:val="00BD441A"/>
    <w:rsid w:val="00BD618F"/>
    <w:rsid w:val="00BE2281"/>
    <w:rsid w:val="00BF3D27"/>
    <w:rsid w:val="00BF449A"/>
    <w:rsid w:val="00BF4544"/>
    <w:rsid w:val="00C0286C"/>
    <w:rsid w:val="00C03DCA"/>
    <w:rsid w:val="00C17FB0"/>
    <w:rsid w:val="00C33470"/>
    <w:rsid w:val="00C3557B"/>
    <w:rsid w:val="00C7000B"/>
    <w:rsid w:val="00C70E57"/>
    <w:rsid w:val="00CA7852"/>
    <w:rsid w:val="00CB637B"/>
    <w:rsid w:val="00CB7A08"/>
    <w:rsid w:val="00CC40C1"/>
    <w:rsid w:val="00CC5036"/>
    <w:rsid w:val="00CE4651"/>
    <w:rsid w:val="00D01B67"/>
    <w:rsid w:val="00D063BA"/>
    <w:rsid w:val="00D06516"/>
    <w:rsid w:val="00D121A4"/>
    <w:rsid w:val="00D12238"/>
    <w:rsid w:val="00D127C3"/>
    <w:rsid w:val="00D15886"/>
    <w:rsid w:val="00D15C57"/>
    <w:rsid w:val="00D210FB"/>
    <w:rsid w:val="00D22494"/>
    <w:rsid w:val="00D30BC8"/>
    <w:rsid w:val="00D335D4"/>
    <w:rsid w:val="00D35BC6"/>
    <w:rsid w:val="00D456D4"/>
    <w:rsid w:val="00D477DD"/>
    <w:rsid w:val="00D65073"/>
    <w:rsid w:val="00D66CF4"/>
    <w:rsid w:val="00D86ACF"/>
    <w:rsid w:val="00D911AA"/>
    <w:rsid w:val="00D91DD9"/>
    <w:rsid w:val="00D94DC5"/>
    <w:rsid w:val="00D972CD"/>
    <w:rsid w:val="00D975EB"/>
    <w:rsid w:val="00DA4051"/>
    <w:rsid w:val="00DA460B"/>
    <w:rsid w:val="00DA72A7"/>
    <w:rsid w:val="00DB0374"/>
    <w:rsid w:val="00DB2022"/>
    <w:rsid w:val="00DB7A3F"/>
    <w:rsid w:val="00DC6F21"/>
    <w:rsid w:val="00DE3EA2"/>
    <w:rsid w:val="00DE65C1"/>
    <w:rsid w:val="00DF1319"/>
    <w:rsid w:val="00E0090C"/>
    <w:rsid w:val="00E01E34"/>
    <w:rsid w:val="00E0438D"/>
    <w:rsid w:val="00E076C3"/>
    <w:rsid w:val="00E078AB"/>
    <w:rsid w:val="00E117B6"/>
    <w:rsid w:val="00E31096"/>
    <w:rsid w:val="00E312CF"/>
    <w:rsid w:val="00E34ADC"/>
    <w:rsid w:val="00E4294B"/>
    <w:rsid w:val="00E4473B"/>
    <w:rsid w:val="00E57654"/>
    <w:rsid w:val="00E604FE"/>
    <w:rsid w:val="00E64CF7"/>
    <w:rsid w:val="00E66D6D"/>
    <w:rsid w:val="00E674C7"/>
    <w:rsid w:val="00E80607"/>
    <w:rsid w:val="00EA6E5F"/>
    <w:rsid w:val="00EB3C25"/>
    <w:rsid w:val="00EC05CB"/>
    <w:rsid w:val="00EC1B2B"/>
    <w:rsid w:val="00EC62A8"/>
    <w:rsid w:val="00EC6562"/>
    <w:rsid w:val="00EE2F41"/>
    <w:rsid w:val="00EE3B53"/>
    <w:rsid w:val="00EF0FE7"/>
    <w:rsid w:val="00EF4101"/>
    <w:rsid w:val="00EF6470"/>
    <w:rsid w:val="00F05BE9"/>
    <w:rsid w:val="00F16189"/>
    <w:rsid w:val="00F207BE"/>
    <w:rsid w:val="00F25D52"/>
    <w:rsid w:val="00F26A29"/>
    <w:rsid w:val="00F30B6F"/>
    <w:rsid w:val="00F3142D"/>
    <w:rsid w:val="00F35646"/>
    <w:rsid w:val="00F47C3E"/>
    <w:rsid w:val="00F551FB"/>
    <w:rsid w:val="00F5633A"/>
    <w:rsid w:val="00F61422"/>
    <w:rsid w:val="00F617CB"/>
    <w:rsid w:val="00F667BB"/>
    <w:rsid w:val="00F73F01"/>
    <w:rsid w:val="00F746A1"/>
    <w:rsid w:val="00F75C88"/>
    <w:rsid w:val="00F772EC"/>
    <w:rsid w:val="00F837F5"/>
    <w:rsid w:val="00F85807"/>
    <w:rsid w:val="00F9464E"/>
    <w:rsid w:val="00F96E9C"/>
    <w:rsid w:val="00FA7674"/>
    <w:rsid w:val="00FB36BB"/>
    <w:rsid w:val="00FC08F6"/>
    <w:rsid w:val="00FC4893"/>
    <w:rsid w:val="00FD43C4"/>
    <w:rsid w:val="00FD4627"/>
    <w:rsid w:val="00FD4C51"/>
  </w:rsids>
  <m:mathPr>
    <m:mathFont m:val="Cambria Math"/>
    <m:brkBin m:val="before"/>
    <m:brkBinSub m:val="--"/>
    <m:smallFrac m:val="off"/>
    <m:dispDef/>
    <m:lMargin m:val="0"/>
    <m:rMargin m:val="0"/>
    <m:defJc m:val="centerGroup"/>
    <m:wrapIndent m:val="1440"/>
    <m:intLim m:val="subSup"/>
    <m:naryLim m:val="undOvr"/>
  </m:mathPr>
  <w:uiCompat97To2003/>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bg-BG" w:eastAsia="bg-BG"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F3B1C"/>
    <w:pPr>
      <w:spacing w:before="40" w:after="160" w:line="288" w:lineRule="auto"/>
    </w:pPr>
    <w:rPr>
      <w:rFonts w:cs="Cambria"/>
      <w:color w:val="595959"/>
      <w:kern w:val="20"/>
      <w:sz w:val="20"/>
      <w:szCs w:val="20"/>
      <w:lang w:val="en-US" w:eastAsia="ja-JP"/>
    </w:rPr>
  </w:style>
  <w:style w:type="paragraph" w:styleId="Heading1">
    <w:name w:val="heading 1"/>
    <w:basedOn w:val="Normal"/>
    <w:next w:val="Normal"/>
    <w:link w:val="Heading1Char"/>
    <w:uiPriority w:val="99"/>
    <w:qFormat/>
    <w:rsid w:val="00F85807"/>
    <w:pPr>
      <w:pageBreakBefore/>
      <w:spacing w:before="0" w:after="360" w:line="240" w:lineRule="auto"/>
      <w:ind w:left="-360" w:right="-360"/>
      <w:outlineLvl w:val="0"/>
    </w:pPr>
    <w:rPr>
      <w:color w:val="auto"/>
      <w:sz w:val="36"/>
      <w:szCs w:val="36"/>
      <w:lang w:val="bg-BG" w:eastAsia="bg-BG"/>
    </w:rPr>
  </w:style>
  <w:style w:type="paragraph" w:styleId="Heading2">
    <w:name w:val="heading 2"/>
    <w:basedOn w:val="Normal"/>
    <w:next w:val="Normal"/>
    <w:link w:val="Heading2Char"/>
    <w:uiPriority w:val="99"/>
    <w:qFormat/>
    <w:rsid w:val="00F85807"/>
    <w:pPr>
      <w:keepNext/>
      <w:keepLines/>
      <w:spacing w:before="360" w:after="60" w:line="240" w:lineRule="auto"/>
      <w:outlineLvl w:val="1"/>
    </w:pPr>
    <w:rPr>
      <w:rFonts w:ascii="Calibri" w:hAnsi="Calibri" w:cs="Calibri"/>
      <w:caps/>
      <w:color w:val="577188"/>
      <w:sz w:val="24"/>
      <w:szCs w:val="24"/>
      <w:lang w:val="bg-BG" w:eastAsia="bg-BG"/>
    </w:rPr>
  </w:style>
  <w:style w:type="paragraph" w:styleId="Heading3">
    <w:name w:val="heading 3"/>
    <w:basedOn w:val="Normal"/>
    <w:next w:val="Normal"/>
    <w:link w:val="Heading3Char"/>
    <w:uiPriority w:val="99"/>
    <w:qFormat/>
    <w:rsid w:val="00F85807"/>
    <w:pPr>
      <w:keepNext/>
      <w:keepLines/>
      <w:spacing w:before="200" w:after="0"/>
      <w:outlineLvl w:val="2"/>
    </w:pPr>
    <w:rPr>
      <w:rFonts w:ascii="Calibri" w:hAnsi="Calibri" w:cs="Calibri"/>
      <w:b/>
      <w:bCs/>
      <w:color w:val="7E97AD"/>
      <w:lang w:val="bg-BG" w:eastAsia="bg-BG"/>
    </w:rPr>
  </w:style>
  <w:style w:type="paragraph" w:styleId="Heading4">
    <w:name w:val="heading 4"/>
    <w:basedOn w:val="Normal"/>
    <w:next w:val="Normal"/>
    <w:link w:val="Heading4Char"/>
    <w:uiPriority w:val="99"/>
    <w:qFormat/>
    <w:rsid w:val="00F85807"/>
    <w:pPr>
      <w:keepNext/>
      <w:keepLines/>
      <w:spacing w:before="200" w:after="0"/>
      <w:outlineLvl w:val="3"/>
    </w:pPr>
    <w:rPr>
      <w:rFonts w:ascii="Calibri" w:hAnsi="Calibri" w:cs="Calibri"/>
      <w:b/>
      <w:bCs/>
      <w:i/>
      <w:iCs/>
      <w:color w:val="7E97AD"/>
      <w:lang w:val="bg-BG" w:eastAsia="bg-BG"/>
    </w:rPr>
  </w:style>
  <w:style w:type="paragraph" w:styleId="Heading5">
    <w:name w:val="heading 5"/>
    <w:basedOn w:val="Normal"/>
    <w:next w:val="Normal"/>
    <w:link w:val="Heading5Char"/>
    <w:uiPriority w:val="99"/>
    <w:qFormat/>
    <w:rsid w:val="00F85807"/>
    <w:pPr>
      <w:keepNext/>
      <w:keepLines/>
      <w:spacing w:before="200" w:after="0"/>
      <w:outlineLvl w:val="4"/>
    </w:pPr>
    <w:rPr>
      <w:rFonts w:ascii="Calibri" w:hAnsi="Calibri" w:cs="Calibri"/>
      <w:color w:val="394B5A"/>
      <w:lang w:val="bg-BG" w:eastAsia="bg-BG"/>
    </w:rPr>
  </w:style>
  <w:style w:type="paragraph" w:styleId="Heading6">
    <w:name w:val="heading 6"/>
    <w:basedOn w:val="Normal"/>
    <w:next w:val="Normal"/>
    <w:link w:val="Heading6Char"/>
    <w:uiPriority w:val="99"/>
    <w:qFormat/>
    <w:rsid w:val="00F85807"/>
    <w:pPr>
      <w:keepNext/>
      <w:keepLines/>
      <w:spacing w:before="200" w:after="0"/>
      <w:outlineLvl w:val="5"/>
    </w:pPr>
    <w:rPr>
      <w:rFonts w:ascii="Calibri" w:hAnsi="Calibri" w:cs="Calibri"/>
      <w:i/>
      <w:iCs/>
      <w:color w:val="394B5A"/>
      <w:lang w:val="bg-BG" w:eastAsia="bg-BG"/>
    </w:rPr>
  </w:style>
  <w:style w:type="paragraph" w:styleId="Heading7">
    <w:name w:val="heading 7"/>
    <w:basedOn w:val="Normal"/>
    <w:next w:val="Normal"/>
    <w:link w:val="Heading7Char"/>
    <w:uiPriority w:val="99"/>
    <w:qFormat/>
    <w:rsid w:val="00F85807"/>
    <w:pPr>
      <w:keepNext/>
      <w:keepLines/>
      <w:spacing w:before="200" w:after="0"/>
      <w:outlineLvl w:val="6"/>
    </w:pPr>
    <w:rPr>
      <w:rFonts w:ascii="Calibri" w:hAnsi="Calibri" w:cs="Calibri"/>
      <w:i/>
      <w:iCs/>
      <w:color w:val="404040"/>
      <w:lang w:val="bg-BG" w:eastAsia="bg-BG"/>
    </w:rPr>
  </w:style>
  <w:style w:type="paragraph" w:styleId="Heading8">
    <w:name w:val="heading 8"/>
    <w:basedOn w:val="Normal"/>
    <w:next w:val="Normal"/>
    <w:link w:val="Heading8Char"/>
    <w:uiPriority w:val="99"/>
    <w:qFormat/>
    <w:rsid w:val="00F85807"/>
    <w:pPr>
      <w:keepNext/>
      <w:keepLines/>
      <w:spacing w:before="200" w:after="0"/>
      <w:outlineLvl w:val="7"/>
    </w:pPr>
    <w:rPr>
      <w:rFonts w:ascii="Calibri" w:hAnsi="Calibri" w:cs="Calibri"/>
      <w:color w:val="404040"/>
      <w:lang w:val="bg-BG" w:eastAsia="bg-BG"/>
    </w:rPr>
  </w:style>
  <w:style w:type="paragraph" w:styleId="Heading9">
    <w:name w:val="heading 9"/>
    <w:basedOn w:val="Normal"/>
    <w:next w:val="Normal"/>
    <w:link w:val="Heading9Char"/>
    <w:uiPriority w:val="99"/>
    <w:qFormat/>
    <w:rsid w:val="00F85807"/>
    <w:pPr>
      <w:keepNext/>
      <w:keepLines/>
      <w:spacing w:before="200" w:after="0"/>
      <w:outlineLvl w:val="8"/>
    </w:pPr>
    <w:rPr>
      <w:rFonts w:ascii="Calibri" w:hAnsi="Calibri" w:cs="Calibri"/>
      <w:i/>
      <w:iCs/>
      <w:color w:val="404040"/>
      <w:lang w:val="bg-BG" w:eastAsia="bg-BG"/>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85807"/>
    <w:rPr>
      <w:kern w:val="20"/>
      <w:sz w:val="36"/>
      <w:szCs w:val="36"/>
    </w:rPr>
  </w:style>
  <w:style w:type="character" w:customStyle="1" w:styleId="Heading2Char">
    <w:name w:val="Heading 2 Char"/>
    <w:basedOn w:val="DefaultParagraphFont"/>
    <w:link w:val="Heading2"/>
    <w:uiPriority w:val="99"/>
    <w:locked/>
    <w:rsid w:val="00F85807"/>
    <w:rPr>
      <w:rFonts w:ascii="Calibri" w:hAnsi="Calibri" w:cs="Calibri"/>
      <w:caps/>
      <w:color w:val="577188"/>
      <w:kern w:val="20"/>
      <w:sz w:val="24"/>
      <w:szCs w:val="24"/>
    </w:rPr>
  </w:style>
  <w:style w:type="character" w:customStyle="1" w:styleId="Heading3Char">
    <w:name w:val="Heading 3 Char"/>
    <w:basedOn w:val="DefaultParagraphFont"/>
    <w:link w:val="Heading3"/>
    <w:uiPriority w:val="99"/>
    <w:locked/>
    <w:rsid w:val="00F85807"/>
    <w:rPr>
      <w:rFonts w:ascii="Calibri" w:hAnsi="Calibri" w:cs="Calibri"/>
      <w:b/>
      <w:bCs/>
      <w:color w:val="7E97AD"/>
      <w:kern w:val="20"/>
    </w:rPr>
  </w:style>
  <w:style w:type="character" w:customStyle="1" w:styleId="Heading4Char">
    <w:name w:val="Heading 4 Char"/>
    <w:basedOn w:val="DefaultParagraphFont"/>
    <w:link w:val="Heading4"/>
    <w:uiPriority w:val="99"/>
    <w:semiHidden/>
    <w:locked/>
    <w:rsid w:val="00F85807"/>
    <w:rPr>
      <w:rFonts w:ascii="Calibri" w:hAnsi="Calibri" w:cs="Calibri"/>
      <w:b/>
      <w:bCs/>
      <w:i/>
      <w:iCs/>
      <w:color w:val="7E97AD"/>
      <w:kern w:val="20"/>
    </w:rPr>
  </w:style>
  <w:style w:type="character" w:customStyle="1" w:styleId="Heading5Char">
    <w:name w:val="Heading 5 Char"/>
    <w:basedOn w:val="DefaultParagraphFont"/>
    <w:link w:val="Heading5"/>
    <w:uiPriority w:val="99"/>
    <w:semiHidden/>
    <w:locked/>
    <w:rsid w:val="00F85807"/>
    <w:rPr>
      <w:rFonts w:ascii="Calibri" w:hAnsi="Calibri" w:cs="Calibri"/>
      <w:color w:val="394B5A"/>
      <w:kern w:val="20"/>
    </w:rPr>
  </w:style>
  <w:style w:type="character" w:customStyle="1" w:styleId="Heading6Char">
    <w:name w:val="Heading 6 Char"/>
    <w:basedOn w:val="DefaultParagraphFont"/>
    <w:link w:val="Heading6"/>
    <w:uiPriority w:val="99"/>
    <w:semiHidden/>
    <w:locked/>
    <w:rsid w:val="00F85807"/>
    <w:rPr>
      <w:rFonts w:ascii="Calibri" w:hAnsi="Calibri" w:cs="Calibri"/>
      <w:i/>
      <w:iCs/>
      <w:color w:val="394B5A"/>
      <w:kern w:val="20"/>
    </w:rPr>
  </w:style>
  <w:style w:type="character" w:customStyle="1" w:styleId="Heading7Char">
    <w:name w:val="Heading 7 Char"/>
    <w:basedOn w:val="DefaultParagraphFont"/>
    <w:link w:val="Heading7"/>
    <w:uiPriority w:val="99"/>
    <w:semiHidden/>
    <w:locked/>
    <w:rsid w:val="00F85807"/>
    <w:rPr>
      <w:rFonts w:ascii="Calibri" w:hAnsi="Calibri" w:cs="Calibri"/>
      <w:i/>
      <w:iCs/>
      <w:color w:val="404040"/>
      <w:kern w:val="20"/>
    </w:rPr>
  </w:style>
  <w:style w:type="character" w:customStyle="1" w:styleId="Heading8Char">
    <w:name w:val="Heading 8 Char"/>
    <w:basedOn w:val="DefaultParagraphFont"/>
    <w:link w:val="Heading8"/>
    <w:uiPriority w:val="99"/>
    <w:semiHidden/>
    <w:locked/>
    <w:rsid w:val="00F85807"/>
    <w:rPr>
      <w:rFonts w:ascii="Calibri" w:hAnsi="Calibri" w:cs="Calibri"/>
      <w:color w:val="404040"/>
      <w:kern w:val="20"/>
    </w:rPr>
  </w:style>
  <w:style w:type="character" w:customStyle="1" w:styleId="Heading9Char">
    <w:name w:val="Heading 9 Char"/>
    <w:basedOn w:val="DefaultParagraphFont"/>
    <w:link w:val="Heading9"/>
    <w:uiPriority w:val="99"/>
    <w:semiHidden/>
    <w:locked/>
    <w:rsid w:val="00F85807"/>
    <w:rPr>
      <w:rFonts w:ascii="Calibri" w:hAnsi="Calibri" w:cs="Calibri"/>
      <w:i/>
      <w:iCs/>
      <w:color w:val="404040"/>
      <w:kern w:val="20"/>
    </w:rPr>
  </w:style>
  <w:style w:type="paragraph" w:styleId="Header">
    <w:name w:val="header"/>
    <w:basedOn w:val="Normal"/>
    <w:link w:val="HeaderChar"/>
    <w:uiPriority w:val="99"/>
    <w:rsid w:val="00F85807"/>
    <w:pPr>
      <w:tabs>
        <w:tab w:val="center" w:pos="4680"/>
        <w:tab w:val="right" w:pos="9360"/>
      </w:tabs>
      <w:spacing w:before="0" w:after="0" w:line="240" w:lineRule="auto"/>
    </w:pPr>
    <w:rPr>
      <w:color w:val="auto"/>
      <w:lang w:val="bg-BG" w:eastAsia="bg-BG"/>
    </w:rPr>
  </w:style>
  <w:style w:type="character" w:customStyle="1" w:styleId="HeaderChar">
    <w:name w:val="Header Char"/>
    <w:basedOn w:val="DefaultParagraphFont"/>
    <w:link w:val="Header"/>
    <w:uiPriority w:val="99"/>
    <w:locked/>
    <w:rsid w:val="00F85807"/>
    <w:rPr>
      <w:kern w:val="20"/>
    </w:rPr>
  </w:style>
  <w:style w:type="paragraph" w:styleId="Footer">
    <w:name w:val="footer"/>
    <w:basedOn w:val="Normal"/>
    <w:link w:val="FooterChar"/>
    <w:uiPriority w:val="99"/>
    <w:rsid w:val="00F85807"/>
    <w:pPr>
      <w:pBdr>
        <w:top w:val="single" w:sz="4" w:space="6" w:color="B1C0CD"/>
        <w:left w:val="single" w:sz="2" w:space="4" w:color="FFFFFF"/>
      </w:pBdr>
      <w:spacing w:after="0" w:line="240" w:lineRule="auto"/>
      <w:ind w:left="-360" w:right="-360"/>
    </w:pPr>
    <w:rPr>
      <w:color w:val="auto"/>
      <w:lang w:val="bg-BG" w:eastAsia="bg-BG"/>
    </w:rPr>
  </w:style>
  <w:style w:type="character" w:customStyle="1" w:styleId="FooterChar">
    <w:name w:val="Footer Char"/>
    <w:basedOn w:val="DefaultParagraphFont"/>
    <w:link w:val="Footer"/>
    <w:uiPriority w:val="99"/>
    <w:locked/>
    <w:rsid w:val="00F85807"/>
    <w:rPr>
      <w:kern w:val="20"/>
    </w:rPr>
  </w:style>
  <w:style w:type="table" w:styleId="TableGrid">
    <w:name w:val="Table Grid"/>
    <w:basedOn w:val="TableNormal"/>
    <w:uiPriority w:val="99"/>
    <w:rsid w:val="00F85807"/>
    <w:rPr>
      <w:rFonts w:cs="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99"/>
    <w:qFormat/>
    <w:rsid w:val="00F85807"/>
    <w:pPr>
      <w:spacing w:before="40"/>
    </w:pPr>
    <w:rPr>
      <w:rFonts w:cs="Cambria"/>
      <w:color w:val="595959"/>
      <w:sz w:val="20"/>
      <w:szCs w:val="20"/>
      <w:lang w:val="en-US" w:eastAsia="ja-JP"/>
    </w:rPr>
  </w:style>
  <w:style w:type="paragraph" w:styleId="BalloonText">
    <w:name w:val="Balloon Text"/>
    <w:basedOn w:val="Normal"/>
    <w:link w:val="BalloonTextChar"/>
    <w:uiPriority w:val="99"/>
    <w:semiHidden/>
    <w:rsid w:val="00F85807"/>
    <w:pPr>
      <w:spacing w:after="0" w:line="240" w:lineRule="auto"/>
    </w:pPr>
    <w:rPr>
      <w:rFonts w:ascii="Tahoma" w:hAnsi="Tahoma" w:cs="Tahoma"/>
      <w:color w:val="auto"/>
      <w:kern w:val="0"/>
      <w:sz w:val="16"/>
      <w:szCs w:val="16"/>
      <w:lang w:val="bg-BG" w:eastAsia="bg-BG"/>
    </w:rPr>
  </w:style>
  <w:style w:type="character" w:customStyle="1" w:styleId="BalloonTextChar">
    <w:name w:val="Balloon Text Char"/>
    <w:basedOn w:val="DefaultParagraphFont"/>
    <w:link w:val="BalloonText"/>
    <w:uiPriority w:val="99"/>
    <w:semiHidden/>
    <w:locked/>
    <w:rsid w:val="00F85807"/>
    <w:rPr>
      <w:rFonts w:ascii="Tahoma" w:hAnsi="Tahoma" w:cs="Tahoma"/>
      <w:sz w:val="16"/>
      <w:szCs w:val="16"/>
    </w:rPr>
  </w:style>
  <w:style w:type="character" w:styleId="PlaceholderText">
    <w:name w:val="Placeholder Text"/>
    <w:basedOn w:val="DefaultParagraphFont"/>
    <w:uiPriority w:val="99"/>
    <w:semiHidden/>
    <w:rsid w:val="00F85807"/>
    <w:rPr>
      <w:color w:val="808080"/>
    </w:rPr>
  </w:style>
  <w:style w:type="paragraph" w:styleId="Quote">
    <w:name w:val="Quote"/>
    <w:basedOn w:val="Normal"/>
    <w:next w:val="Normal"/>
    <w:link w:val="QuoteChar"/>
    <w:uiPriority w:val="99"/>
    <w:qFormat/>
    <w:rsid w:val="00F85807"/>
    <w:pPr>
      <w:spacing w:before="240" w:after="240"/>
      <w:ind w:left="720" w:right="720"/>
    </w:pPr>
    <w:rPr>
      <w:i/>
      <w:iCs/>
      <w:color w:val="7E97AD"/>
      <w:sz w:val="28"/>
      <w:szCs w:val="28"/>
      <w:lang w:val="bg-BG" w:eastAsia="bg-BG"/>
    </w:rPr>
  </w:style>
  <w:style w:type="character" w:customStyle="1" w:styleId="QuoteChar">
    <w:name w:val="Quote Char"/>
    <w:basedOn w:val="DefaultParagraphFont"/>
    <w:link w:val="Quote"/>
    <w:uiPriority w:val="99"/>
    <w:locked/>
    <w:rsid w:val="00F85807"/>
    <w:rPr>
      <w:i/>
      <w:iCs/>
      <w:color w:val="7E97AD"/>
      <w:kern w:val="20"/>
      <w:sz w:val="28"/>
      <w:szCs w:val="28"/>
    </w:rPr>
  </w:style>
  <w:style w:type="paragraph" w:styleId="Bibliography">
    <w:name w:val="Bibliography"/>
    <w:basedOn w:val="Normal"/>
    <w:next w:val="Normal"/>
    <w:uiPriority w:val="99"/>
    <w:semiHidden/>
    <w:rsid w:val="00F85807"/>
  </w:style>
  <w:style w:type="paragraph" w:styleId="BlockText">
    <w:name w:val="Block Text"/>
    <w:basedOn w:val="Normal"/>
    <w:uiPriority w:val="99"/>
    <w:semiHidden/>
    <w:rsid w:val="00F85807"/>
    <w:pPr>
      <w:pBdr>
        <w:top w:val="single" w:sz="2" w:space="10" w:color="7E97AD" w:frame="1"/>
        <w:left w:val="single" w:sz="2" w:space="10" w:color="7E97AD" w:frame="1"/>
        <w:bottom w:val="single" w:sz="2" w:space="10" w:color="7E97AD" w:frame="1"/>
        <w:right w:val="single" w:sz="2" w:space="10" w:color="7E97AD" w:frame="1"/>
      </w:pBdr>
      <w:ind w:left="1152" w:right="1152"/>
    </w:pPr>
    <w:rPr>
      <w:i/>
      <w:iCs/>
      <w:color w:val="7E97AD"/>
    </w:rPr>
  </w:style>
  <w:style w:type="paragraph" w:styleId="BodyText">
    <w:name w:val="Body Text"/>
    <w:basedOn w:val="Normal"/>
    <w:link w:val="BodyTextChar"/>
    <w:uiPriority w:val="99"/>
    <w:semiHidden/>
    <w:rsid w:val="00F85807"/>
    <w:pPr>
      <w:spacing w:after="120"/>
    </w:pPr>
    <w:rPr>
      <w:color w:val="auto"/>
      <w:kern w:val="0"/>
      <w:lang w:val="bg-BG" w:eastAsia="bg-BG"/>
    </w:rPr>
  </w:style>
  <w:style w:type="character" w:customStyle="1" w:styleId="BodyTextChar">
    <w:name w:val="Body Text Char"/>
    <w:basedOn w:val="DefaultParagraphFont"/>
    <w:link w:val="BodyText"/>
    <w:uiPriority w:val="99"/>
    <w:semiHidden/>
    <w:locked/>
    <w:rsid w:val="00F85807"/>
  </w:style>
  <w:style w:type="paragraph" w:styleId="BodyText2">
    <w:name w:val="Body Text 2"/>
    <w:basedOn w:val="Normal"/>
    <w:link w:val="BodyText2Char"/>
    <w:uiPriority w:val="99"/>
    <w:semiHidden/>
    <w:rsid w:val="00F85807"/>
    <w:pPr>
      <w:spacing w:after="120" w:line="480" w:lineRule="auto"/>
    </w:pPr>
    <w:rPr>
      <w:color w:val="auto"/>
      <w:kern w:val="0"/>
      <w:lang w:val="bg-BG" w:eastAsia="bg-BG"/>
    </w:rPr>
  </w:style>
  <w:style w:type="character" w:customStyle="1" w:styleId="BodyText2Char">
    <w:name w:val="Body Text 2 Char"/>
    <w:basedOn w:val="DefaultParagraphFont"/>
    <w:link w:val="BodyText2"/>
    <w:uiPriority w:val="99"/>
    <w:semiHidden/>
    <w:locked/>
    <w:rsid w:val="00F85807"/>
  </w:style>
  <w:style w:type="paragraph" w:styleId="BodyText3">
    <w:name w:val="Body Text 3"/>
    <w:basedOn w:val="Normal"/>
    <w:link w:val="BodyText3Char"/>
    <w:uiPriority w:val="99"/>
    <w:semiHidden/>
    <w:rsid w:val="00F85807"/>
    <w:pPr>
      <w:spacing w:after="120"/>
    </w:pPr>
    <w:rPr>
      <w:color w:val="auto"/>
      <w:kern w:val="0"/>
      <w:sz w:val="16"/>
      <w:szCs w:val="16"/>
      <w:lang w:val="bg-BG" w:eastAsia="bg-BG"/>
    </w:rPr>
  </w:style>
  <w:style w:type="character" w:customStyle="1" w:styleId="BodyText3Char">
    <w:name w:val="Body Text 3 Char"/>
    <w:basedOn w:val="DefaultParagraphFont"/>
    <w:link w:val="BodyText3"/>
    <w:uiPriority w:val="99"/>
    <w:semiHidden/>
    <w:locked/>
    <w:rsid w:val="00F85807"/>
    <w:rPr>
      <w:sz w:val="16"/>
      <w:szCs w:val="16"/>
    </w:rPr>
  </w:style>
  <w:style w:type="paragraph" w:styleId="BodyTextFirstIndent">
    <w:name w:val="Body Text First Indent"/>
    <w:basedOn w:val="BodyText"/>
    <w:link w:val="BodyTextFirstIndentChar"/>
    <w:uiPriority w:val="99"/>
    <w:semiHidden/>
    <w:rsid w:val="00F85807"/>
    <w:pPr>
      <w:spacing w:after="200"/>
      <w:ind w:firstLine="360"/>
    </w:pPr>
  </w:style>
  <w:style w:type="character" w:customStyle="1" w:styleId="BodyTextFirstIndentChar">
    <w:name w:val="Body Text First Indent Char"/>
    <w:basedOn w:val="BodyTextChar"/>
    <w:link w:val="BodyTextFirstIndent"/>
    <w:uiPriority w:val="99"/>
    <w:semiHidden/>
    <w:locked/>
    <w:rsid w:val="00F85807"/>
  </w:style>
  <w:style w:type="paragraph" w:styleId="BodyTextIndent">
    <w:name w:val="Body Text Indent"/>
    <w:basedOn w:val="Normal"/>
    <w:link w:val="BodyTextIndentChar"/>
    <w:uiPriority w:val="99"/>
    <w:semiHidden/>
    <w:rsid w:val="00F85807"/>
    <w:pPr>
      <w:spacing w:after="120"/>
      <w:ind w:left="360"/>
    </w:pPr>
    <w:rPr>
      <w:color w:val="auto"/>
      <w:kern w:val="0"/>
      <w:lang w:val="bg-BG" w:eastAsia="bg-BG"/>
    </w:rPr>
  </w:style>
  <w:style w:type="character" w:customStyle="1" w:styleId="BodyTextIndentChar">
    <w:name w:val="Body Text Indent Char"/>
    <w:basedOn w:val="DefaultParagraphFont"/>
    <w:link w:val="BodyTextIndent"/>
    <w:uiPriority w:val="99"/>
    <w:semiHidden/>
    <w:locked/>
    <w:rsid w:val="00F85807"/>
  </w:style>
  <w:style w:type="paragraph" w:styleId="BodyTextFirstIndent2">
    <w:name w:val="Body Text First Indent 2"/>
    <w:basedOn w:val="BodyTextIndent"/>
    <w:link w:val="BodyTextFirstIndent2Char"/>
    <w:uiPriority w:val="99"/>
    <w:semiHidden/>
    <w:rsid w:val="00F85807"/>
    <w:pPr>
      <w:spacing w:after="200"/>
      <w:ind w:firstLine="360"/>
    </w:pPr>
  </w:style>
  <w:style w:type="character" w:customStyle="1" w:styleId="BodyTextFirstIndent2Char">
    <w:name w:val="Body Text First Indent 2 Char"/>
    <w:basedOn w:val="BodyTextIndentChar"/>
    <w:link w:val="BodyTextFirstIndent2"/>
    <w:uiPriority w:val="99"/>
    <w:semiHidden/>
    <w:locked/>
    <w:rsid w:val="00F85807"/>
  </w:style>
  <w:style w:type="paragraph" w:styleId="BodyTextIndent2">
    <w:name w:val="Body Text Indent 2"/>
    <w:basedOn w:val="Normal"/>
    <w:link w:val="BodyTextIndent2Char"/>
    <w:uiPriority w:val="99"/>
    <w:semiHidden/>
    <w:rsid w:val="00F85807"/>
    <w:pPr>
      <w:spacing w:after="120" w:line="480" w:lineRule="auto"/>
      <w:ind w:left="360"/>
    </w:pPr>
    <w:rPr>
      <w:color w:val="auto"/>
      <w:kern w:val="0"/>
      <w:lang w:val="bg-BG" w:eastAsia="bg-BG"/>
    </w:rPr>
  </w:style>
  <w:style w:type="character" w:customStyle="1" w:styleId="BodyTextIndent2Char">
    <w:name w:val="Body Text Indent 2 Char"/>
    <w:basedOn w:val="DefaultParagraphFont"/>
    <w:link w:val="BodyTextIndent2"/>
    <w:uiPriority w:val="99"/>
    <w:semiHidden/>
    <w:locked/>
    <w:rsid w:val="00F85807"/>
  </w:style>
  <w:style w:type="paragraph" w:styleId="BodyTextIndent3">
    <w:name w:val="Body Text Indent 3"/>
    <w:basedOn w:val="Normal"/>
    <w:link w:val="BodyTextIndent3Char"/>
    <w:uiPriority w:val="99"/>
    <w:semiHidden/>
    <w:rsid w:val="00F85807"/>
    <w:pPr>
      <w:spacing w:after="120"/>
      <w:ind w:left="360"/>
    </w:pPr>
    <w:rPr>
      <w:color w:val="auto"/>
      <w:kern w:val="0"/>
      <w:sz w:val="16"/>
      <w:szCs w:val="16"/>
      <w:lang w:val="bg-BG" w:eastAsia="bg-BG"/>
    </w:rPr>
  </w:style>
  <w:style w:type="character" w:customStyle="1" w:styleId="BodyTextIndent3Char">
    <w:name w:val="Body Text Indent 3 Char"/>
    <w:basedOn w:val="DefaultParagraphFont"/>
    <w:link w:val="BodyTextIndent3"/>
    <w:uiPriority w:val="99"/>
    <w:semiHidden/>
    <w:locked/>
    <w:rsid w:val="00F85807"/>
    <w:rPr>
      <w:sz w:val="16"/>
      <w:szCs w:val="16"/>
    </w:rPr>
  </w:style>
  <w:style w:type="character" w:styleId="BookTitle">
    <w:name w:val="Book Title"/>
    <w:basedOn w:val="DefaultParagraphFont"/>
    <w:uiPriority w:val="99"/>
    <w:qFormat/>
    <w:rsid w:val="00F85807"/>
    <w:rPr>
      <w:b/>
      <w:bCs/>
      <w:smallCaps/>
      <w:spacing w:val="5"/>
    </w:rPr>
  </w:style>
  <w:style w:type="paragraph" w:styleId="Caption">
    <w:name w:val="caption"/>
    <w:basedOn w:val="Normal"/>
    <w:next w:val="Normal"/>
    <w:uiPriority w:val="99"/>
    <w:qFormat/>
    <w:rsid w:val="00F85807"/>
    <w:pPr>
      <w:spacing w:line="240" w:lineRule="auto"/>
    </w:pPr>
    <w:rPr>
      <w:b/>
      <w:bCs/>
      <w:color w:val="7E97AD"/>
      <w:sz w:val="18"/>
      <w:szCs w:val="18"/>
    </w:rPr>
  </w:style>
  <w:style w:type="paragraph" w:styleId="Closing">
    <w:name w:val="Closing"/>
    <w:basedOn w:val="Normal"/>
    <w:link w:val="ClosingChar"/>
    <w:uiPriority w:val="99"/>
    <w:semiHidden/>
    <w:rsid w:val="00F85807"/>
    <w:pPr>
      <w:spacing w:after="0" w:line="240" w:lineRule="auto"/>
      <w:ind w:left="4320"/>
    </w:pPr>
    <w:rPr>
      <w:color w:val="auto"/>
      <w:kern w:val="0"/>
      <w:lang w:val="bg-BG" w:eastAsia="bg-BG"/>
    </w:rPr>
  </w:style>
  <w:style w:type="character" w:customStyle="1" w:styleId="ClosingChar">
    <w:name w:val="Closing Char"/>
    <w:basedOn w:val="DefaultParagraphFont"/>
    <w:link w:val="Closing"/>
    <w:uiPriority w:val="99"/>
    <w:semiHidden/>
    <w:locked/>
    <w:rsid w:val="00F85807"/>
  </w:style>
  <w:style w:type="table" w:styleId="ColorfulGrid">
    <w:name w:val="Colorful Grid"/>
    <w:basedOn w:val="TableNormal"/>
    <w:uiPriority w:val="99"/>
    <w:rsid w:val="00F85807"/>
    <w:rPr>
      <w:rFonts w:cs="Cambria"/>
      <w:color w:val="000000"/>
      <w:sz w:val="20"/>
      <w:szCs w:val="20"/>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99"/>
    <w:rsid w:val="00F85807"/>
    <w:rPr>
      <w:rFonts w:cs="Cambria"/>
      <w:color w:val="000000"/>
      <w:sz w:val="20"/>
      <w:szCs w:val="20"/>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E5EAEE"/>
    </w:tcPr>
    <w:tblStylePr w:type="firstRow">
      <w:rPr>
        <w:b/>
        <w:bCs/>
      </w:rPr>
      <w:tblPr/>
      <w:tcPr>
        <w:shd w:val="clear" w:color="auto" w:fill="CBD5DE"/>
      </w:tcPr>
    </w:tblStylePr>
    <w:tblStylePr w:type="lastRow">
      <w:rPr>
        <w:b/>
        <w:bCs/>
        <w:color w:val="000000"/>
      </w:rPr>
      <w:tblPr/>
      <w:tcPr>
        <w:shd w:val="clear" w:color="auto" w:fill="CBD5DE"/>
      </w:tcPr>
    </w:tblStylePr>
    <w:tblStylePr w:type="firstCol">
      <w:rPr>
        <w:color w:val="FFFFFF"/>
      </w:rPr>
      <w:tblPr/>
      <w:tcPr>
        <w:shd w:val="clear" w:color="auto" w:fill="577188"/>
      </w:tcPr>
    </w:tblStylePr>
    <w:tblStylePr w:type="lastCol">
      <w:rPr>
        <w:color w:val="FFFFFF"/>
      </w:rPr>
      <w:tblPr/>
      <w:tcPr>
        <w:shd w:val="clear" w:color="auto" w:fill="577188"/>
      </w:tcPr>
    </w:tblStylePr>
    <w:tblStylePr w:type="band1Vert">
      <w:tblPr/>
      <w:tcPr>
        <w:shd w:val="clear" w:color="auto" w:fill="BECBD6"/>
      </w:tcPr>
    </w:tblStylePr>
    <w:tblStylePr w:type="band1Horz">
      <w:tblPr/>
      <w:tcPr>
        <w:shd w:val="clear" w:color="auto" w:fill="BECBD6"/>
      </w:tcPr>
    </w:tblStylePr>
  </w:style>
  <w:style w:type="table" w:styleId="ColorfulGrid-Accent2">
    <w:name w:val="Colorful Grid Accent 2"/>
    <w:basedOn w:val="TableNormal"/>
    <w:uiPriority w:val="99"/>
    <w:rsid w:val="00F85807"/>
    <w:rPr>
      <w:rFonts w:cs="Cambria"/>
      <w:color w:val="000000"/>
      <w:sz w:val="20"/>
      <w:szCs w:val="20"/>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F4E8DF"/>
    </w:tcPr>
    <w:tblStylePr w:type="firstRow">
      <w:rPr>
        <w:b/>
        <w:bCs/>
      </w:rPr>
      <w:tblPr/>
      <w:tcPr>
        <w:shd w:val="clear" w:color="auto" w:fill="EAD1BF"/>
      </w:tcPr>
    </w:tblStylePr>
    <w:tblStylePr w:type="lastRow">
      <w:rPr>
        <w:b/>
        <w:bCs/>
        <w:color w:val="000000"/>
      </w:rPr>
      <w:tblPr/>
      <w:tcPr>
        <w:shd w:val="clear" w:color="auto" w:fill="EAD1BF"/>
      </w:tcPr>
    </w:tblStylePr>
    <w:tblStylePr w:type="firstCol">
      <w:rPr>
        <w:color w:val="FFFFFF"/>
      </w:rPr>
      <w:tblPr/>
      <w:tcPr>
        <w:shd w:val="clear" w:color="auto" w:fill="AA6736"/>
      </w:tcPr>
    </w:tblStylePr>
    <w:tblStylePr w:type="lastCol">
      <w:rPr>
        <w:color w:val="FFFFFF"/>
      </w:rPr>
      <w:tblPr/>
      <w:tcPr>
        <w:shd w:val="clear" w:color="auto" w:fill="AA6736"/>
      </w:tcPr>
    </w:tblStylePr>
    <w:tblStylePr w:type="band1Vert">
      <w:tblPr/>
      <w:tcPr>
        <w:shd w:val="clear" w:color="auto" w:fill="E5C6AF"/>
      </w:tcPr>
    </w:tblStylePr>
    <w:tblStylePr w:type="band1Horz">
      <w:tblPr/>
      <w:tcPr>
        <w:shd w:val="clear" w:color="auto" w:fill="E5C6AF"/>
      </w:tcPr>
    </w:tblStylePr>
  </w:style>
  <w:style w:type="table" w:styleId="ColorfulGrid-Accent3">
    <w:name w:val="Colorful Grid Accent 3"/>
    <w:basedOn w:val="TableNormal"/>
    <w:uiPriority w:val="99"/>
    <w:rsid w:val="00F85807"/>
    <w:rPr>
      <w:rFonts w:cs="Cambria"/>
      <w:color w:val="000000"/>
      <w:sz w:val="20"/>
      <w:szCs w:val="20"/>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E5E0DE"/>
    </w:tcPr>
    <w:tblStylePr w:type="firstRow">
      <w:rPr>
        <w:b/>
        <w:bCs/>
      </w:rPr>
      <w:tblPr/>
      <w:tcPr>
        <w:shd w:val="clear" w:color="auto" w:fill="CBC2BD"/>
      </w:tcPr>
    </w:tblStylePr>
    <w:tblStylePr w:type="lastRow">
      <w:rPr>
        <w:b/>
        <w:bCs/>
        <w:color w:val="000000"/>
      </w:rPr>
      <w:tblPr/>
      <w:tcPr>
        <w:shd w:val="clear" w:color="auto" w:fill="CBC2BD"/>
      </w:tcPr>
    </w:tblStylePr>
    <w:tblStylePr w:type="firstCol">
      <w:rPr>
        <w:color w:val="FFFFFF"/>
      </w:rPr>
      <w:tblPr/>
      <w:tcPr>
        <w:shd w:val="clear" w:color="auto" w:fill="5B4F47"/>
      </w:tcPr>
    </w:tblStylePr>
    <w:tblStylePr w:type="lastCol">
      <w:rPr>
        <w:color w:val="FFFFFF"/>
      </w:rPr>
      <w:tblPr/>
      <w:tcPr>
        <w:shd w:val="clear" w:color="auto" w:fill="5B4F47"/>
      </w:tcPr>
    </w:tblStylePr>
    <w:tblStylePr w:type="band1Vert">
      <w:tblPr/>
      <w:tcPr>
        <w:shd w:val="clear" w:color="auto" w:fill="BEB4AD"/>
      </w:tcPr>
    </w:tblStylePr>
    <w:tblStylePr w:type="band1Horz">
      <w:tblPr/>
      <w:tcPr>
        <w:shd w:val="clear" w:color="auto" w:fill="BEB4AD"/>
      </w:tcPr>
    </w:tblStylePr>
  </w:style>
  <w:style w:type="table" w:styleId="ColorfulGrid-Accent4">
    <w:name w:val="Colorful Grid Accent 4"/>
    <w:basedOn w:val="TableNormal"/>
    <w:uiPriority w:val="99"/>
    <w:rsid w:val="00F85807"/>
    <w:rPr>
      <w:rFonts w:cs="Cambria"/>
      <w:color w:val="000000"/>
      <w:sz w:val="20"/>
      <w:szCs w:val="20"/>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F0E9E1"/>
    </w:tcPr>
    <w:tblStylePr w:type="firstRow">
      <w:rPr>
        <w:b/>
        <w:bCs/>
      </w:rPr>
      <w:tblPr/>
      <w:tcPr>
        <w:shd w:val="clear" w:color="auto" w:fill="E1D3C4"/>
      </w:tcPr>
    </w:tblStylePr>
    <w:tblStylePr w:type="lastRow">
      <w:rPr>
        <w:b/>
        <w:bCs/>
        <w:color w:val="000000"/>
      </w:rPr>
      <w:tblPr/>
      <w:tcPr>
        <w:shd w:val="clear" w:color="auto" w:fill="E1D3C4"/>
      </w:tcPr>
    </w:tblStylePr>
    <w:tblStylePr w:type="firstCol">
      <w:rPr>
        <w:color w:val="FFFFFF"/>
      </w:rPr>
      <w:tblPr/>
      <w:tcPr>
        <w:shd w:val="clear" w:color="auto" w:fill="8E6E49"/>
      </w:tcPr>
    </w:tblStylePr>
    <w:tblStylePr w:type="lastCol">
      <w:rPr>
        <w:color w:val="FFFFFF"/>
      </w:rPr>
      <w:tblPr/>
      <w:tcPr>
        <w:shd w:val="clear" w:color="auto" w:fill="8E6E49"/>
      </w:tcPr>
    </w:tblStylePr>
    <w:tblStylePr w:type="band1Vert">
      <w:tblPr/>
      <w:tcPr>
        <w:shd w:val="clear" w:color="auto" w:fill="D9C9B6"/>
      </w:tcPr>
    </w:tblStylePr>
    <w:tblStylePr w:type="band1Horz">
      <w:tblPr/>
      <w:tcPr>
        <w:shd w:val="clear" w:color="auto" w:fill="D9C9B6"/>
      </w:tcPr>
    </w:tblStylePr>
  </w:style>
  <w:style w:type="table" w:styleId="ColorfulGrid-Accent5">
    <w:name w:val="Colorful Grid Accent 5"/>
    <w:basedOn w:val="TableNormal"/>
    <w:uiPriority w:val="99"/>
    <w:rsid w:val="00F85807"/>
    <w:rPr>
      <w:rFonts w:cs="Cambria"/>
      <w:color w:val="000000"/>
      <w:sz w:val="20"/>
      <w:szCs w:val="20"/>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FE4E5"/>
    </w:tcPr>
    <w:tblStylePr w:type="firstRow">
      <w:rPr>
        <w:b/>
        <w:bCs/>
      </w:rPr>
      <w:tblPr/>
      <w:tcPr>
        <w:shd w:val="clear" w:color="auto" w:fill="C1C9CB"/>
      </w:tcPr>
    </w:tblStylePr>
    <w:tblStylePr w:type="lastRow">
      <w:rPr>
        <w:b/>
        <w:bCs/>
        <w:color w:val="000000"/>
      </w:rPr>
      <w:tblPr/>
      <w:tcPr>
        <w:shd w:val="clear" w:color="auto" w:fill="C1C9CB"/>
      </w:tcPr>
    </w:tblStylePr>
    <w:tblStylePr w:type="firstCol">
      <w:rPr>
        <w:color w:val="FFFFFF"/>
      </w:rPr>
      <w:tblPr/>
      <w:tcPr>
        <w:shd w:val="clear" w:color="auto" w:fill="4D595B"/>
      </w:tcPr>
    </w:tblStylePr>
    <w:tblStylePr w:type="lastCol">
      <w:rPr>
        <w:color w:val="FFFFFF"/>
      </w:rPr>
      <w:tblPr/>
      <w:tcPr>
        <w:shd w:val="clear" w:color="auto" w:fill="4D595B"/>
      </w:tcPr>
    </w:tblStylePr>
    <w:tblStylePr w:type="band1Vert">
      <w:tblPr/>
      <w:tcPr>
        <w:shd w:val="clear" w:color="auto" w:fill="B1BCBE"/>
      </w:tcPr>
    </w:tblStylePr>
    <w:tblStylePr w:type="band1Horz">
      <w:tblPr/>
      <w:tcPr>
        <w:shd w:val="clear" w:color="auto" w:fill="B1BCBE"/>
      </w:tcPr>
    </w:tblStylePr>
  </w:style>
  <w:style w:type="table" w:styleId="ColorfulGrid-Accent6">
    <w:name w:val="Colorful Grid Accent 6"/>
    <w:basedOn w:val="TableNormal"/>
    <w:uiPriority w:val="99"/>
    <w:rsid w:val="00F85807"/>
    <w:rPr>
      <w:rFonts w:cs="Cambria"/>
      <w:color w:val="000000"/>
      <w:sz w:val="20"/>
      <w:szCs w:val="20"/>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EBE9E2"/>
    </w:tcPr>
    <w:tblStylePr w:type="firstRow">
      <w:rPr>
        <w:b/>
        <w:bCs/>
      </w:rPr>
      <w:tblPr/>
      <w:tcPr>
        <w:shd w:val="clear" w:color="auto" w:fill="D7D3C5"/>
      </w:tcPr>
    </w:tblStylePr>
    <w:tblStylePr w:type="lastRow">
      <w:rPr>
        <w:b/>
        <w:bCs/>
        <w:color w:val="000000"/>
      </w:rPr>
      <w:tblPr/>
      <w:tcPr>
        <w:shd w:val="clear" w:color="auto" w:fill="D7D3C5"/>
      </w:tcPr>
    </w:tblStylePr>
    <w:tblStylePr w:type="firstCol">
      <w:rPr>
        <w:color w:val="FFFFFF"/>
      </w:rPr>
      <w:tblPr/>
      <w:tcPr>
        <w:shd w:val="clear" w:color="auto" w:fill="776E51"/>
      </w:tcPr>
    </w:tblStylePr>
    <w:tblStylePr w:type="lastCol">
      <w:rPr>
        <w:color w:val="FFFFFF"/>
      </w:rPr>
      <w:tblPr/>
      <w:tcPr>
        <w:shd w:val="clear" w:color="auto" w:fill="776E51"/>
      </w:tcPr>
    </w:tblStylePr>
    <w:tblStylePr w:type="band1Vert">
      <w:tblPr/>
      <w:tcPr>
        <w:shd w:val="clear" w:color="auto" w:fill="CEC9B7"/>
      </w:tcPr>
    </w:tblStylePr>
    <w:tblStylePr w:type="band1Horz">
      <w:tblPr/>
      <w:tcPr>
        <w:shd w:val="clear" w:color="auto" w:fill="CEC9B7"/>
      </w:tcPr>
    </w:tblStylePr>
  </w:style>
  <w:style w:type="table" w:styleId="ColorfulList">
    <w:name w:val="Colorful List"/>
    <w:basedOn w:val="TableNormal"/>
    <w:uiPriority w:val="99"/>
    <w:rsid w:val="00F85807"/>
    <w:rPr>
      <w:rFonts w:cs="Cambria"/>
      <w:color w:val="000000"/>
      <w:sz w:val="20"/>
      <w:szCs w:val="20"/>
    </w:rPr>
    <w:tblPr>
      <w:tblStyleRowBandSize w:val="1"/>
      <w:tblStyleColBandSize w:val="1"/>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B56E3A"/>
      </w:tcPr>
    </w:tblStylePr>
    <w:tblStylePr w:type="lastRow">
      <w:rPr>
        <w:b/>
        <w:bCs/>
        <w:color w:val="B56E3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99"/>
    <w:rsid w:val="00F85807"/>
    <w:rPr>
      <w:rFonts w:cs="Cambria"/>
      <w:color w:val="000000"/>
      <w:sz w:val="20"/>
      <w:szCs w:val="20"/>
    </w:rPr>
    <w:tblPr>
      <w:tblStyleRowBandSize w:val="1"/>
      <w:tblStyleColBandSize w:val="1"/>
      <w:tblCellMar>
        <w:top w:w="0" w:type="dxa"/>
        <w:left w:w="108" w:type="dxa"/>
        <w:bottom w:w="0" w:type="dxa"/>
        <w:right w:w="108" w:type="dxa"/>
      </w:tblCellMar>
    </w:tblPr>
    <w:tcPr>
      <w:shd w:val="clear" w:color="auto" w:fill="F2F4F6"/>
    </w:tcPr>
    <w:tblStylePr w:type="firstRow">
      <w:rPr>
        <w:b/>
        <w:bCs/>
        <w:color w:val="FFFFFF"/>
      </w:rPr>
      <w:tblPr/>
      <w:tcPr>
        <w:tcBorders>
          <w:bottom w:val="single" w:sz="12" w:space="0" w:color="FFFFFF"/>
        </w:tcBorders>
        <w:shd w:val="clear" w:color="auto" w:fill="B56E3A"/>
      </w:tcPr>
    </w:tblStylePr>
    <w:tblStylePr w:type="lastRow">
      <w:rPr>
        <w:b/>
        <w:bCs/>
        <w:color w:val="B56E3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cPr>
    </w:tblStylePr>
    <w:tblStylePr w:type="band1Horz">
      <w:tblPr/>
      <w:tcPr>
        <w:shd w:val="clear" w:color="auto" w:fill="E5EAEE"/>
      </w:tcPr>
    </w:tblStylePr>
  </w:style>
  <w:style w:type="table" w:styleId="ColorfulList-Accent2">
    <w:name w:val="Colorful List Accent 2"/>
    <w:basedOn w:val="TableNormal"/>
    <w:uiPriority w:val="99"/>
    <w:rsid w:val="00F85807"/>
    <w:rPr>
      <w:rFonts w:cs="Cambria"/>
      <w:color w:val="000000"/>
      <w:sz w:val="20"/>
      <w:szCs w:val="20"/>
    </w:rPr>
    <w:tblPr>
      <w:tblStyleRowBandSize w:val="1"/>
      <w:tblStyleColBandSize w:val="1"/>
      <w:tblCellMar>
        <w:top w:w="0" w:type="dxa"/>
        <w:left w:w="108" w:type="dxa"/>
        <w:bottom w:w="0" w:type="dxa"/>
        <w:right w:w="108" w:type="dxa"/>
      </w:tblCellMar>
    </w:tblPr>
    <w:tcPr>
      <w:shd w:val="clear" w:color="auto" w:fill="FAF3EF"/>
    </w:tcPr>
    <w:tblStylePr w:type="firstRow">
      <w:rPr>
        <w:b/>
        <w:bCs/>
        <w:color w:val="FFFFFF"/>
      </w:rPr>
      <w:tblPr/>
      <w:tcPr>
        <w:tcBorders>
          <w:bottom w:val="single" w:sz="12" w:space="0" w:color="FFFFFF"/>
        </w:tcBorders>
        <w:shd w:val="clear" w:color="auto" w:fill="B56E3A"/>
      </w:tcPr>
    </w:tblStylePr>
    <w:tblStylePr w:type="lastRow">
      <w:rPr>
        <w:b/>
        <w:bCs/>
        <w:color w:val="B56E3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cPr>
    </w:tblStylePr>
    <w:tblStylePr w:type="band1Horz">
      <w:tblPr/>
      <w:tcPr>
        <w:shd w:val="clear" w:color="auto" w:fill="F4E8DF"/>
      </w:tcPr>
    </w:tblStylePr>
  </w:style>
  <w:style w:type="table" w:styleId="ColorfulList-Accent3">
    <w:name w:val="Colorful List Accent 3"/>
    <w:basedOn w:val="TableNormal"/>
    <w:uiPriority w:val="99"/>
    <w:rsid w:val="00F85807"/>
    <w:rPr>
      <w:rFonts w:cs="Cambria"/>
      <w:color w:val="000000"/>
      <w:sz w:val="20"/>
      <w:szCs w:val="20"/>
    </w:rPr>
    <w:tblPr>
      <w:tblStyleRowBandSize w:val="1"/>
      <w:tblStyleColBandSize w:val="1"/>
      <w:tblCellMar>
        <w:top w:w="0" w:type="dxa"/>
        <w:left w:w="108" w:type="dxa"/>
        <w:bottom w:w="0" w:type="dxa"/>
        <w:right w:w="108" w:type="dxa"/>
      </w:tblCellMar>
    </w:tblPr>
    <w:tcPr>
      <w:shd w:val="clear" w:color="auto" w:fill="F2F0EE"/>
    </w:tcPr>
    <w:tblStylePr w:type="firstRow">
      <w:rPr>
        <w:b/>
        <w:bCs/>
        <w:color w:val="FFFFFF"/>
      </w:rPr>
      <w:tblPr/>
      <w:tcPr>
        <w:tcBorders>
          <w:bottom w:val="single" w:sz="12" w:space="0" w:color="FFFFFF"/>
        </w:tcBorders>
        <w:shd w:val="clear" w:color="auto" w:fill="98754E"/>
      </w:tcPr>
    </w:tblStylePr>
    <w:tblStylePr w:type="lastRow">
      <w:rPr>
        <w:b/>
        <w:bCs/>
        <w:color w:val="98754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cPr>
    </w:tblStylePr>
    <w:tblStylePr w:type="band1Horz">
      <w:tblPr/>
      <w:tcPr>
        <w:shd w:val="clear" w:color="auto" w:fill="E5E0DE"/>
      </w:tcPr>
    </w:tblStylePr>
  </w:style>
  <w:style w:type="table" w:styleId="ColorfulList-Accent4">
    <w:name w:val="Colorful List Accent 4"/>
    <w:basedOn w:val="TableNormal"/>
    <w:uiPriority w:val="99"/>
    <w:rsid w:val="00F85807"/>
    <w:rPr>
      <w:rFonts w:cs="Cambria"/>
      <w:color w:val="000000"/>
      <w:sz w:val="20"/>
      <w:szCs w:val="20"/>
    </w:rPr>
    <w:tblPr>
      <w:tblStyleRowBandSize w:val="1"/>
      <w:tblStyleColBandSize w:val="1"/>
      <w:tblCellMar>
        <w:top w:w="0" w:type="dxa"/>
        <w:left w:w="108" w:type="dxa"/>
        <w:bottom w:w="0" w:type="dxa"/>
        <w:right w:w="108" w:type="dxa"/>
      </w:tblCellMar>
    </w:tblPr>
    <w:tcPr>
      <w:shd w:val="clear" w:color="auto" w:fill="F7F4F0"/>
    </w:tcPr>
    <w:tblStylePr w:type="firstRow">
      <w:rPr>
        <w:b/>
        <w:bCs/>
        <w:color w:val="FFFFFF"/>
      </w:rPr>
      <w:tblPr/>
      <w:tcPr>
        <w:tcBorders>
          <w:bottom w:val="single" w:sz="12" w:space="0" w:color="FFFFFF"/>
        </w:tcBorders>
        <w:shd w:val="clear" w:color="auto" w:fill="61544C"/>
      </w:tcPr>
    </w:tblStylePr>
    <w:tblStylePr w:type="lastRow">
      <w:rPr>
        <w:b/>
        <w:bCs/>
        <w:color w:val="61544C"/>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cPr>
    </w:tblStylePr>
    <w:tblStylePr w:type="band1Horz">
      <w:tblPr/>
      <w:tcPr>
        <w:shd w:val="clear" w:color="auto" w:fill="F0E9E1"/>
      </w:tcPr>
    </w:tblStylePr>
  </w:style>
  <w:style w:type="table" w:styleId="ColorfulList-Accent5">
    <w:name w:val="Colorful List Accent 5"/>
    <w:basedOn w:val="TableNormal"/>
    <w:uiPriority w:val="99"/>
    <w:rsid w:val="00F85807"/>
    <w:rPr>
      <w:rFonts w:cs="Cambria"/>
      <w:color w:val="000000"/>
      <w:sz w:val="20"/>
      <w:szCs w:val="20"/>
    </w:rPr>
    <w:tblPr>
      <w:tblStyleRowBandSize w:val="1"/>
      <w:tblStyleColBandSize w:val="1"/>
      <w:tblCellMar>
        <w:top w:w="0" w:type="dxa"/>
        <w:left w:w="108" w:type="dxa"/>
        <w:bottom w:w="0" w:type="dxa"/>
        <w:right w:w="108" w:type="dxa"/>
      </w:tblCellMar>
    </w:tblPr>
    <w:tcPr>
      <w:shd w:val="clear" w:color="auto" w:fill="EFF1F2"/>
    </w:tcPr>
    <w:tblStylePr w:type="firstRow">
      <w:rPr>
        <w:b/>
        <w:bCs/>
        <w:color w:val="FFFFFF"/>
      </w:rPr>
      <w:tblPr/>
      <w:tcPr>
        <w:tcBorders>
          <w:bottom w:val="single" w:sz="12" w:space="0" w:color="FFFFFF"/>
        </w:tcBorders>
        <w:shd w:val="clear" w:color="auto" w:fill="7F7657"/>
      </w:tcPr>
    </w:tblStylePr>
    <w:tblStylePr w:type="lastRow">
      <w:rPr>
        <w:b/>
        <w:bCs/>
        <w:color w:val="7F7657"/>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cPr>
    </w:tblStylePr>
    <w:tblStylePr w:type="band1Horz">
      <w:tblPr/>
      <w:tcPr>
        <w:shd w:val="clear" w:color="auto" w:fill="DFE4E5"/>
      </w:tcPr>
    </w:tblStylePr>
  </w:style>
  <w:style w:type="table" w:styleId="ColorfulList-Accent6">
    <w:name w:val="Colorful List Accent 6"/>
    <w:basedOn w:val="TableNormal"/>
    <w:uiPriority w:val="99"/>
    <w:rsid w:val="00F85807"/>
    <w:rPr>
      <w:rFonts w:cs="Cambria"/>
      <w:color w:val="000000"/>
      <w:sz w:val="20"/>
      <w:szCs w:val="20"/>
    </w:rPr>
    <w:tblPr>
      <w:tblStyleRowBandSize w:val="1"/>
      <w:tblStyleColBandSize w:val="1"/>
      <w:tblCellMar>
        <w:top w:w="0" w:type="dxa"/>
        <w:left w:w="108" w:type="dxa"/>
        <w:bottom w:w="0" w:type="dxa"/>
        <w:right w:w="108" w:type="dxa"/>
      </w:tblCellMar>
    </w:tblPr>
    <w:tcPr>
      <w:shd w:val="clear" w:color="auto" w:fill="F5F4F0"/>
    </w:tcPr>
    <w:tblStylePr w:type="firstRow">
      <w:rPr>
        <w:b/>
        <w:bCs/>
        <w:color w:val="FFFFFF"/>
      </w:rPr>
      <w:tblPr/>
      <w:tcPr>
        <w:tcBorders>
          <w:bottom w:val="single" w:sz="12" w:space="0" w:color="FFFFFF"/>
        </w:tcBorders>
        <w:shd w:val="clear" w:color="auto" w:fill="525F62"/>
      </w:tcPr>
    </w:tblStylePr>
    <w:tblStylePr w:type="lastRow">
      <w:rPr>
        <w:b/>
        <w:bCs/>
        <w:color w:val="525F6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cPr>
    </w:tblStylePr>
    <w:tblStylePr w:type="band1Horz">
      <w:tblPr/>
      <w:tcPr>
        <w:shd w:val="clear" w:color="auto" w:fill="EBE9E2"/>
      </w:tcPr>
    </w:tblStylePr>
  </w:style>
  <w:style w:type="table" w:styleId="ColorfulShading">
    <w:name w:val="Colorful Shading"/>
    <w:basedOn w:val="TableNormal"/>
    <w:uiPriority w:val="99"/>
    <w:rsid w:val="00F85807"/>
    <w:rPr>
      <w:rFonts w:cs="Cambria"/>
      <w:color w:val="000000"/>
      <w:sz w:val="20"/>
      <w:szCs w:val="20"/>
    </w:rPr>
    <w:tblPr>
      <w:tblStyleRowBandSize w:val="1"/>
      <w:tblStyleColBandSize w:val="1"/>
      <w:tblBorders>
        <w:top w:val="single" w:sz="24" w:space="0" w:color="CC8E60"/>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C8E6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99"/>
    <w:rsid w:val="00F85807"/>
    <w:rPr>
      <w:rFonts w:cs="Cambria"/>
      <w:color w:val="000000"/>
      <w:sz w:val="20"/>
      <w:szCs w:val="20"/>
    </w:rPr>
    <w:tblPr>
      <w:tblStyleRowBandSize w:val="1"/>
      <w:tblStyleColBandSize w:val="1"/>
      <w:tblBorders>
        <w:top w:val="single" w:sz="24" w:space="0" w:color="CC8E60"/>
        <w:left w:val="single" w:sz="4" w:space="0" w:color="7E97AD"/>
        <w:bottom w:val="single" w:sz="4" w:space="0" w:color="7E97AD"/>
        <w:right w:val="single" w:sz="4" w:space="0" w:color="7E97AD"/>
        <w:insideH w:val="single" w:sz="4" w:space="0" w:color="FFFFFF"/>
        <w:insideV w:val="single" w:sz="4" w:space="0" w:color="FFFFFF"/>
      </w:tblBorders>
      <w:tblCellMar>
        <w:top w:w="0" w:type="dxa"/>
        <w:left w:w="108" w:type="dxa"/>
        <w:bottom w:w="0" w:type="dxa"/>
        <w:right w:w="108" w:type="dxa"/>
      </w:tblCellMar>
    </w:tblPr>
    <w:tcPr>
      <w:shd w:val="clear" w:color="auto" w:fill="F2F4F6"/>
    </w:tcPr>
    <w:tblStylePr w:type="firstRow">
      <w:rPr>
        <w:b/>
        <w:bCs/>
      </w:rPr>
      <w:tblPr/>
      <w:tcPr>
        <w:tcBorders>
          <w:top w:val="nil"/>
          <w:left w:val="nil"/>
          <w:bottom w:val="single" w:sz="24" w:space="0" w:color="CC8E6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55A6D"/>
      </w:tcPr>
    </w:tblStylePr>
    <w:tblStylePr w:type="firstCol">
      <w:rPr>
        <w:color w:val="FFFFFF"/>
      </w:rPr>
      <w:tblPr/>
      <w:tcPr>
        <w:tcBorders>
          <w:top w:val="nil"/>
          <w:left w:val="nil"/>
          <w:bottom w:val="nil"/>
          <w:right w:val="nil"/>
          <w:insideH w:val="single" w:sz="4" w:space="0" w:color="455A6D"/>
          <w:insideV w:val="nil"/>
        </w:tcBorders>
        <w:shd w:val="clear" w:color="auto" w:fill="455A6D"/>
      </w:tcPr>
    </w:tblStylePr>
    <w:tblStylePr w:type="lastCol">
      <w:rPr>
        <w:color w:val="FFFFFF"/>
      </w:rPr>
      <w:tblPr/>
      <w:tcPr>
        <w:tcBorders>
          <w:top w:val="nil"/>
          <w:left w:val="nil"/>
          <w:bottom w:val="nil"/>
          <w:right w:val="nil"/>
          <w:insideH w:val="nil"/>
          <w:insideV w:val="nil"/>
        </w:tcBorders>
        <w:shd w:val="clear" w:color="auto" w:fill="455A6D"/>
      </w:tcPr>
    </w:tblStylePr>
    <w:tblStylePr w:type="band1Vert">
      <w:tblPr/>
      <w:tcPr>
        <w:shd w:val="clear" w:color="auto" w:fill="CBD5DE"/>
      </w:tcPr>
    </w:tblStylePr>
    <w:tblStylePr w:type="band1Horz">
      <w:tblPr/>
      <w:tcPr>
        <w:shd w:val="clear" w:color="auto" w:fill="BECBD6"/>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99"/>
    <w:rsid w:val="00F85807"/>
    <w:rPr>
      <w:rFonts w:cs="Cambria"/>
      <w:color w:val="000000"/>
      <w:sz w:val="20"/>
      <w:szCs w:val="20"/>
    </w:rPr>
    <w:tblPr>
      <w:tblStyleRowBandSize w:val="1"/>
      <w:tblStyleColBandSize w:val="1"/>
      <w:tblBorders>
        <w:top w:val="single" w:sz="24" w:space="0" w:color="CC8E60"/>
        <w:left w:val="single" w:sz="4" w:space="0" w:color="CC8E60"/>
        <w:bottom w:val="single" w:sz="4" w:space="0" w:color="CC8E60"/>
        <w:right w:val="single" w:sz="4" w:space="0" w:color="CC8E60"/>
        <w:insideH w:val="single" w:sz="4" w:space="0" w:color="FFFFFF"/>
        <w:insideV w:val="single" w:sz="4" w:space="0" w:color="FFFFFF"/>
      </w:tblBorders>
      <w:tblCellMar>
        <w:top w:w="0" w:type="dxa"/>
        <w:left w:w="108" w:type="dxa"/>
        <w:bottom w:w="0" w:type="dxa"/>
        <w:right w:w="108" w:type="dxa"/>
      </w:tblCellMar>
    </w:tblPr>
    <w:tcPr>
      <w:shd w:val="clear" w:color="auto" w:fill="FAF3EF"/>
    </w:tcPr>
    <w:tblStylePr w:type="firstRow">
      <w:rPr>
        <w:b/>
        <w:bCs/>
      </w:rPr>
      <w:tblPr/>
      <w:tcPr>
        <w:tcBorders>
          <w:top w:val="nil"/>
          <w:left w:val="nil"/>
          <w:bottom w:val="single" w:sz="24" w:space="0" w:color="CC8E6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8522B"/>
      </w:tcPr>
    </w:tblStylePr>
    <w:tblStylePr w:type="firstCol">
      <w:rPr>
        <w:color w:val="FFFFFF"/>
      </w:rPr>
      <w:tblPr/>
      <w:tcPr>
        <w:tcBorders>
          <w:top w:val="nil"/>
          <w:left w:val="nil"/>
          <w:bottom w:val="nil"/>
          <w:right w:val="nil"/>
          <w:insideH w:val="single" w:sz="4" w:space="0" w:color="88522B"/>
          <w:insideV w:val="nil"/>
        </w:tcBorders>
        <w:shd w:val="clear" w:color="auto" w:fill="88522B"/>
      </w:tcPr>
    </w:tblStylePr>
    <w:tblStylePr w:type="lastCol">
      <w:rPr>
        <w:color w:val="FFFFFF"/>
      </w:rPr>
      <w:tblPr/>
      <w:tcPr>
        <w:tcBorders>
          <w:top w:val="nil"/>
          <w:left w:val="nil"/>
          <w:bottom w:val="nil"/>
          <w:right w:val="nil"/>
          <w:insideH w:val="nil"/>
          <w:insideV w:val="nil"/>
        </w:tcBorders>
        <w:shd w:val="clear" w:color="auto" w:fill="88522B"/>
      </w:tcPr>
    </w:tblStylePr>
    <w:tblStylePr w:type="band1Vert">
      <w:tblPr/>
      <w:tcPr>
        <w:shd w:val="clear" w:color="auto" w:fill="EAD1BF"/>
      </w:tcPr>
    </w:tblStylePr>
    <w:tblStylePr w:type="band1Horz">
      <w:tblPr/>
      <w:tcPr>
        <w:shd w:val="clear" w:color="auto" w:fill="E5C6AF"/>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99"/>
    <w:rsid w:val="00F85807"/>
    <w:rPr>
      <w:rFonts w:cs="Cambria"/>
      <w:color w:val="000000"/>
      <w:sz w:val="20"/>
      <w:szCs w:val="20"/>
    </w:rPr>
    <w:tblPr>
      <w:tblStyleRowBandSize w:val="1"/>
      <w:tblStyleColBandSize w:val="1"/>
      <w:tblBorders>
        <w:top w:val="single" w:sz="24" w:space="0" w:color="B4936D"/>
        <w:left w:val="single" w:sz="4" w:space="0" w:color="7A6A60"/>
        <w:bottom w:val="single" w:sz="4" w:space="0" w:color="7A6A60"/>
        <w:right w:val="single" w:sz="4" w:space="0" w:color="7A6A60"/>
        <w:insideH w:val="single" w:sz="4" w:space="0" w:color="FFFFFF"/>
        <w:insideV w:val="single" w:sz="4" w:space="0" w:color="FFFFFF"/>
      </w:tblBorders>
      <w:tblCellMar>
        <w:top w:w="0" w:type="dxa"/>
        <w:left w:w="108" w:type="dxa"/>
        <w:bottom w:w="0" w:type="dxa"/>
        <w:right w:w="108" w:type="dxa"/>
      </w:tblCellMar>
    </w:tblPr>
    <w:tcPr>
      <w:shd w:val="clear" w:color="auto" w:fill="F2F0EE"/>
    </w:tcPr>
    <w:tblStylePr w:type="firstRow">
      <w:rPr>
        <w:b/>
        <w:bCs/>
      </w:rPr>
      <w:tblPr/>
      <w:tcPr>
        <w:tcBorders>
          <w:top w:val="nil"/>
          <w:left w:val="nil"/>
          <w:bottom w:val="single" w:sz="24" w:space="0" w:color="B4936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93F39"/>
      </w:tcPr>
    </w:tblStylePr>
    <w:tblStylePr w:type="firstCol">
      <w:rPr>
        <w:color w:val="FFFFFF"/>
      </w:rPr>
      <w:tblPr/>
      <w:tcPr>
        <w:tcBorders>
          <w:top w:val="nil"/>
          <w:left w:val="nil"/>
          <w:bottom w:val="nil"/>
          <w:right w:val="nil"/>
          <w:insideH w:val="single" w:sz="4" w:space="0" w:color="493F39"/>
          <w:insideV w:val="nil"/>
        </w:tcBorders>
        <w:shd w:val="clear" w:color="auto" w:fill="493F39"/>
      </w:tcPr>
    </w:tblStylePr>
    <w:tblStylePr w:type="lastCol">
      <w:rPr>
        <w:color w:val="FFFFFF"/>
      </w:rPr>
      <w:tblPr/>
      <w:tcPr>
        <w:tcBorders>
          <w:top w:val="nil"/>
          <w:left w:val="nil"/>
          <w:bottom w:val="nil"/>
          <w:right w:val="nil"/>
          <w:insideH w:val="nil"/>
          <w:insideV w:val="nil"/>
        </w:tcBorders>
        <w:shd w:val="clear" w:color="auto" w:fill="493F39"/>
      </w:tcPr>
    </w:tblStylePr>
    <w:tblStylePr w:type="band1Vert">
      <w:tblPr/>
      <w:tcPr>
        <w:shd w:val="clear" w:color="auto" w:fill="CBC2BD"/>
      </w:tcPr>
    </w:tblStylePr>
    <w:tblStylePr w:type="band1Horz">
      <w:tblPr/>
      <w:tcPr>
        <w:shd w:val="clear" w:color="auto" w:fill="BEB4AD"/>
      </w:tcPr>
    </w:tblStylePr>
  </w:style>
  <w:style w:type="table" w:styleId="ColorfulShading-Accent4">
    <w:name w:val="Colorful Shading Accent 4"/>
    <w:basedOn w:val="TableNormal"/>
    <w:uiPriority w:val="99"/>
    <w:rsid w:val="00F85807"/>
    <w:rPr>
      <w:rFonts w:cs="Cambria"/>
      <w:color w:val="000000"/>
      <w:sz w:val="20"/>
      <w:szCs w:val="20"/>
    </w:rPr>
    <w:tblPr>
      <w:tblStyleRowBandSize w:val="1"/>
      <w:tblStyleColBandSize w:val="1"/>
      <w:tblBorders>
        <w:top w:val="single" w:sz="24" w:space="0" w:color="7A6A60"/>
        <w:left w:val="single" w:sz="4" w:space="0" w:color="B4936D"/>
        <w:bottom w:val="single" w:sz="4" w:space="0" w:color="B4936D"/>
        <w:right w:val="single" w:sz="4" w:space="0" w:color="B4936D"/>
        <w:insideH w:val="single" w:sz="4" w:space="0" w:color="FFFFFF"/>
        <w:insideV w:val="single" w:sz="4" w:space="0" w:color="FFFFFF"/>
      </w:tblBorders>
      <w:tblCellMar>
        <w:top w:w="0" w:type="dxa"/>
        <w:left w:w="108" w:type="dxa"/>
        <w:bottom w:w="0" w:type="dxa"/>
        <w:right w:w="108" w:type="dxa"/>
      </w:tblCellMar>
    </w:tblPr>
    <w:tcPr>
      <w:shd w:val="clear" w:color="auto" w:fill="F7F4F0"/>
    </w:tcPr>
    <w:tblStylePr w:type="firstRow">
      <w:rPr>
        <w:b/>
        <w:bCs/>
      </w:rPr>
      <w:tblPr/>
      <w:tcPr>
        <w:tcBorders>
          <w:top w:val="nil"/>
          <w:left w:val="nil"/>
          <w:bottom w:val="single" w:sz="24" w:space="0" w:color="7A6A6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2583B"/>
      </w:tcPr>
    </w:tblStylePr>
    <w:tblStylePr w:type="firstCol">
      <w:rPr>
        <w:color w:val="FFFFFF"/>
      </w:rPr>
      <w:tblPr/>
      <w:tcPr>
        <w:tcBorders>
          <w:top w:val="nil"/>
          <w:left w:val="nil"/>
          <w:bottom w:val="nil"/>
          <w:right w:val="nil"/>
          <w:insideH w:val="single" w:sz="4" w:space="0" w:color="72583B"/>
          <w:insideV w:val="nil"/>
        </w:tcBorders>
        <w:shd w:val="clear" w:color="auto" w:fill="72583B"/>
      </w:tcPr>
    </w:tblStylePr>
    <w:tblStylePr w:type="lastCol">
      <w:rPr>
        <w:color w:val="FFFFFF"/>
      </w:rPr>
      <w:tblPr/>
      <w:tcPr>
        <w:tcBorders>
          <w:top w:val="nil"/>
          <w:left w:val="nil"/>
          <w:bottom w:val="nil"/>
          <w:right w:val="nil"/>
          <w:insideH w:val="nil"/>
          <w:insideV w:val="nil"/>
        </w:tcBorders>
        <w:shd w:val="clear" w:color="auto" w:fill="72583B"/>
      </w:tcPr>
    </w:tblStylePr>
    <w:tblStylePr w:type="band1Vert">
      <w:tblPr/>
      <w:tcPr>
        <w:shd w:val="clear" w:color="auto" w:fill="E1D3C4"/>
      </w:tcPr>
    </w:tblStylePr>
    <w:tblStylePr w:type="band1Horz">
      <w:tblPr/>
      <w:tcPr>
        <w:shd w:val="clear" w:color="auto" w:fill="D9C9B6"/>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99"/>
    <w:rsid w:val="00F85807"/>
    <w:rPr>
      <w:rFonts w:cs="Cambria"/>
      <w:color w:val="000000"/>
      <w:sz w:val="20"/>
      <w:szCs w:val="20"/>
    </w:rPr>
    <w:tblPr>
      <w:tblStyleRowBandSize w:val="1"/>
      <w:tblStyleColBandSize w:val="1"/>
      <w:tblBorders>
        <w:top w:val="single" w:sz="24" w:space="0" w:color="9D936F"/>
        <w:left w:val="single" w:sz="4" w:space="0" w:color="67787B"/>
        <w:bottom w:val="single" w:sz="4" w:space="0" w:color="67787B"/>
        <w:right w:val="single" w:sz="4" w:space="0" w:color="67787B"/>
        <w:insideH w:val="single" w:sz="4" w:space="0" w:color="FFFFFF"/>
        <w:insideV w:val="single" w:sz="4" w:space="0" w:color="FFFFFF"/>
      </w:tblBorders>
      <w:tblCellMar>
        <w:top w:w="0" w:type="dxa"/>
        <w:left w:w="108" w:type="dxa"/>
        <w:bottom w:w="0" w:type="dxa"/>
        <w:right w:w="108" w:type="dxa"/>
      </w:tblCellMar>
    </w:tblPr>
    <w:tcPr>
      <w:shd w:val="clear" w:color="auto" w:fill="EFF1F2"/>
    </w:tcPr>
    <w:tblStylePr w:type="firstRow">
      <w:rPr>
        <w:b/>
        <w:bCs/>
      </w:rPr>
      <w:tblPr/>
      <w:tcPr>
        <w:tcBorders>
          <w:top w:val="nil"/>
          <w:left w:val="nil"/>
          <w:bottom w:val="single" w:sz="24" w:space="0" w:color="9D936F"/>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D4749"/>
      </w:tcPr>
    </w:tblStylePr>
    <w:tblStylePr w:type="firstCol">
      <w:rPr>
        <w:color w:val="FFFFFF"/>
      </w:rPr>
      <w:tblPr/>
      <w:tcPr>
        <w:tcBorders>
          <w:top w:val="nil"/>
          <w:left w:val="nil"/>
          <w:bottom w:val="nil"/>
          <w:right w:val="nil"/>
          <w:insideH w:val="single" w:sz="4" w:space="0" w:color="3D4749"/>
          <w:insideV w:val="nil"/>
        </w:tcBorders>
        <w:shd w:val="clear" w:color="auto" w:fill="3D4749"/>
      </w:tcPr>
    </w:tblStylePr>
    <w:tblStylePr w:type="lastCol">
      <w:rPr>
        <w:color w:val="FFFFFF"/>
      </w:rPr>
      <w:tblPr/>
      <w:tcPr>
        <w:tcBorders>
          <w:top w:val="nil"/>
          <w:left w:val="nil"/>
          <w:bottom w:val="nil"/>
          <w:right w:val="nil"/>
          <w:insideH w:val="nil"/>
          <w:insideV w:val="nil"/>
        </w:tcBorders>
        <w:shd w:val="clear" w:color="auto" w:fill="3D4749"/>
      </w:tcPr>
    </w:tblStylePr>
    <w:tblStylePr w:type="band1Vert">
      <w:tblPr/>
      <w:tcPr>
        <w:shd w:val="clear" w:color="auto" w:fill="C1C9CB"/>
      </w:tcPr>
    </w:tblStylePr>
    <w:tblStylePr w:type="band1Horz">
      <w:tblPr/>
      <w:tcPr>
        <w:shd w:val="clear" w:color="auto" w:fill="B1BCBE"/>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99"/>
    <w:rsid w:val="00F85807"/>
    <w:rPr>
      <w:rFonts w:cs="Cambria"/>
      <w:color w:val="000000"/>
      <w:sz w:val="20"/>
      <w:szCs w:val="20"/>
    </w:rPr>
    <w:tblPr>
      <w:tblStyleRowBandSize w:val="1"/>
      <w:tblStyleColBandSize w:val="1"/>
      <w:tblBorders>
        <w:top w:val="single" w:sz="24" w:space="0" w:color="67787B"/>
        <w:left w:val="single" w:sz="4" w:space="0" w:color="9D936F"/>
        <w:bottom w:val="single" w:sz="4" w:space="0" w:color="9D936F"/>
        <w:right w:val="single" w:sz="4" w:space="0" w:color="9D936F"/>
        <w:insideH w:val="single" w:sz="4" w:space="0" w:color="FFFFFF"/>
        <w:insideV w:val="single" w:sz="4" w:space="0" w:color="FFFFFF"/>
      </w:tblBorders>
      <w:tblCellMar>
        <w:top w:w="0" w:type="dxa"/>
        <w:left w:w="108" w:type="dxa"/>
        <w:bottom w:w="0" w:type="dxa"/>
        <w:right w:w="108" w:type="dxa"/>
      </w:tblCellMar>
    </w:tblPr>
    <w:tcPr>
      <w:shd w:val="clear" w:color="auto" w:fill="F5F4F0"/>
    </w:tcPr>
    <w:tblStylePr w:type="firstRow">
      <w:rPr>
        <w:b/>
        <w:bCs/>
      </w:rPr>
      <w:tblPr/>
      <w:tcPr>
        <w:tcBorders>
          <w:top w:val="nil"/>
          <w:left w:val="nil"/>
          <w:bottom w:val="single" w:sz="24" w:space="0" w:color="67787B"/>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5841"/>
      </w:tcPr>
    </w:tblStylePr>
    <w:tblStylePr w:type="firstCol">
      <w:rPr>
        <w:color w:val="FFFFFF"/>
      </w:rPr>
      <w:tblPr/>
      <w:tcPr>
        <w:tcBorders>
          <w:top w:val="nil"/>
          <w:left w:val="nil"/>
          <w:bottom w:val="nil"/>
          <w:right w:val="nil"/>
          <w:insideH w:val="single" w:sz="4" w:space="0" w:color="5F5841"/>
          <w:insideV w:val="nil"/>
        </w:tcBorders>
        <w:shd w:val="clear" w:color="auto" w:fill="5F5841"/>
      </w:tcPr>
    </w:tblStylePr>
    <w:tblStylePr w:type="lastCol">
      <w:rPr>
        <w:color w:val="FFFFFF"/>
      </w:rPr>
      <w:tblPr/>
      <w:tcPr>
        <w:tcBorders>
          <w:top w:val="nil"/>
          <w:left w:val="nil"/>
          <w:bottom w:val="nil"/>
          <w:right w:val="nil"/>
          <w:insideH w:val="nil"/>
          <w:insideV w:val="nil"/>
        </w:tcBorders>
        <w:shd w:val="clear" w:color="auto" w:fill="5F5841"/>
      </w:tcPr>
    </w:tblStylePr>
    <w:tblStylePr w:type="band1Vert">
      <w:tblPr/>
      <w:tcPr>
        <w:shd w:val="clear" w:color="auto" w:fill="D7D3C5"/>
      </w:tcPr>
    </w:tblStylePr>
    <w:tblStylePr w:type="band1Horz">
      <w:tblPr/>
      <w:tcPr>
        <w:shd w:val="clear" w:color="auto" w:fill="CEC9B7"/>
      </w:tcPr>
    </w:tblStylePr>
    <w:tblStylePr w:type="neCell">
      <w:rPr>
        <w:color w:val="000000"/>
      </w:rPr>
    </w:tblStylePr>
    <w:tblStylePr w:type="nwCell">
      <w:rPr>
        <w:color w:val="000000"/>
      </w:rPr>
    </w:tblStylePr>
  </w:style>
  <w:style w:type="character" w:styleId="CommentReference">
    <w:name w:val="annotation reference"/>
    <w:basedOn w:val="DefaultParagraphFont"/>
    <w:uiPriority w:val="99"/>
    <w:semiHidden/>
    <w:rsid w:val="00F85807"/>
    <w:rPr>
      <w:sz w:val="16"/>
      <w:szCs w:val="16"/>
    </w:rPr>
  </w:style>
  <w:style w:type="paragraph" w:styleId="CommentText">
    <w:name w:val="annotation text"/>
    <w:basedOn w:val="Normal"/>
    <w:link w:val="CommentTextChar"/>
    <w:uiPriority w:val="99"/>
    <w:semiHidden/>
    <w:rsid w:val="00F85807"/>
    <w:pPr>
      <w:spacing w:line="240" w:lineRule="auto"/>
    </w:pPr>
    <w:rPr>
      <w:color w:val="auto"/>
      <w:kern w:val="0"/>
      <w:lang w:val="bg-BG" w:eastAsia="bg-BG"/>
    </w:rPr>
  </w:style>
  <w:style w:type="character" w:customStyle="1" w:styleId="CommentTextChar">
    <w:name w:val="Comment Text Char"/>
    <w:basedOn w:val="DefaultParagraphFont"/>
    <w:link w:val="CommentText"/>
    <w:uiPriority w:val="99"/>
    <w:semiHidden/>
    <w:locked/>
    <w:rsid w:val="00F85807"/>
    <w:rPr>
      <w:sz w:val="20"/>
      <w:szCs w:val="20"/>
    </w:rPr>
  </w:style>
  <w:style w:type="paragraph" w:styleId="CommentSubject">
    <w:name w:val="annotation subject"/>
    <w:basedOn w:val="CommentText"/>
    <w:next w:val="CommentText"/>
    <w:link w:val="CommentSubjectChar"/>
    <w:uiPriority w:val="99"/>
    <w:semiHidden/>
    <w:rsid w:val="00F85807"/>
    <w:rPr>
      <w:b/>
      <w:bCs/>
    </w:rPr>
  </w:style>
  <w:style w:type="character" w:customStyle="1" w:styleId="CommentSubjectChar">
    <w:name w:val="Comment Subject Char"/>
    <w:basedOn w:val="CommentTextChar"/>
    <w:link w:val="CommentSubject"/>
    <w:uiPriority w:val="99"/>
    <w:semiHidden/>
    <w:locked/>
    <w:rsid w:val="00F85807"/>
    <w:rPr>
      <w:b/>
      <w:bCs/>
    </w:rPr>
  </w:style>
  <w:style w:type="table" w:styleId="DarkList">
    <w:name w:val="Dark List"/>
    <w:basedOn w:val="TableNormal"/>
    <w:uiPriority w:val="99"/>
    <w:rsid w:val="00F85807"/>
    <w:rPr>
      <w:rFonts w:cs="Cambria"/>
      <w:color w:val="FFFFFF"/>
      <w:sz w:val="20"/>
      <w:szCs w:val="20"/>
    </w:rPr>
    <w:tblPr>
      <w:tblStyleRowBandSize w:val="1"/>
      <w:tblStyleColBandSize w:val="1"/>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99"/>
    <w:rsid w:val="00F85807"/>
    <w:rPr>
      <w:rFonts w:cs="Cambria"/>
      <w:color w:val="FFFFFF"/>
      <w:sz w:val="20"/>
      <w:szCs w:val="20"/>
    </w:rPr>
    <w:tblPr>
      <w:tblStyleRowBandSize w:val="1"/>
      <w:tblStyleColBandSize w:val="1"/>
      <w:tblCellMar>
        <w:top w:w="0" w:type="dxa"/>
        <w:left w:w="108" w:type="dxa"/>
        <w:bottom w:w="0" w:type="dxa"/>
        <w:right w:w="108" w:type="dxa"/>
      </w:tblCellMar>
    </w:tblPr>
    <w:tcPr>
      <w:shd w:val="clear" w:color="auto" w:fill="7E97A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94B5A"/>
      </w:tcPr>
    </w:tblStylePr>
    <w:tblStylePr w:type="firstCol">
      <w:tblPr/>
      <w:tcPr>
        <w:tcBorders>
          <w:top w:val="nil"/>
          <w:left w:val="nil"/>
          <w:bottom w:val="nil"/>
          <w:right w:val="single" w:sz="18" w:space="0" w:color="FFFFFF"/>
          <w:insideH w:val="nil"/>
          <w:insideV w:val="nil"/>
        </w:tcBorders>
        <w:shd w:val="clear" w:color="auto" w:fill="577188"/>
      </w:tcPr>
    </w:tblStylePr>
    <w:tblStylePr w:type="lastCol">
      <w:tblPr/>
      <w:tcPr>
        <w:tcBorders>
          <w:top w:val="nil"/>
          <w:left w:val="single" w:sz="18" w:space="0" w:color="FFFFFF"/>
          <w:bottom w:val="nil"/>
          <w:right w:val="nil"/>
          <w:insideH w:val="nil"/>
          <w:insideV w:val="nil"/>
        </w:tcBorders>
        <w:shd w:val="clear" w:color="auto" w:fill="577188"/>
      </w:tcPr>
    </w:tblStylePr>
    <w:tblStylePr w:type="band1Vert">
      <w:tblPr/>
      <w:tcPr>
        <w:tcBorders>
          <w:top w:val="nil"/>
          <w:left w:val="nil"/>
          <w:bottom w:val="nil"/>
          <w:right w:val="nil"/>
          <w:insideH w:val="nil"/>
          <w:insideV w:val="nil"/>
        </w:tcBorders>
        <w:shd w:val="clear" w:color="auto" w:fill="577188"/>
      </w:tcPr>
    </w:tblStylePr>
    <w:tblStylePr w:type="band1Horz">
      <w:tblPr/>
      <w:tcPr>
        <w:tcBorders>
          <w:top w:val="nil"/>
          <w:left w:val="nil"/>
          <w:bottom w:val="nil"/>
          <w:right w:val="nil"/>
          <w:insideH w:val="nil"/>
          <w:insideV w:val="nil"/>
        </w:tcBorders>
        <w:shd w:val="clear" w:color="auto" w:fill="577188"/>
      </w:tcPr>
    </w:tblStylePr>
  </w:style>
  <w:style w:type="table" w:styleId="DarkList-Accent2">
    <w:name w:val="Dark List Accent 2"/>
    <w:basedOn w:val="TableNormal"/>
    <w:uiPriority w:val="99"/>
    <w:rsid w:val="00F85807"/>
    <w:rPr>
      <w:rFonts w:cs="Cambria"/>
      <w:color w:val="FFFFFF"/>
      <w:sz w:val="20"/>
      <w:szCs w:val="20"/>
    </w:rPr>
    <w:tblPr>
      <w:tblStyleRowBandSize w:val="1"/>
      <w:tblStyleColBandSize w:val="1"/>
      <w:tblCellMar>
        <w:top w:w="0" w:type="dxa"/>
        <w:left w:w="108" w:type="dxa"/>
        <w:bottom w:w="0" w:type="dxa"/>
        <w:right w:w="108" w:type="dxa"/>
      </w:tblCellMar>
    </w:tblPr>
    <w:tcPr>
      <w:shd w:val="clear" w:color="auto" w:fill="CC8E6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14424"/>
      </w:tcPr>
    </w:tblStylePr>
    <w:tblStylePr w:type="firstCol">
      <w:tblPr/>
      <w:tcPr>
        <w:tcBorders>
          <w:top w:val="nil"/>
          <w:left w:val="nil"/>
          <w:bottom w:val="nil"/>
          <w:right w:val="single" w:sz="18" w:space="0" w:color="FFFFFF"/>
          <w:insideH w:val="nil"/>
          <w:insideV w:val="nil"/>
        </w:tcBorders>
        <w:shd w:val="clear" w:color="auto" w:fill="AA6736"/>
      </w:tcPr>
    </w:tblStylePr>
    <w:tblStylePr w:type="lastCol">
      <w:tblPr/>
      <w:tcPr>
        <w:tcBorders>
          <w:top w:val="nil"/>
          <w:left w:val="single" w:sz="18" w:space="0" w:color="FFFFFF"/>
          <w:bottom w:val="nil"/>
          <w:right w:val="nil"/>
          <w:insideH w:val="nil"/>
          <w:insideV w:val="nil"/>
        </w:tcBorders>
        <w:shd w:val="clear" w:color="auto" w:fill="AA6736"/>
      </w:tcPr>
    </w:tblStylePr>
    <w:tblStylePr w:type="band1Vert">
      <w:tblPr/>
      <w:tcPr>
        <w:tcBorders>
          <w:top w:val="nil"/>
          <w:left w:val="nil"/>
          <w:bottom w:val="nil"/>
          <w:right w:val="nil"/>
          <w:insideH w:val="nil"/>
          <w:insideV w:val="nil"/>
        </w:tcBorders>
        <w:shd w:val="clear" w:color="auto" w:fill="AA6736"/>
      </w:tcPr>
    </w:tblStylePr>
    <w:tblStylePr w:type="band1Horz">
      <w:tblPr/>
      <w:tcPr>
        <w:tcBorders>
          <w:top w:val="nil"/>
          <w:left w:val="nil"/>
          <w:bottom w:val="nil"/>
          <w:right w:val="nil"/>
          <w:insideH w:val="nil"/>
          <w:insideV w:val="nil"/>
        </w:tcBorders>
        <w:shd w:val="clear" w:color="auto" w:fill="AA6736"/>
      </w:tcPr>
    </w:tblStylePr>
  </w:style>
  <w:style w:type="table" w:styleId="DarkList-Accent3">
    <w:name w:val="Dark List Accent 3"/>
    <w:basedOn w:val="TableNormal"/>
    <w:uiPriority w:val="99"/>
    <w:rsid w:val="00F85807"/>
    <w:rPr>
      <w:rFonts w:cs="Cambria"/>
      <w:color w:val="FFFFFF"/>
      <w:sz w:val="20"/>
      <w:szCs w:val="20"/>
    </w:rPr>
    <w:tblPr>
      <w:tblStyleRowBandSize w:val="1"/>
      <w:tblStyleColBandSize w:val="1"/>
      <w:tblCellMar>
        <w:top w:w="0" w:type="dxa"/>
        <w:left w:w="108" w:type="dxa"/>
        <w:bottom w:w="0" w:type="dxa"/>
        <w:right w:w="108" w:type="dxa"/>
      </w:tblCellMar>
    </w:tblPr>
    <w:tcPr>
      <w:shd w:val="clear" w:color="auto" w:fill="7A6A6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C342F"/>
      </w:tcPr>
    </w:tblStylePr>
    <w:tblStylePr w:type="firstCol">
      <w:tblPr/>
      <w:tcPr>
        <w:tcBorders>
          <w:top w:val="nil"/>
          <w:left w:val="nil"/>
          <w:bottom w:val="nil"/>
          <w:right w:val="single" w:sz="18" w:space="0" w:color="FFFFFF"/>
          <w:insideH w:val="nil"/>
          <w:insideV w:val="nil"/>
        </w:tcBorders>
        <w:shd w:val="clear" w:color="auto" w:fill="5B4F47"/>
      </w:tcPr>
    </w:tblStylePr>
    <w:tblStylePr w:type="lastCol">
      <w:tblPr/>
      <w:tcPr>
        <w:tcBorders>
          <w:top w:val="nil"/>
          <w:left w:val="single" w:sz="18" w:space="0" w:color="FFFFFF"/>
          <w:bottom w:val="nil"/>
          <w:right w:val="nil"/>
          <w:insideH w:val="nil"/>
          <w:insideV w:val="nil"/>
        </w:tcBorders>
        <w:shd w:val="clear" w:color="auto" w:fill="5B4F47"/>
      </w:tcPr>
    </w:tblStylePr>
    <w:tblStylePr w:type="band1Vert">
      <w:tblPr/>
      <w:tcPr>
        <w:tcBorders>
          <w:top w:val="nil"/>
          <w:left w:val="nil"/>
          <w:bottom w:val="nil"/>
          <w:right w:val="nil"/>
          <w:insideH w:val="nil"/>
          <w:insideV w:val="nil"/>
        </w:tcBorders>
        <w:shd w:val="clear" w:color="auto" w:fill="5B4F47"/>
      </w:tcPr>
    </w:tblStylePr>
    <w:tblStylePr w:type="band1Horz">
      <w:tblPr/>
      <w:tcPr>
        <w:tcBorders>
          <w:top w:val="nil"/>
          <w:left w:val="nil"/>
          <w:bottom w:val="nil"/>
          <w:right w:val="nil"/>
          <w:insideH w:val="nil"/>
          <w:insideV w:val="nil"/>
        </w:tcBorders>
        <w:shd w:val="clear" w:color="auto" w:fill="5B4F47"/>
      </w:tcPr>
    </w:tblStylePr>
  </w:style>
  <w:style w:type="table" w:styleId="DarkList-Accent4">
    <w:name w:val="Dark List Accent 4"/>
    <w:basedOn w:val="TableNormal"/>
    <w:uiPriority w:val="99"/>
    <w:rsid w:val="00F85807"/>
    <w:rPr>
      <w:rFonts w:cs="Cambria"/>
      <w:color w:val="FFFFFF"/>
      <w:sz w:val="20"/>
      <w:szCs w:val="20"/>
    </w:rPr>
    <w:tblPr>
      <w:tblStyleRowBandSize w:val="1"/>
      <w:tblStyleColBandSize w:val="1"/>
      <w:tblCellMar>
        <w:top w:w="0" w:type="dxa"/>
        <w:left w:w="108" w:type="dxa"/>
        <w:bottom w:w="0" w:type="dxa"/>
        <w:right w:w="108" w:type="dxa"/>
      </w:tblCellMar>
    </w:tblPr>
    <w:tcPr>
      <w:shd w:val="clear" w:color="auto" w:fill="B4936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E4930"/>
      </w:tcPr>
    </w:tblStylePr>
    <w:tblStylePr w:type="firstCol">
      <w:tblPr/>
      <w:tcPr>
        <w:tcBorders>
          <w:top w:val="nil"/>
          <w:left w:val="nil"/>
          <w:bottom w:val="nil"/>
          <w:right w:val="single" w:sz="18" w:space="0" w:color="FFFFFF"/>
          <w:insideH w:val="nil"/>
          <w:insideV w:val="nil"/>
        </w:tcBorders>
        <w:shd w:val="clear" w:color="auto" w:fill="8E6E49"/>
      </w:tcPr>
    </w:tblStylePr>
    <w:tblStylePr w:type="lastCol">
      <w:tblPr/>
      <w:tcPr>
        <w:tcBorders>
          <w:top w:val="nil"/>
          <w:left w:val="single" w:sz="18" w:space="0" w:color="FFFFFF"/>
          <w:bottom w:val="nil"/>
          <w:right w:val="nil"/>
          <w:insideH w:val="nil"/>
          <w:insideV w:val="nil"/>
        </w:tcBorders>
        <w:shd w:val="clear" w:color="auto" w:fill="8E6E49"/>
      </w:tcPr>
    </w:tblStylePr>
    <w:tblStylePr w:type="band1Vert">
      <w:tblPr/>
      <w:tcPr>
        <w:tcBorders>
          <w:top w:val="nil"/>
          <w:left w:val="nil"/>
          <w:bottom w:val="nil"/>
          <w:right w:val="nil"/>
          <w:insideH w:val="nil"/>
          <w:insideV w:val="nil"/>
        </w:tcBorders>
        <w:shd w:val="clear" w:color="auto" w:fill="8E6E49"/>
      </w:tcPr>
    </w:tblStylePr>
    <w:tblStylePr w:type="band1Horz">
      <w:tblPr/>
      <w:tcPr>
        <w:tcBorders>
          <w:top w:val="nil"/>
          <w:left w:val="nil"/>
          <w:bottom w:val="nil"/>
          <w:right w:val="nil"/>
          <w:insideH w:val="nil"/>
          <w:insideV w:val="nil"/>
        </w:tcBorders>
        <w:shd w:val="clear" w:color="auto" w:fill="8E6E49"/>
      </w:tcPr>
    </w:tblStylePr>
  </w:style>
  <w:style w:type="table" w:styleId="DarkList-Accent5">
    <w:name w:val="Dark List Accent 5"/>
    <w:basedOn w:val="TableNormal"/>
    <w:uiPriority w:val="99"/>
    <w:rsid w:val="00F85807"/>
    <w:rPr>
      <w:rFonts w:cs="Cambria"/>
      <w:color w:val="FFFFFF"/>
      <w:sz w:val="20"/>
      <w:szCs w:val="20"/>
    </w:rPr>
    <w:tblPr>
      <w:tblStyleRowBandSize w:val="1"/>
      <w:tblStyleColBandSize w:val="1"/>
      <w:tblCellMar>
        <w:top w:w="0" w:type="dxa"/>
        <w:left w:w="108" w:type="dxa"/>
        <w:bottom w:w="0" w:type="dxa"/>
        <w:right w:w="108" w:type="dxa"/>
      </w:tblCellMar>
    </w:tblPr>
    <w:tcPr>
      <w:shd w:val="clear" w:color="auto" w:fill="67787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33B3D"/>
      </w:tcPr>
    </w:tblStylePr>
    <w:tblStylePr w:type="firstCol">
      <w:tblPr/>
      <w:tcPr>
        <w:tcBorders>
          <w:top w:val="nil"/>
          <w:left w:val="nil"/>
          <w:bottom w:val="nil"/>
          <w:right w:val="single" w:sz="18" w:space="0" w:color="FFFFFF"/>
          <w:insideH w:val="nil"/>
          <w:insideV w:val="nil"/>
        </w:tcBorders>
        <w:shd w:val="clear" w:color="auto" w:fill="4D595B"/>
      </w:tcPr>
    </w:tblStylePr>
    <w:tblStylePr w:type="lastCol">
      <w:tblPr/>
      <w:tcPr>
        <w:tcBorders>
          <w:top w:val="nil"/>
          <w:left w:val="single" w:sz="18" w:space="0" w:color="FFFFFF"/>
          <w:bottom w:val="nil"/>
          <w:right w:val="nil"/>
          <w:insideH w:val="nil"/>
          <w:insideV w:val="nil"/>
        </w:tcBorders>
        <w:shd w:val="clear" w:color="auto" w:fill="4D595B"/>
      </w:tcPr>
    </w:tblStylePr>
    <w:tblStylePr w:type="band1Vert">
      <w:tblPr/>
      <w:tcPr>
        <w:tcBorders>
          <w:top w:val="nil"/>
          <w:left w:val="nil"/>
          <w:bottom w:val="nil"/>
          <w:right w:val="nil"/>
          <w:insideH w:val="nil"/>
          <w:insideV w:val="nil"/>
        </w:tcBorders>
        <w:shd w:val="clear" w:color="auto" w:fill="4D595B"/>
      </w:tcPr>
    </w:tblStylePr>
    <w:tblStylePr w:type="band1Horz">
      <w:tblPr/>
      <w:tcPr>
        <w:tcBorders>
          <w:top w:val="nil"/>
          <w:left w:val="nil"/>
          <w:bottom w:val="nil"/>
          <w:right w:val="nil"/>
          <w:insideH w:val="nil"/>
          <w:insideV w:val="nil"/>
        </w:tcBorders>
        <w:shd w:val="clear" w:color="auto" w:fill="4D595B"/>
      </w:tcPr>
    </w:tblStylePr>
  </w:style>
  <w:style w:type="table" w:styleId="DarkList-Accent6">
    <w:name w:val="Dark List Accent 6"/>
    <w:basedOn w:val="TableNormal"/>
    <w:uiPriority w:val="99"/>
    <w:rsid w:val="00F85807"/>
    <w:rPr>
      <w:rFonts w:cs="Cambria"/>
      <w:color w:val="FFFFFF"/>
      <w:sz w:val="20"/>
      <w:szCs w:val="20"/>
    </w:rPr>
    <w:tblPr>
      <w:tblStyleRowBandSize w:val="1"/>
      <w:tblStyleColBandSize w:val="1"/>
      <w:tblCellMar>
        <w:top w:w="0" w:type="dxa"/>
        <w:left w:w="108" w:type="dxa"/>
        <w:bottom w:w="0" w:type="dxa"/>
        <w:right w:w="108" w:type="dxa"/>
      </w:tblCellMar>
    </w:tblPr>
    <w:tcPr>
      <w:shd w:val="clear" w:color="auto" w:fill="9D936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F4936"/>
      </w:tcPr>
    </w:tblStylePr>
    <w:tblStylePr w:type="firstCol">
      <w:tblPr/>
      <w:tcPr>
        <w:tcBorders>
          <w:top w:val="nil"/>
          <w:left w:val="nil"/>
          <w:bottom w:val="nil"/>
          <w:right w:val="single" w:sz="18" w:space="0" w:color="FFFFFF"/>
          <w:insideH w:val="nil"/>
          <w:insideV w:val="nil"/>
        </w:tcBorders>
        <w:shd w:val="clear" w:color="auto" w:fill="776E51"/>
      </w:tcPr>
    </w:tblStylePr>
    <w:tblStylePr w:type="lastCol">
      <w:tblPr/>
      <w:tcPr>
        <w:tcBorders>
          <w:top w:val="nil"/>
          <w:left w:val="single" w:sz="18" w:space="0" w:color="FFFFFF"/>
          <w:bottom w:val="nil"/>
          <w:right w:val="nil"/>
          <w:insideH w:val="nil"/>
          <w:insideV w:val="nil"/>
        </w:tcBorders>
        <w:shd w:val="clear" w:color="auto" w:fill="776E51"/>
      </w:tcPr>
    </w:tblStylePr>
    <w:tblStylePr w:type="band1Vert">
      <w:tblPr/>
      <w:tcPr>
        <w:tcBorders>
          <w:top w:val="nil"/>
          <w:left w:val="nil"/>
          <w:bottom w:val="nil"/>
          <w:right w:val="nil"/>
          <w:insideH w:val="nil"/>
          <w:insideV w:val="nil"/>
        </w:tcBorders>
        <w:shd w:val="clear" w:color="auto" w:fill="776E51"/>
      </w:tcPr>
    </w:tblStylePr>
    <w:tblStylePr w:type="band1Horz">
      <w:tblPr/>
      <w:tcPr>
        <w:tcBorders>
          <w:top w:val="nil"/>
          <w:left w:val="nil"/>
          <w:bottom w:val="nil"/>
          <w:right w:val="nil"/>
          <w:insideH w:val="nil"/>
          <w:insideV w:val="nil"/>
        </w:tcBorders>
        <w:shd w:val="clear" w:color="auto" w:fill="776E51"/>
      </w:tcPr>
    </w:tblStylePr>
  </w:style>
  <w:style w:type="paragraph" w:styleId="Date">
    <w:name w:val="Date"/>
    <w:basedOn w:val="Normal"/>
    <w:next w:val="Normal"/>
    <w:link w:val="DateChar"/>
    <w:uiPriority w:val="99"/>
    <w:semiHidden/>
    <w:rsid w:val="00F85807"/>
    <w:rPr>
      <w:color w:val="auto"/>
      <w:kern w:val="0"/>
      <w:lang w:val="bg-BG" w:eastAsia="bg-BG"/>
    </w:rPr>
  </w:style>
  <w:style w:type="character" w:customStyle="1" w:styleId="DateChar">
    <w:name w:val="Date Char"/>
    <w:basedOn w:val="DefaultParagraphFont"/>
    <w:link w:val="Date"/>
    <w:uiPriority w:val="99"/>
    <w:semiHidden/>
    <w:locked/>
    <w:rsid w:val="00F85807"/>
  </w:style>
  <w:style w:type="paragraph" w:styleId="DocumentMap">
    <w:name w:val="Document Map"/>
    <w:basedOn w:val="Normal"/>
    <w:link w:val="DocumentMapChar"/>
    <w:uiPriority w:val="99"/>
    <w:semiHidden/>
    <w:rsid w:val="00F85807"/>
    <w:pPr>
      <w:spacing w:after="0" w:line="240" w:lineRule="auto"/>
    </w:pPr>
    <w:rPr>
      <w:rFonts w:ascii="Tahoma" w:hAnsi="Tahoma" w:cs="Tahoma"/>
      <w:color w:val="auto"/>
      <w:kern w:val="0"/>
      <w:sz w:val="16"/>
      <w:szCs w:val="16"/>
      <w:lang w:val="bg-BG" w:eastAsia="bg-BG"/>
    </w:rPr>
  </w:style>
  <w:style w:type="character" w:customStyle="1" w:styleId="DocumentMapChar">
    <w:name w:val="Document Map Char"/>
    <w:basedOn w:val="DefaultParagraphFont"/>
    <w:link w:val="DocumentMap"/>
    <w:uiPriority w:val="99"/>
    <w:semiHidden/>
    <w:locked/>
    <w:rsid w:val="00F85807"/>
    <w:rPr>
      <w:rFonts w:ascii="Tahoma" w:hAnsi="Tahoma" w:cs="Tahoma"/>
      <w:sz w:val="16"/>
      <w:szCs w:val="16"/>
    </w:rPr>
  </w:style>
  <w:style w:type="paragraph" w:styleId="E-mailSignature">
    <w:name w:val="E-mail Signature"/>
    <w:basedOn w:val="Normal"/>
    <w:link w:val="E-mailSignatureChar"/>
    <w:uiPriority w:val="99"/>
    <w:semiHidden/>
    <w:rsid w:val="00F85807"/>
    <w:pPr>
      <w:spacing w:after="0" w:line="240" w:lineRule="auto"/>
    </w:pPr>
    <w:rPr>
      <w:color w:val="auto"/>
      <w:kern w:val="0"/>
      <w:lang w:val="bg-BG" w:eastAsia="bg-BG"/>
    </w:rPr>
  </w:style>
  <w:style w:type="character" w:customStyle="1" w:styleId="E-mailSignatureChar">
    <w:name w:val="E-mail Signature Char"/>
    <w:basedOn w:val="DefaultParagraphFont"/>
    <w:link w:val="E-mailSignature"/>
    <w:uiPriority w:val="99"/>
    <w:semiHidden/>
    <w:locked/>
    <w:rsid w:val="00F85807"/>
  </w:style>
  <w:style w:type="character" w:styleId="Emphasis">
    <w:name w:val="Emphasis"/>
    <w:basedOn w:val="DefaultParagraphFont"/>
    <w:uiPriority w:val="99"/>
    <w:qFormat/>
    <w:rsid w:val="00F85807"/>
    <w:rPr>
      <w:i/>
      <w:iCs/>
    </w:rPr>
  </w:style>
  <w:style w:type="character" w:styleId="EndnoteReference">
    <w:name w:val="endnote reference"/>
    <w:basedOn w:val="DefaultParagraphFont"/>
    <w:uiPriority w:val="99"/>
    <w:semiHidden/>
    <w:rsid w:val="00F85807"/>
    <w:rPr>
      <w:vertAlign w:val="superscript"/>
    </w:rPr>
  </w:style>
  <w:style w:type="paragraph" w:styleId="EndnoteText">
    <w:name w:val="endnote text"/>
    <w:basedOn w:val="Normal"/>
    <w:link w:val="EndnoteTextChar"/>
    <w:uiPriority w:val="99"/>
    <w:semiHidden/>
    <w:rsid w:val="00F85807"/>
    <w:pPr>
      <w:spacing w:after="0" w:line="240" w:lineRule="auto"/>
    </w:pPr>
    <w:rPr>
      <w:color w:val="auto"/>
      <w:kern w:val="0"/>
      <w:lang w:val="bg-BG" w:eastAsia="bg-BG"/>
    </w:rPr>
  </w:style>
  <w:style w:type="character" w:customStyle="1" w:styleId="EndnoteTextChar">
    <w:name w:val="Endnote Text Char"/>
    <w:basedOn w:val="DefaultParagraphFont"/>
    <w:link w:val="EndnoteText"/>
    <w:uiPriority w:val="99"/>
    <w:semiHidden/>
    <w:locked/>
    <w:rsid w:val="00F85807"/>
    <w:rPr>
      <w:sz w:val="20"/>
      <w:szCs w:val="20"/>
    </w:rPr>
  </w:style>
  <w:style w:type="paragraph" w:styleId="EnvelopeAddress">
    <w:name w:val="envelope address"/>
    <w:basedOn w:val="Normal"/>
    <w:uiPriority w:val="99"/>
    <w:semiHidden/>
    <w:rsid w:val="00F85807"/>
    <w:pPr>
      <w:framePr w:w="7920" w:h="1980" w:hRule="exact" w:hSpace="180" w:wrap="auto" w:hAnchor="page" w:xAlign="center" w:yAlign="bottom"/>
      <w:spacing w:after="0" w:line="240" w:lineRule="auto"/>
      <w:ind w:left="2880"/>
    </w:pPr>
    <w:rPr>
      <w:rFonts w:ascii="Calibri" w:eastAsia="Times New Roman" w:hAnsi="Calibri" w:cs="Calibri"/>
      <w:sz w:val="24"/>
      <w:szCs w:val="24"/>
    </w:rPr>
  </w:style>
  <w:style w:type="paragraph" w:styleId="EnvelopeReturn">
    <w:name w:val="envelope return"/>
    <w:basedOn w:val="Normal"/>
    <w:uiPriority w:val="99"/>
    <w:semiHidden/>
    <w:rsid w:val="00F85807"/>
    <w:pPr>
      <w:spacing w:after="0" w:line="240" w:lineRule="auto"/>
    </w:pPr>
    <w:rPr>
      <w:rFonts w:ascii="Calibri" w:eastAsia="Times New Roman" w:hAnsi="Calibri" w:cs="Calibri"/>
    </w:rPr>
  </w:style>
  <w:style w:type="character" w:styleId="FollowedHyperlink">
    <w:name w:val="FollowedHyperlink"/>
    <w:basedOn w:val="DefaultParagraphFont"/>
    <w:uiPriority w:val="99"/>
    <w:semiHidden/>
    <w:rsid w:val="00F85807"/>
    <w:rPr>
      <w:color w:val="auto"/>
      <w:u w:val="single"/>
    </w:rPr>
  </w:style>
  <w:style w:type="character" w:styleId="FootnoteReference">
    <w:name w:val="footnote reference"/>
    <w:basedOn w:val="DefaultParagraphFont"/>
    <w:uiPriority w:val="99"/>
    <w:semiHidden/>
    <w:rsid w:val="00F85807"/>
    <w:rPr>
      <w:vertAlign w:val="superscript"/>
    </w:rPr>
  </w:style>
  <w:style w:type="paragraph" w:styleId="FootnoteText">
    <w:name w:val="footnote text"/>
    <w:basedOn w:val="Normal"/>
    <w:link w:val="FootnoteTextChar"/>
    <w:uiPriority w:val="99"/>
    <w:semiHidden/>
    <w:rsid w:val="00F85807"/>
    <w:pPr>
      <w:spacing w:after="0" w:line="240" w:lineRule="auto"/>
    </w:pPr>
    <w:rPr>
      <w:color w:val="auto"/>
      <w:kern w:val="0"/>
      <w:lang w:val="bg-BG" w:eastAsia="bg-BG"/>
    </w:rPr>
  </w:style>
  <w:style w:type="character" w:customStyle="1" w:styleId="FootnoteTextChar">
    <w:name w:val="Footnote Text Char"/>
    <w:basedOn w:val="DefaultParagraphFont"/>
    <w:link w:val="FootnoteText"/>
    <w:uiPriority w:val="99"/>
    <w:semiHidden/>
    <w:locked/>
    <w:rsid w:val="00F85807"/>
    <w:rPr>
      <w:sz w:val="20"/>
      <w:szCs w:val="20"/>
    </w:rPr>
  </w:style>
  <w:style w:type="character" w:styleId="HTMLAcronym">
    <w:name w:val="HTML Acronym"/>
    <w:basedOn w:val="DefaultParagraphFont"/>
    <w:uiPriority w:val="99"/>
    <w:semiHidden/>
    <w:rsid w:val="00F85807"/>
  </w:style>
  <w:style w:type="paragraph" w:styleId="HTMLAddress">
    <w:name w:val="HTML Address"/>
    <w:basedOn w:val="Normal"/>
    <w:link w:val="HTMLAddressChar"/>
    <w:uiPriority w:val="99"/>
    <w:semiHidden/>
    <w:rsid w:val="00F85807"/>
    <w:pPr>
      <w:spacing w:after="0" w:line="240" w:lineRule="auto"/>
    </w:pPr>
    <w:rPr>
      <w:i/>
      <w:iCs/>
      <w:color w:val="auto"/>
      <w:kern w:val="0"/>
      <w:lang w:val="bg-BG" w:eastAsia="bg-BG"/>
    </w:rPr>
  </w:style>
  <w:style w:type="character" w:customStyle="1" w:styleId="HTMLAddressChar">
    <w:name w:val="HTML Address Char"/>
    <w:basedOn w:val="DefaultParagraphFont"/>
    <w:link w:val="HTMLAddress"/>
    <w:uiPriority w:val="99"/>
    <w:semiHidden/>
    <w:locked/>
    <w:rsid w:val="00F85807"/>
    <w:rPr>
      <w:i/>
      <w:iCs/>
    </w:rPr>
  </w:style>
  <w:style w:type="character" w:styleId="HTMLCite">
    <w:name w:val="HTML Cite"/>
    <w:basedOn w:val="DefaultParagraphFont"/>
    <w:uiPriority w:val="99"/>
    <w:semiHidden/>
    <w:rsid w:val="00F85807"/>
    <w:rPr>
      <w:i/>
      <w:iCs/>
    </w:rPr>
  </w:style>
  <w:style w:type="character" w:styleId="HTMLCode">
    <w:name w:val="HTML Code"/>
    <w:basedOn w:val="DefaultParagraphFont"/>
    <w:uiPriority w:val="99"/>
    <w:semiHidden/>
    <w:rsid w:val="00F85807"/>
    <w:rPr>
      <w:rFonts w:ascii="Consolas" w:hAnsi="Consolas" w:cs="Consolas"/>
      <w:sz w:val="20"/>
      <w:szCs w:val="20"/>
    </w:rPr>
  </w:style>
  <w:style w:type="character" w:styleId="HTMLDefinition">
    <w:name w:val="HTML Definition"/>
    <w:basedOn w:val="DefaultParagraphFont"/>
    <w:uiPriority w:val="99"/>
    <w:semiHidden/>
    <w:rsid w:val="00F85807"/>
    <w:rPr>
      <w:i/>
      <w:iCs/>
    </w:rPr>
  </w:style>
  <w:style w:type="character" w:styleId="HTMLKeyboard">
    <w:name w:val="HTML Keyboard"/>
    <w:basedOn w:val="DefaultParagraphFont"/>
    <w:uiPriority w:val="99"/>
    <w:semiHidden/>
    <w:rsid w:val="00F85807"/>
    <w:rPr>
      <w:rFonts w:ascii="Consolas" w:hAnsi="Consolas" w:cs="Consolas"/>
      <w:sz w:val="20"/>
      <w:szCs w:val="20"/>
    </w:rPr>
  </w:style>
  <w:style w:type="paragraph" w:styleId="HTMLPreformatted">
    <w:name w:val="HTML Preformatted"/>
    <w:basedOn w:val="Normal"/>
    <w:link w:val="HTMLPreformattedChar"/>
    <w:uiPriority w:val="99"/>
    <w:semiHidden/>
    <w:rsid w:val="00F85807"/>
    <w:pPr>
      <w:spacing w:after="0" w:line="240" w:lineRule="auto"/>
    </w:pPr>
    <w:rPr>
      <w:rFonts w:ascii="Consolas" w:hAnsi="Consolas" w:cs="Consolas"/>
      <w:color w:val="auto"/>
      <w:kern w:val="0"/>
      <w:lang w:val="bg-BG" w:eastAsia="bg-BG"/>
    </w:rPr>
  </w:style>
  <w:style w:type="character" w:customStyle="1" w:styleId="HTMLPreformattedChar">
    <w:name w:val="HTML Preformatted Char"/>
    <w:basedOn w:val="DefaultParagraphFont"/>
    <w:link w:val="HTMLPreformatted"/>
    <w:uiPriority w:val="99"/>
    <w:semiHidden/>
    <w:locked/>
    <w:rsid w:val="00F85807"/>
    <w:rPr>
      <w:rFonts w:ascii="Consolas" w:hAnsi="Consolas" w:cs="Consolas"/>
      <w:sz w:val="20"/>
      <w:szCs w:val="20"/>
    </w:rPr>
  </w:style>
  <w:style w:type="character" w:styleId="HTMLSample">
    <w:name w:val="HTML Sample"/>
    <w:basedOn w:val="DefaultParagraphFont"/>
    <w:uiPriority w:val="99"/>
    <w:semiHidden/>
    <w:rsid w:val="00F85807"/>
    <w:rPr>
      <w:rFonts w:ascii="Consolas" w:hAnsi="Consolas" w:cs="Consolas"/>
      <w:sz w:val="24"/>
      <w:szCs w:val="24"/>
    </w:rPr>
  </w:style>
  <w:style w:type="character" w:styleId="HTMLTypewriter">
    <w:name w:val="HTML Typewriter"/>
    <w:basedOn w:val="DefaultParagraphFont"/>
    <w:uiPriority w:val="99"/>
    <w:semiHidden/>
    <w:rsid w:val="00F85807"/>
    <w:rPr>
      <w:rFonts w:ascii="Consolas" w:hAnsi="Consolas" w:cs="Consolas"/>
      <w:sz w:val="20"/>
      <w:szCs w:val="20"/>
    </w:rPr>
  </w:style>
  <w:style w:type="character" w:styleId="HTMLVariable">
    <w:name w:val="HTML Variable"/>
    <w:basedOn w:val="DefaultParagraphFont"/>
    <w:uiPriority w:val="99"/>
    <w:semiHidden/>
    <w:rsid w:val="00F85807"/>
    <w:rPr>
      <w:i/>
      <w:iCs/>
    </w:rPr>
  </w:style>
  <w:style w:type="character" w:styleId="Hyperlink">
    <w:name w:val="Hyperlink"/>
    <w:basedOn w:val="DefaultParagraphFont"/>
    <w:uiPriority w:val="99"/>
    <w:rsid w:val="00F85807"/>
    <w:rPr>
      <w:color w:val="646464"/>
      <w:u w:val="single"/>
    </w:rPr>
  </w:style>
  <w:style w:type="paragraph" w:styleId="Index1">
    <w:name w:val="index 1"/>
    <w:basedOn w:val="Normal"/>
    <w:next w:val="Normal"/>
    <w:autoRedefine/>
    <w:uiPriority w:val="99"/>
    <w:semiHidden/>
    <w:rsid w:val="00F85807"/>
    <w:pPr>
      <w:spacing w:after="0" w:line="240" w:lineRule="auto"/>
      <w:ind w:left="220" w:hanging="220"/>
    </w:pPr>
  </w:style>
  <w:style w:type="paragraph" w:styleId="Index2">
    <w:name w:val="index 2"/>
    <w:basedOn w:val="Normal"/>
    <w:next w:val="Normal"/>
    <w:autoRedefine/>
    <w:uiPriority w:val="99"/>
    <w:semiHidden/>
    <w:rsid w:val="00F85807"/>
    <w:pPr>
      <w:spacing w:after="0" w:line="240" w:lineRule="auto"/>
      <w:ind w:left="440" w:hanging="220"/>
    </w:pPr>
  </w:style>
  <w:style w:type="paragraph" w:styleId="Index3">
    <w:name w:val="index 3"/>
    <w:basedOn w:val="Normal"/>
    <w:next w:val="Normal"/>
    <w:autoRedefine/>
    <w:uiPriority w:val="99"/>
    <w:semiHidden/>
    <w:rsid w:val="00F85807"/>
    <w:pPr>
      <w:spacing w:after="0" w:line="240" w:lineRule="auto"/>
      <w:ind w:left="660" w:hanging="220"/>
    </w:pPr>
  </w:style>
  <w:style w:type="paragraph" w:styleId="Index4">
    <w:name w:val="index 4"/>
    <w:basedOn w:val="Normal"/>
    <w:next w:val="Normal"/>
    <w:autoRedefine/>
    <w:uiPriority w:val="99"/>
    <w:semiHidden/>
    <w:rsid w:val="00F85807"/>
    <w:pPr>
      <w:spacing w:after="0" w:line="240" w:lineRule="auto"/>
      <w:ind w:left="880" w:hanging="220"/>
    </w:pPr>
  </w:style>
  <w:style w:type="paragraph" w:styleId="Index5">
    <w:name w:val="index 5"/>
    <w:basedOn w:val="Normal"/>
    <w:next w:val="Normal"/>
    <w:autoRedefine/>
    <w:uiPriority w:val="99"/>
    <w:semiHidden/>
    <w:rsid w:val="00F85807"/>
    <w:pPr>
      <w:spacing w:after="0" w:line="240" w:lineRule="auto"/>
      <w:ind w:left="1100" w:hanging="220"/>
    </w:pPr>
  </w:style>
  <w:style w:type="paragraph" w:styleId="Index6">
    <w:name w:val="index 6"/>
    <w:basedOn w:val="Normal"/>
    <w:next w:val="Normal"/>
    <w:autoRedefine/>
    <w:uiPriority w:val="99"/>
    <w:semiHidden/>
    <w:rsid w:val="00F85807"/>
    <w:pPr>
      <w:spacing w:after="0" w:line="240" w:lineRule="auto"/>
      <w:ind w:left="1320" w:hanging="220"/>
    </w:pPr>
  </w:style>
  <w:style w:type="paragraph" w:styleId="Index7">
    <w:name w:val="index 7"/>
    <w:basedOn w:val="Normal"/>
    <w:next w:val="Normal"/>
    <w:autoRedefine/>
    <w:uiPriority w:val="99"/>
    <w:semiHidden/>
    <w:rsid w:val="00F85807"/>
    <w:pPr>
      <w:spacing w:after="0" w:line="240" w:lineRule="auto"/>
      <w:ind w:left="1540" w:hanging="220"/>
    </w:pPr>
  </w:style>
  <w:style w:type="paragraph" w:styleId="Index8">
    <w:name w:val="index 8"/>
    <w:basedOn w:val="Normal"/>
    <w:next w:val="Normal"/>
    <w:autoRedefine/>
    <w:uiPriority w:val="99"/>
    <w:semiHidden/>
    <w:rsid w:val="00F85807"/>
    <w:pPr>
      <w:spacing w:after="0" w:line="240" w:lineRule="auto"/>
      <w:ind w:left="1760" w:hanging="220"/>
    </w:pPr>
  </w:style>
  <w:style w:type="paragraph" w:styleId="Index9">
    <w:name w:val="index 9"/>
    <w:basedOn w:val="Normal"/>
    <w:next w:val="Normal"/>
    <w:autoRedefine/>
    <w:uiPriority w:val="99"/>
    <w:semiHidden/>
    <w:rsid w:val="00F85807"/>
    <w:pPr>
      <w:spacing w:after="0" w:line="240" w:lineRule="auto"/>
      <w:ind w:left="1980" w:hanging="220"/>
    </w:pPr>
  </w:style>
  <w:style w:type="paragraph" w:styleId="IndexHeading">
    <w:name w:val="index heading"/>
    <w:basedOn w:val="Normal"/>
    <w:next w:val="Index1"/>
    <w:uiPriority w:val="99"/>
    <w:semiHidden/>
    <w:rsid w:val="00F85807"/>
    <w:rPr>
      <w:rFonts w:ascii="Calibri" w:eastAsia="Times New Roman" w:hAnsi="Calibri" w:cs="Calibri"/>
      <w:b/>
      <w:bCs/>
    </w:rPr>
  </w:style>
  <w:style w:type="character" w:styleId="IntenseEmphasis">
    <w:name w:val="Intense Emphasis"/>
    <w:basedOn w:val="DefaultParagraphFont"/>
    <w:uiPriority w:val="99"/>
    <w:qFormat/>
    <w:rsid w:val="00F85807"/>
    <w:rPr>
      <w:b/>
      <w:bCs/>
      <w:i/>
      <w:iCs/>
      <w:color w:val="7E97AD"/>
    </w:rPr>
  </w:style>
  <w:style w:type="paragraph" w:styleId="IntenseQuote">
    <w:name w:val="Intense Quote"/>
    <w:basedOn w:val="Normal"/>
    <w:next w:val="Normal"/>
    <w:link w:val="IntenseQuoteChar"/>
    <w:uiPriority w:val="99"/>
    <w:qFormat/>
    <w:rsid w:val="00F85807"/>
    <w:pPr>
      <w:pBdr>
        <w:bottom w:val="single" w:sz="4" w:space="4" w:color="7E97AD"/>
      </w:pBdr>
      <w:spacing w:before="200" w:after="280"/>
      <w:ind w:left="936" w:right="936"/>
    </w:pPr>
    <w:rPr>
      <w:b/>
      <w:bCs/>
      <w:i/>
      <w:iCs/>
      <w:color w:val="7E97AD"/>
      <w:kern w:val="0"/>
      <w:lang w:val="bg-BG" w:eastAsia="bg-BG"/>
    </w:rPr>
  </w:style>
  <w:style w:type="character" w:customStyle="1" w:styleId="IntenseQuoteChar">
    <w:name w:val="Intense Quote Char"/>
    <w:basedOn w:val="DefaultParagraphFont"/>
    <w:link w:val="IntenseQuote"/>
    <w:uiPriority w:val="99"/>
    <w:semiHidden/>
    <w:locked/>
    <w:rsid w:val="00F85807"/>
    <w:rPr>
      <w:b/>
      <w:bCs/>
      <w:i/>
      <w:iCs/>
      <w:color w:val="7E97AD"/>
    </w:rPr>
  </w:style>
  <w:style w:type="character" w:styleId="IntenseReference">
    <w:name w:val="Intense Reference"/>
    <w:basedOn w:val="DefaultParagraphFont"/>
    <w:uiPriority w:val="99"/>
    <w:qFormat/>
    <w:rsid w:val="00F85807"/>
    <w:rPr>
      <w:b/>
      <w:bCs/>
      <w:smallCaps/>
      <w:color w:val="CC8E60"/>
      <w:spacing w:val="5"/>
      <w:u w:val="single"/>
    </w:rPr>
  </w:style>
  <w:style w:type="table" w:styleId="LightGrid">
    <w:name w:val="Light Grid"/>
    <w:basedOn w:val="TableNormal"/>
    <w:uiPriority w:val="99"/>
    <w:rsid w:val="00F85807"/>
    <w:rPr>
      <w:rFonts w:cs="Cambria"/>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libri" w:eastAsia="Times New Roman" w:hAnsi="Calibri" w:cs="Calibri"/>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99"/>
    <w:rsid w:val="00F85807"/>
    <w:rPr>
      <w:rFonts w:cs="Cambria"/>
      <w:sz w:val="20"/>
      <w:szCs w:val="20"/>
    </w:rPr>
    <w:tblPr>
      <w:tblStyleRowBandSize w:val="1"/>
      <w:tblStyleColBandSize w:val="1"/>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7E97AD"/>
          <w:left w:val="single" w:sz="8" w:space="0" w:color="7E97AD"/>
          <w:bottom w:val="single" w:sz="18" w:space="0" w:color="7E97AD"/>
          <w:right w:val="single" w:sz="8" w:space="0" w:color="7E97AD"/>
          <w:insideH w:val="nil"/>
          <w:insideV w:val="single" w:sz="8" w:space="0" w:color="7E97AD"/>
        </w:tcBorders>
      </w:tcPr>
    </w:tblStylePr>
    <w:tblStylePr w:type="lastRow">
      <w:pPr>
        <w:spacing w:before="0" w:after="0"/>
      </w:pPr>
      <w:rPr>
        <w:rFonts w:ascii="Calibri" w:eastAsia="Times New Roman" w:hAnsi="Calibri" w:cs="Calibri"/>
        <w:b/>
        <w:bCs/>
      </w:rPr>
      <w:tblPr/>
      <w:tcPr>
        <w:tcBorders>
          <w:top w:val="double" w:sz="6" w:space="0" w:color="7E97AD"/>
          <w:left w:val="single" w:sz="8" w:space="0" w:color="7E97AD"/>
          <w:bottom w:val="single" w:sz="8" w:space="0" w:color="7E97AD"/>
          <w:right w:val="single" w:sz="8" w:space="0" w:color="7E97AD"/>
          <w:insideH w:val="nil"/>
          <w:insideV w:val="single" w:sz="8" w:space="0" w:color="7E97A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7E97AD"/>
          <w:left w:val="single" w:sz="8" w:space="0" w:color="7E97AD"/>
          <w:bottom w:val="single" w:sz="8" w:space="0" w:color="7E97AD"/>
          <w:right w:val="single" w:sz="8" w:space="0" w:color="7E97AD"/>
        </w:tcBorders>
      </w:tcPr>
    </w:tblStylePr>
    <w:tblStylePr w:type="band1Vert">
      <w:tblPr/>
      <w:tcPr>
        <w:tcBorders>
          <w:top w:val="single" w:sz="8" w:space="0" w:color="7E97AD"/>
          <w:left w:val="single" w:sz="8" w:space="0" w:color="7E97AD"/>
          <w:bottom w:val="single" w:sz="8" w:space="0" w:color="7E97AD"/>
          <w:right w:val="single" w:sz="8" w:space="0" w:color="7E97AD"/>
        </w:tcBorders>
        <w:shd w:val="clear" w:color="auto" w:fill="DFE5EA"/>
      </w:tcPr>
    </w:tblStylePr>
    <w:tblStylePr w:type="band1Horz">
      <w:tblPr/>
      <w:tcPr>
        <w:tcBorders>
          <w:top w:val="single" w:sz="8" w:space="0" w:color="7E97AD"/>
          <w:left w:val="single" w:sz="8" w:space="0" w:color="7E97AD"/>
          <w:bottom w:val="single" w:sz="8" w:space="0" w:color="7E97AD"/>
          <w:right w:val="single" w:sz="8" w:space="0" w:color="7E97AD"/>
          <w:insideV w:val="single" w:sz="8" w:space="0" w:color="7E97AD"/>
        </w:tcBorders>
        <w:shd w:val="clear" w:color="auto" w:fill="DFE5EA"/>
      </w:tcPr>
    </w:tblStylePr>
    <w:tblStylePr w:type="band2Horz">
      <w:tblPr/>
      <w:tcPr>
        <w:tcBorders>
          <w:top w:val="single" w:sz="8" w:space="0" w:color="7E97AD"/>
          <w:left w:val="single" w:sz="8" w:space="0" w:color="7E97AD"/>
          <w:bottom w:val="single" w:sz="8" w:space="0" w:color="7E97AD"/>
          <w:right w:val="single" w:sz="8" w:space="0" w:color="7E97AD"/>
          <w:insideV w:val="single" w:sz="8" w:space="0" w:color="7E97AD"/>
        </w:tcBorders>
      </w:tcPr>
    </w:tblStylePr>
  </w:style>
  <w:style w:type="table" w:styleId="LightGrid-Accent2">
    <w:name w:val="Light Grid Accent 2"/>
    <w:basedOn w:val="TableNormal"/>
    <w:uiPriority w:val="99"/>
    <w:rsid w:val="00F85807"/>
    <w:rPr>
      <w:rFonts w:cs="Cambria"/>
      <w:sz w:val="20"/>
      <w:szCs w:val="20"/>
    </w:rPr>
    <w:tblPr>
      <w:tblStyleRowBandSize w:val="1"/>
      <w:tblStyleColBandSize w:val="1"/>
      <w:tblBorders>
        <w:top w:val="single" w:sz="8" w:space="0" w:color="CC8E60"/>
        <w:left w:val="single" w:sz="8" w:space="0" w:color="CC8E60"/>
        <w:bottom w:val="single" w:sz="8" w:space="0" w:color="CC8E60"/>
        <w:right w:val="single" w:sz="8" w:space="0" w:color="CC8E60"/>
        <w:insideH w:val="single" w:sz="8" w:space="0" w:color="CC8E60"/>
        <w:insideV w:val="single" w:sz="8" w:space="0" w:color="CC8E60"/>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CC8E60"/>
          <w:left w:val="single" w:sz="8" w:space="0" w:color="CC8E60"/>
          <w:bottom w:val="single" w:sz="18" w:space="0" w:color="CC8E60"/>
          <w:right w:val="single" w:sz="8" w:space="0" w:color="CC8E60"/>
          <w:insideH w:val="nil"/>
          <w:insideV w:val="single" w:sz="8" w:space="0" w:color="CC8E60"/>
        </w:tcBorders>
      </w:tcPr>
    </w:tblStylePr>
    <w:tblStylePr w:type="lastRow">
      <w:pPr>
        <w:spacing w:before="0" w:after="0"/>
      </w:pPr>
      <w:rPr>
        <w:rFonts w:ascii="Calibri" w:eastAsia="Times New Roman" w:hAnsi="Calibri" w:cs="Calibri"/>
        <w:b/>
        <w:bCs/>
      </w:rPr>
      <w:tblPr/>
      <w:tcPr>
        <w:tcBorders>
          <w:top w:val="double" w:sz="6" w:space="0" w:color="CC8E60"/>
          <w:left w:val="single" w:sz="8" w:space="0" w:color="CC8E60"/>
          <w:bottom w:val="single" w:sz="8" w:space="0" w:color="CC8E60"/>
          <w:right w:val="single" w:sz="8" w:space="0" w:color="CC8E60"/>
          <w:insideH w:val="nil"/>
          <w:insideV w:val="single" w:sz="8" w:space="0" w:color="CC8E60"/>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CC8E60"/>
          <w:left w:val="single" w:sz="8" w:space="0" w:color="CC8E60"/>
          <w:bottom w:val="single" w:sz="8" w:space="0" w:color="CC8E60"/>
          <w:right w:val="single" w:sz="8" w:space="0" w:color="CC8E60"/>
        </w:tcBorders>
      </w:tcPr>
    </w:tblStylePr>
    <w:tblStylePr w:type="band1Vert">
      <w:tblPr/>
      <w:tcPr>
        <w:tcBorders>
          <w:top w:val="single" w:sz="8" w:space="0" w:color="CC8E60"/>
          <w:left w:val="single" w:sz="8" w:space="0" w:color="CC8E60"/>
          <w:bottom w:val="single" w:sz="8" w:space="0" w:color="CC8E60"/>
          <w:right w:val="single" w:sz="8" w:space="0" w:color="CC8E60"/>
        </w:tcBorders>
        <w:shd w:val="clear" w:color="auto" w:fill="F2E2D7"/>
      </w:tcPr>
    </w:tblStylePr>
    <w:tblStylePr w:type="band1Horz">
      <w:tblPr/>
      <w:tcPr>
        <w:tcBorders>
          <w:top w:val="single" w:sz="8" w:space="0" w:color="CC8E60"/>
          <w:left w:val="single" w:sz="8" w:space="0" w:color="CC8E60"/>
          <w:bottom w:val="single" w:sz="8" w:space="0" w:color="CC8E60"/>
          <w:right w:val="single" w:sz="8" w:space="0" w:color="CC8E60"/>
          <w:insideV w:val="single" w:sz="8" w:space="0" w:color="CC8E60"/>
        </w:tcBorders>
        <w:shd w:val="clear" w:color="auto" w:fill="F2E2D7"/>
      </w:tcPr>
    </w:tblStylePr>
    <w:tblStylePr w:type="band2Horz">
      <w:tblPr/>
      <w:tcPr>
        <w:tcBorders>
          <w:top w:val="single" w:sz="8" w:space="0" w:color="CC8E60"/>
          <w:left w:val="single" w:sz="8" w:space="0" w:color="CC8E60"/>
          <w:bottom w:val="single" w:sz="8" w:space="0" w:color="CC8E60"/>
          <w:right w:val="single" w:sz="8" w:space="0" w:color="CC8E60"/>
          <w:insideV w:val="single" w:sz="8" w:space="0" w:color="CC8E60"/>
        </w:tcBorders>
      </w:tcPr>
    </w:tblStylePr>
  </w:style>
  <w:style w:type="table" w:styleId="LightGrid-Accent3">
    <w:name w:val="Light Grid Accent 3"/>
    <w:basedOn w:val="TableNormal"/>
    <w:uiPriority w:val="99"/>
    <w:rsid w:val="00F85807"/>
    <w:rPr>
      <w:rFonts w:cs="Cambria"/>
      <w:sz w:val="20"/>
      <w:szCs w:val="20"/>
    </w:rPr>
    <w:tblPr>
      <w:tblStyleRowBandSize w:val="1"/>
      <w:tblStyleColBandSize w:val="1"/>
      <w:tblBorders>
        <w:top w:val="single" w:sz="8" w:space="0" w:color="7A6A60"/>
        <w:left w:val="single" w:sz="8" w:space="0" w:color="7A6A60"/>
        <w:bottom w:val="single" w:sz="8" w:space="0" w:color="7A6A60"/>
        <w:right w:val="single" w:sz="8" w:space="0" w:color="7A6A60"/>
        <w:insideH w:val="single" w:sz="8" w:space="0" w:color="7A6A60"/>
        <w:insideV w:val="single" w:sz="8" w:space="0" w:color="7A6A60"/>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7A6A60"/>
          <w:left w:val="single" w:sz="8" w:space="0" w:color="7A6A60"/>
          <w:bottom w:val="single" w:sz="18" w:space="0" w:color="7A6A60"/>
          <w:right w:val="single" w:sz="8" w:space="0" w:color="7A6A60"/>
          <w:insideH w:val="nil"/>
          <w:insideV w:val="single" w:sz="8" w:space="0" w:color="7A6A60"/>
        </w:tcBorders>
      </w:tcPr>
    </w:tblStylePr>
    <w:tblStylePr w:type="lastRow">
      <w:pPr>
        <w:spacing w:before="0" w:after="0"/>
      </w:pPr>
      <w:rPr>
        <w:rFonts w:ascii="Calibri" w:eastAsia="Times New Roman" w:hAnsi="Calibri" w:cs="Calibri"/>
        <w:b/>
        <w:bCs/>
      </w:rPr>
      <w:tblPr/>
      <w:tcPr>
        <w:tcBorders>
          <w:top w:val="double" w:sz="6" w:space="0" w:color="7A6A60"/>
          <w:left w:val="single" w:sz="8" w:space="0" w:color="7A6A60"/>
          <w:bottom w:val="single" w:sz="8" w:space="0" w:color="7A6A60"/>
          <w:right w:val="single" w:sz="8" w:space="0" w:color="7A6A60"/>
          <w:insideH w:val="nil"/>
          <w:insideV w:val="single" w:sz="8" w:space="0" w:color="7A6A60"/>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7A6A60"/>
          <w:left w:val="single" w:sz="8" w:space="0" w:color="7A6A60"/>
          <w:bottom w:val="single" w:sz="8" w:space="0" w:color="7A6A60"/>
          <w:right w:val="single" w:sz="8" w:space="0" w:color="7A6A60"/>
        </w:tcBorders>
      </w:tcPr>
    </w:tblStylePr>
    <w:tblStylePr w:type="band1Vert">
      <w:tblPr/>
      <w:tcPr>
        <w:tcBorders>
          <w:top w:val="single" w:sz="8" w:space="0" w:color="7A6A60"/>
          <w:left w:val="single" w:sz="8" w:space="0" w:color="7A6A60"/>
          <w:bottom w:val="single" w:sz="8" w:space="0" w:color="7A6A60"/>
          <w:right w:val="single" w:sz="8" w:space="0" w:color="7A6A60"/>
        </w:tcBorders>
        <w:shd w:val="clear" w:color="auto" w:fill="DFD9D6"/>
      </w:tcPr>
    </w:tblStylePr>
    <w:tblStylePr w:type="band1Horz">
      <w:tblPr/>
      <w:tcPr>
        <w:tcBorders>
          <w:top w:val="single" w:sz="8" w:space="0" w:color="7A6A60"/>
          <w:left w:val="single" w:sz="8" w:space="0" w:color="7A6A60"/>
          <w:bottom w:val="single" w:sz="8" w:space="0" w:color="7A6A60"/>
          <w:right w:val="single" w:sz="8" w:space="0" w:color="7A6A60"/>
          <w:insideV w:val="single" w:sz="8" w:space="0" w:color="7A6A60"/>
        </w:tcBorders>
        <w:shd w:val="clear" w:color="auto" w:fill="DFD9D6"/>
      </w:tcPr>
    </w:tblStylePr>
    <w:tblStylePr w:type="band2Horz">
      <w:tblPr/>
      <w:tcPr>
        <w:tcBorders>
          <w:top w:val="single" w:sz="8" w:space="0" w:color="7A6A60"/>
          <w:left w:val="single" w:sz="8" w:space="0" w:color="7A6A60"/>
          <w:bottom w:val="single" w:sz="8" w:space="0" w:color="7A6A60"/>
          <w:right w:val="single" w:sz="8" w:space="0" w:color="7A6A60"/>
          <w:insideV w:val="single" w:sz="8" w:space="0" w:color="7A6A60"/>
        </w:tcBorders>
      </w:tcPr>
    </w:tblStylePr>
  </w:style>
  <w:style w:type="table" w:styleId="LightGrid-Accent4">
    <w:name w:val="Light Grid Accent 4"/>
    <w:basedOn w:val="TableNormal"/>
    <w:uiPriority w:val="99"/>
    <w:rsid w:val="00F85807"/>
    <w:rPr>
      <w:rFonts w:cs="Cambria"/>
      <w:sz w:val="20"/>
      <w:szCs w:val="20"/>
    </w:rPr>
    <w:tblPr>
      <w:tblStyleRowBandSize w:val="1"/>
      <w:tblStyleColBandSize w:val="1"/>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B4936D"/>
          <w:left w:val="single" w:sz="8" w:space="0" w:color="B4936D"/>
          <w:bottom w:val="single" w:sz="18" w:space="0" w:color="B4936D"/>
          <w:right w:val="single" w:sz="8" w:space="0" w:color="B4936D"/>
          <w:insideH w:val="nil"/>
          <w:insideV w:val="single" w:sz="8" w:space="0" w:color="B4936D"/>
        </w:tcBorders>
      </w:tcPr>
    </w:tblStylePr>
    <w:tblStylePr w:type="lastRow">
      <w:pPr>
        <w:spacing w:before="0" w:after="0"/>
      </w:pPr>
      <w:rPr>
        <w:rFonts w:ascii="Calibri" w:eastAsia="Times New Roman" w:hAnsi="Calibri" w:cs="Calibri"/>
        <w:b/>
        <w:bCs/>
      </w:rPr>
      <w:tblPr/>
      <w:tcPr>
        <w:tcBorders>
          <w:top w:val="double" w:sz="6" w:space="0" w:color="B4936D"/>
          <w:left w:val="single" w:sz="8" w:space="0" w:color="B4936D"/>
          <w:bottom w:val="single" w:sz="8" w:space="0" w:color="B4936D"/>
          <w:right w:val="single" w:sz="8" w:space="0" w:color="B4936D"/>
          <w:insideH w:val="nil"/>
          <w:insideV w:val="single" w:sz="8" w:space="0" w:color="B4936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B4936D"/>
          <w:left w:val="single" w:sz="8" w:space="0" w:color="B4936D"/>
          <w:bottom w:val="single" w:sz="8" w:space="0" w:color="B4936D"/>
          <w:right w:val="single" w:sz="8" w:space="0" w:color="B4936D"/>
        </w:tcBorders>
      </w:tcPr>
    </w:tblStylePr>
    <w:tblStylePr w:type="band1Vert">
      <w:tblPr/>
      <w:tcPr>
        <w:tcBorders>
          <w:top w:val="single" w:sz="8" w:space="0" w:color="B4936D"/>
          <w:left w:val="single" w:sz="8" w:space="0" w:color="B4936D"/>
          <w:bottom w:val="single" w:sz="8" w:space="0" w:color="B4936D"/>
          <w:right w:val="single" w:sz="8" w:space="0" w:color="B4936D"/>
        </w:tcBorders>
        <w:shd w:val="clear" w:color="auto" w:fill="ECE4DA"/>
      </w:tcPr>
    </w:tblStylePr>
    <w:tblStylePr w:type="band1Horz">
      <w:tblPr/>
      <w:tcPr>
        <w:tcBorders>
          <w:top w:val="single" w:sz="8" w:space="0" w:color="B4936D"/>
          <w:left w:val="single" w:sz="8" w:space="0" w:color="B4936D"/>
          <w:bottom w:val="single" w:sz="8" w:space="0" w:color="B4936D"/>
          <w:right w:val="single" w:sz="8" w:space="0" w:color="B4936D"/>
          <w:insideV w:val="single" w:sz="8" w:space="0" w:color="B4936D"/>
        </w:tcBorders>
        <w:shd w:val="clear" w:color="auto" w:fill="ECE4DA"/>
      </w:tcPr>
    </w:tblStylePr>
    <w:tblStylePr w:type="band2Horz">
      <w:tblPr/>
      <w:tcPr>
        <w:tcBorders>
          <w:top w:val="single" w:sz="8" w:space="0" w:color="B4936D"/>
          <w:left w:val="single" w:sz="8" w:space="0" w:color="B4936D"/>
          <w:bottom w:val="single" w:sz="8" w:space="0" w:color="B4936D"/>
          <w:right w:val="single" w:sz="8" w:space="0" w:color="B4936D"/>
          <w:insideV w:val="single" w:sz="8" w:space="0" w:color="B4936D"/>
        </w:tcBorders>
      </w:tcPr>
    </w:tblStylePr>
  </w:style>
  <w:style w:type="table" w:styleId="LightGrid-Accent5">
    <w:name w:val="Light Grid Accent 5"/>
    <w:basedOn w:val="TableNormal"/>
    <w:uiPriority w:val="99"/>
    <w:rsid w:val="00F85807"/>
    <w:rPr>
      <w:rFonts w:cs="Cambria"/>
      <w:sz w:val="20"/>
      <w:szCs w:val="20"/>
    </w:rPr>
    <w:tblPr>
      <w:tblStyleRowBandSize w:val="1"/>
      <w:tblStyleColBandSize w:val="1"/>
      <w:tblBorders>
        <w:top w:val="single" w:sz="8" w:space="0" w:color="67787B"/>
        <w:left w:val="single" w:sz="8" w:space="0" w:color="67787B"/>
        <w:bottom w:val="single" w:sz="8" w:space="0" w:color="67787B"/>
        <w:right w:val="single" w:sz="8" w:space="0" w:color="67787B"/>
        <w:insideH w:val="single" w:sz="8" w:space="0" w:color="67787B"/>
        <w:insideV w:val="single" w:sz="8" w:space="0" w:color="67787B"/>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67787B"/>
          <w:left w:val="single" w:sz="8" w:space="0" w:color="67787B"/>
          <w:bottom w:val="single" w:sz="18" w:space="0" w:color="67787B"/>
          <w:right w:val="single" w:sz="8" w:space="0" w:color="67787B"/>
          <w:insideH w:val="nil"/>
          <w:insideV w:val="single" w:sz="8" w:space="0" w:color="67787B"/>
        </w:tcBorders>
      </w:tcPr>
    </w:tblStylePr>
    <w:tblStylePr w:type="lastRow">
      <w:pPr>
        <w:spacing w:before="0" w:after="0"/>
      </w:pPr>
      <w:rPr>
        <w:rFonts w:ascii="Calibri" w:eastAsia="Times New Roman" w:hAnsi="Calibri" w:cs="Calibri"/>
        <w:b/>
        <w:bCs/>
      </w:rPr>
      <w:tblPr/>
      <w:tcPr>
        <w:tcBorders>
          <w:top w:val="double" w:sz="6" w:space="0" w:color="67787B"/>
          <w:left w:val="single" w:sz="8" w:space="0" w:color="67787B"/>
          <w:bottom w:val="single" w:sz="8" w:space="0" w:color="67787B"/>
          <w:right w:val="single" w:sz="8" w:space="0" w:color="67787B"/>
          <w:insideH w:val="nil"/>
          <w:insideV w:val="single" w:sz="8" w:space="0" w:color="67787B"/>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67787B"/>
          <w:left w:val="single" w:sz="8" w:space="0" w:color="67787B"/>
          <w:bottom w:val="single" w:sz="8" w:space="0" w:color="67787B"/>
          <w:right w:val="single" w:sz="8" w:space="0" w:color="67787B"/>
        </w:tcBorders>
      </w:tcPr>
    </w:tblStylePr>
    <w:tblStylePr w:type="band1Vert">
      <w:tblPr/>
      <w:tcPr>
        <w:tcBorders>
          <w:top w:val="single" w:sz="8" w:space="0" w:color="67787B"/>
          <w:left w:val="single" w:sz="8" w:space="0" w:color="67787B"/>
          <w:bottom w:val="single" w:sz="8" w:space="0" w:color="67787B"/>
          <w:right w:val="single" w:sz="8" w:space="0" w:color="67787B"/>
        </w:tcBorders>
        <w:shd w:val="clear" w:color="auto" w:fill="D8DEDF"/>
      </w:tcPr>
    </w:tblStylePr>
    <w:tblStylePr w:type="band1Horz">
      <w:tblPr/>
      <w:tcPr>
        <w:tcBorders>
          <w:top w:val="single" w:sz="8" w:space="0" w:color="67787B"/>
          <w:left w:val="single" w:sz="8" w:space="0" w:color="67787B"/>
          <w:bottom w:val="single" w:sz="8" w:space="0" w:color="67787B"/>
          <w:right w:val="single" w:sz="8" w:space="0" w:color="67787B"/>
          <w:insideV w:val="single" w:sz="8" w:space="0" w:color="67787B"/>
        </w:tcBorders>
        <w:shd w:val="clear" w:color="auto" w:fill="D8DEDF"/>
      </w:tcPr>
    </w:tblStylePr>
    <w:tblStylePr w:type="band2Horz">
      <w:tblPr/>
      <w:tcPr>
        <w:tcBorders>
          <w:top w:val="single" w:sz="8" w:space="0" w:color="67787B"/>
          <w:left w:val="single" w:sz="8" w:space="0" w:color="67787B"/>
          <w:bottom w:val="single" w:sz="8" w:space="0" w:color="67787B"/>
          <w:right w:val="single" w:sz="8" w:space="0" w:color="67787B"/>
          <w:insideV w:val="single" w:sz="8" w:space="0" w:color="67787B"/>
        </w:tcBorders>
      </w:tcPr>
    </w:tblStylePr>
  </w:style>
  <w:style w:type="table" w:styleId="LightGrid-Accent6">
    <w:name w:val="Light Grid Accent 6"/>
    <w:basedOn w:val="TableNormal"/>
    <w:uiPriority w:val="99"/>
    <w:rsid w:val="00F85807"/>
    <w:rPr>
      <w:rFonts w:cs="Cambria"/>
      <w:sz w:val="20"/>
      <w:szCs w:val="20"/>
    </w:rPr>
    <w:tblPr>
      <w:tblStyleRowBandSize w:val="1"/>
      <w:tblStyleColBandSize w:val="1"/>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9D936F"/>
          <w:left w:val="single" w:sz="8" w:space="0" w:color="9D936F"/>
          <w:bottom w:val="single" w:sz="18" w:space="0" w:color="9D936F"/>
          <w:right w:val="single" w:sz="8" w:space="0" w:color="9D936F"/>
          <w:insideH w:val="nil"/>
          <w:insideV w:val="single" w:sz="8" w:space="0" w:color="9D936F"/>
        </w:tcBorders>
      </w:tcPr>
    </w:tblStylePr>
    <w:tblStylePr w:type="lastRow">
      <w:pPr>
        <w:spacing w:before="0" w:after="0"/>
      </w:pPr>
      <w:rPr>
        <w:rFonts w:ascii="Calibri" w:eastAsia="Times New Roman" w:hAnsi="Calibri" w:cs="Calibri"/>
        <w:b/>
        <w:bCs/>
      </w:rPr>
      <w:tblPr/>
      <w:tcPr>
        <w:tcBorders>
          <w:top w:val="double" w:sz="6" w:space="0" w:color="9D936F"/>
          <w:left w:val="single" w:sz="8" w:space="0" w:color="9D936F"/>
          <w:bottom w:val="single" w:sz="8" w:space="0" w:color="9D936F"/>
          <w:right w:val="single" w:sz="8" w:space="0" w:color="9D936F"/>
          <w:insideH w:val="nil"/>
          <w:insideV w:val="single" w:sz="8" w:space="0" w:color="9D936F"/>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9D936F"/>
          <w:left w:val="single" w:sz="8" w:space="0" w:color="9D936F"/>
          <w:bottom w:val="single" w:sz="8" w:space="0" w:color="9D936F"/>
          <w:right w:val="single" w:sz="8" w:space="0" w:color="9D936F"/>
        </w:tcBorders>
      </w:tcPr>
    </w:tblStylePr>
    <w:tblStylePr w:type="band1Vert">
      <w:tblPr/>
      <w:tcPr>
        <w:tcBorders>
          <w:top w:val="single" w:sz="8" w:space="0" w:color="9D936F"/>
          <w:left w:val="single" w:sz="8" w:space="0" w:color="9D936F"/>
          <w:bottom w:val="single" w:sz="8" w:space="0" w:color="9D936F"/>
          <w:right w:val="single" w:sz="8" w:space="0" w:color="9D936F"/>
        </w:tcBorders>
        <w:shd w:val="clear" w:color="auto" w:fill="E6E4DB"/>
      </w:tcPr>
    </w:tblStylePr>
    <w:tblStylePr w:type="band1Horz">
      <w:tblPr/>
      <w:tcPr>
        <w:tcBorders>
          <w:top w:val="single" w:sz="8" w:space="0" w:color="9D936F"/>
          <w:left w:val="single" w:sz="8" w:space="0" w:color="9D936F"/>
          <w:bottom w:val="single" w:sz="8" w:space="0" w:color="9D936F"/>
          <w:right w:val="single" w:sz="8" w:space="0" w:color="9D936F"/>
          <w:insideV w:val="single" w:sz="8" w:space="0" w:color="9D936F"/>
        </w:tcBorders>
        <w:shd w:val="clear" w:color="auto" w:fill="E6E4DB"/>
      </w:tcPr>
    </w:tblStylePr>
    <w:tblStylePr w:type="band2Horz">
      <w:tblPr/>
      <w:tcPr>
        <w:tcBorders>
          <w:top w:val="single" w:sz="8" w:space="0" w:color="9D936F"/>
          <w:left w:val="single" w:sz="8" w:space="0" w:color="9D936F"/>
          <w:bottom w:val="single" w:sz="8" w:space="0" w:color="9D936F"/>
          <w:right w:val="single" w:sz="8" w:space="0" w:color="9D936F"/>
          <w:insideV w:val="single" w:sz="8" w:space="0" w:color="9D936F"/>
        </w:tcBorders>
      </w:tcPr>
    </w:tblStylePr>
  </w:style>
  <w:style w:type="table" w:styleId="LightList">
    <w:name w:val="Light List"/>
    <w:basedOn w:val="TableNormal"/>
    <w:uiPriority w:val="99"/>
    <w:rsid w:val="00F85807"/>
    <w:rPr>
      <w:rFonts w:cs="Cambria"/>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b/>
        <w:bCs/>
        <w:color w:val="FFFFFF"/>
      </w:rPr>
      <w:tblPr/>
      <w:tcPr>
        <w:shd w:val="clear" w:color="auto" w:fill="000000"/>
      </w:tcPr>
    </w:tblStylePr>
    <w:tblStylePr w:type="lastRow">
      <w:pPr>
        <w:spacing w:before="0" w:after="0"/>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99"/>
    <w:rsid w:val="00F85807"/>
    <w:rPr>
      <w:rFonts w:cs="Cambria"/>
      <w:sz w:val="20"/>
      <w:szCs w:val="20"/>
    </w:rPr>
    <w:tblPr>
      <w:tblStyleRowBandSize w:val="1"/>
      <w:tblStyleColBandSize w:val="1"/>
      <w:tblBorders>
        <w:top w:val="single" w:sz="8" w:space="0" w:color="7E97AD"/>
        <w:left w:val="single" w:sz="8" w:space="0" w:color="7E97AD"/>
        <w:bottom w:val="single" w:sz="8" w:space="0" w:color="7E97AD"/>
        <w:right w:val="single" w:sz="8" w:space="0" w:color="7E97AD"/>
      </w:tblBorders>
      <w:tblCellMar>
        <w:top w:w="0" w:type="dxa"/>
        <w:left w:w="108" w:type="dxa"/>
        <w:bottom w:w="0" w:type="dxa"/>
        <w:right w:w="108" w:type="dxa"/>
      </w:tblCellMar>
    </w:tblPr>
    <w:tblStylePr w:type="firstRow">
      <w:pPr>
        <w:spacing w:before="0" w:after="0"/>
      </w:pPr>
      <w:rPr>
        <w:b/>
        <w:bCs/>
        <w:color w:val="FFFFFF"/>
      </w:rPr>
      <w:tblPr/>
      <w:tcPr>
        <w:shd w:val="clear" w:color="auto" w:fill="7E97AD"/>
      </w:tcPr>
    </w:tblStylePr>
    <w:tblStylePr w:type="lastRow">
      <w:pPr>
        <w:spacing w:before="0" w:after="0"/>
      </w:pPr>
      <w:rPr>
        <w:b/>
        <w:bCs/>
      </w:rPr>
      <w:tblPr/>
      <w:tcPr>
        <w:tcBorders>
          <w:top w:val="double" w:sz="6" w:space="0" w:color="7E97AD"/>
          <w:left w:val="single" w:sz="8" w:space="0" w:color="7E97AD"/>
          <w:bottom w:val="single" w:sz="8" w:space="0" w:color="7E97AD"/>
          <w:right w:val="single" w:sz="8" w:space="0" w:color="7E97AD"/>
        </w:tcBorders>
      </w:tcPr>
    </w:tblStylePr>
    <w:tblStylePr w:type="firstCol">
      <w:rPr>
        <w:b/>
        <w:bCs/>
      </w:rPr>
    </w:tblStylePr>
    <w:tblStylePr w:type="lastCol">
      <w:rPr>
        <w:b/>
        <w:bCs/>
      </w:rPr>
    </w:tblStylePr>
    <w:tblStylePr w:type="band1Vert">
      <w:tblPr/>
      <w:tcPr>
        <w:tcBorders>
          <w:top w:val="single" w:sz="8" w:space="0" w:color="7E97AD"/>
          <w:left w:val="single" w:sz="8" w:space="0" w:color="7E97AD"/>
          <w:bottom w:val="single" w:sz="8" w:space="0" w:color="7E97AD"/>
          <w:right w:val="single" w:sz="8" w:space="0" w:color="7E97AD"/>
        </w:tcBorders>
      </w:tcPr>
    </w:tblStylePr>
    <w:tblStylePr w:type="band1Horz">
      <w:tblPr/>
      <w:tcPr>
        <w:tcBorders>
          <w:top w:val="single" w:sz="8" w:space="0" w:color="7E97AD"/>
          <w:left w:val="single" w:sz="8" w:space="0" w:color="7E97AD"/>
          <w:bottom w:val="single" w:sz="8" w:space="0" w:color="7E97AD"/>
          <w:right w:val="single" w:sz="8" w:space="0" w:color="7E97AD"/>
        </w:tcBorders>
      </w:tcPr>
    </w:tblStylePr>
  </w:style>
  <w:style w:type="table" w:styleId="LightList-Accent2">
    <w:name w:val="Light List Accent 2"/>
    <w:basedOn w:val="TableNormal"/>
    <w:uiPriority w:val="99"/>
    <w:rsid w:val="00F85807"/>
    <w:rPr>
      <w:rFonts w:cs="Cambria"/>
      <w:sz w:val="20"/>
      <w:szCs w:val="20"/>
    </w:rPr>
    <w:tblPr>
      <w:tblStyleRowBandSize w:val="1"/>
      <w:tblStyleColBandSize w:val="1"/>
      <w:tblBorders>
        <w:top w:val="single" w:sz="8" w:space="0" w:color="CC8E60"/>
        <w:left w:val="single" w:sz="8" w:space="0" w:color="CC8E60"/>
        <w:bottom w:val="single" w:sz="8" w:space="0" w:color="CC8E60"/>
        <w:right w:val="single" w:sz="8" w:space="0" w:color="CC8E60"/>
      </w:tblBorders>
      <w:tblCellMar>
        <w:top w:w="0" w:type="dxa"/>
        <w:left w:w="108" w:type="dxa"/>
        <w:bottom w:w="0" w:type="dxa"/>
        <w:right w:w="108" w:type="dxa"/>
      </w:tblCellMar>
    </w:tblPr>
    <w:tblStylePr w:type="firstRow">
      <w:pPr>
        <w:spacing w:before="0" w:after="0"/>
      </w:pPr>
      <w:rPr>
        <w:b/>
        <w:bCs/>
        <w:color w:val="FFFFFF"/>
      </w:rPr>
      <w:tblPr/>
      <w:tcPr>
        <w:shd w:val="clear" w:color="auto" w:fill="CC8E60"/>
      </w:tcPr>
    </w:tblStylePr>
    <w:tblStylePr w:type="lastRow">
      <w:pPr>
        <w:spacing w:before="0" w:after="0"/>
      </w:pPr>
      <w:rPr>
        <w:b/>
        <w:bCs/>
      </w:rPr>
      <w:tblPr/>
      <w:tcPr>
        <w:tcBorders>
          <w:top w:val="double" w:sz="6" w:space="0" w:color="CC8E60"/>
          <w:left w:val="single" w:sz="8" w:space="0" w:color="CC8E60"/>
          <w:bottom w:val="single" w:sz="8" w:space="0" w:color="CC8E60"/>
          <w:right w:val="single" w:sz="8" w:space="0" w:color="CC8E60"/>
        </w:tcBorders>
      </w:tcPr>
    </w:tblStylePr>
    <w:tblStylePr w:type="firstCol">
      <w:rPr>
        <w:b/>
        <w:bCs/>
      </w:rPr>
    </w:tblStylePr>
    <w:tblStylePr w:type="lastCol">
      <w:rPr>
        <w:b/>
        <w:bCs/>
      </w:rPr>
    </w:tblStylePr>
    <w:tblStylePr w:type="band1Vert">
      <w:tblPr/>
      <w:tcPr>
        <w:tcBorders>
          <w:top w:val="single" w:sz="8" w:space="0" w:color="CC8E60"/>
          <w:left w:val="single" w:sz="8" w:space="0" w:color="CC8E60"/>
          <w:bottom w:val="single" w:sz="8" w:space="0" w:color="CC8E60"/>
          <w:right w:val="single" w:sz="8" w:space="0" w:color="CC8E60"/>
        </w:tcBorders>
      </w:tcPr>
    </w:tblStylePr>
    <w:tblStylePr w:type="band1Horz">
      <w:tblPr/>
      <w:tcPr>
        <w:tcBorders>
          <w:top w:val="single" w:sz="8" w:space="0" w:color="CC8E60"/>
          <w:left w:val="single" w:sz="8" w:space="0" w:color="CC8E60"/>
          <w:bottom w:val="single" w:sz="8" w:space="0" w:color="CC8E60"/>
          <w:right w:val="single" w:sz="8" w:space="0" w:color="CC8E60"/>
        </w:tcBorders>
      </w:tcPr>
    </w:tblStylePr>
  </w:style>
  <w:style w:type="table" w:styleId="LightList-Accent3">
    <w:name w:val="Light List Accent 3"/>
    <w:basedOn w:val="TableNormal"/>
    <w:uiPriority w:val="99"/>
    <w:rsid w:val="00F85807"/>
    <w:rPr>
      <w:rFonts w:cs="Cambria"/>
      <w:sz w:val="20"/>
      <w:szCs w:val="20"/>
    </w:rPr>
    <w:tblPr>
      <w:tblStyleRowBandSize w:val="1"/>
      <w:tblStyleColBandSize w:val="1"/>
      <w:tblBorders>
        <w:top w:val="single" w:sz="8" w:space="0" w:color="7A6A60"/>
        <w:left w:val="single" w:sz="8" w:space="0" w:color="7A6A60"/>
        <w:bottom w:val="single" w:sz="8" w:space="0" w:color="7A6A60"/>
        <w:right w:val="single" w:sz="8" w:space="0" w:color="7A6A60"/>
      </w:tblBorders>
      <w:tblCellMar>
        <w:top w:w="0" w:type="dxa"/>
        <w:left w:w="108" w:type="dxa"/>
        <w:bottom w:w="0" w:type="dxa"/>
        <w:right w:w="108" w:type="dxa"/>
      </w:tblCellMar>
    </w:tblPr>
    <w:tblStylePr w:type="firstRow">
      <w:pPr>
        <w:spacing w:before="0" w:after="0"/>
      </w:pPr>
      <w:rPr>
        <w:b/>
        <w:bCs/>
        <w:color w:val="FFFFFF"/>
      </w:rPr>
      <w:tblPr/>
      <w:tcPr>
        <w:shd w:val="clear" w:color="auto" w:fill="7A6A60"/>
      </w:tcPr>
    </w:tblStylePr>
    <w:tblStylePr w:type="lastRow">
      <w:pPr>
        <w:spacing w:before="0" w:after="0"/>
      </w:pPr>
      <w:rPr>
        <w:b/>
        <w:bCs/>
      </w:rPr>
      <w:tblPr/>
      <w:tcPr>
        <w:tcBorders>
          <w:top w:val="double" w:sz="6" w:space="0" w:color="7A6A60"/>
          <w:left w:val="single" w:sz="8" w:space="0" w:color="7A6A60"/>
          <w:bottom w:val="single" w:sz="8" w:space="0" w:color="7A6A60"/>
          <w:right w:val="single" w:sz="8" w:space="0" w:color="7A6A60"/>
        </w:tcBorders>
      </w:tcPr>
    </w:tblStylePr>
    <w:tblStylePr w:type="firstCol">
      <w:rPr>
        <w:b/>
        <w:bCs/>
      </w:rPr>
    </w:tblStylePr>
    <w:tblStylePr w:type="lastCol">
      <w:rPr>
        <w:b/>
        <w:bCs/>
      </w:rPr>
    </w:tblStylePr>
    <w:tblStylePr w:type="band1Vert">
      <w:tblPr/>
      <w:tcPr>
        <w:tcBorders>
          <w:top w:val="single" w:sz="8" w:space="0" w:color="7A6A60"/>
          <w:left w:val="single" w:sz="8" w:space="0" w:color="7A6A60"/>
          <w:bottom w:val="single" w:sz="8" w:space="0" w:color="7A6A60"/>
          <w:right w:val="single" w:sz="8" w:space="0" w:color="7A6A60"/>
        </w:tcBorders>
      </w:tcPr>
    </w:tblStylePr>
    <w:tblStylePr w:type="band1Horz">
      <w:tblPr/>
      <w:tcPr>
        <w:tcBorders>
          <w:top w:val="single" w:sz="8" w:space="0" w:color="7A6A60"/>
          <w:left w:val="single" w:sz="8" w:space="0" w:color="7A6A60"/>
          <w:bottom w:val="single" w:sz="8" w:space="0" w:color="7A6A60"/>
          <w:right w:val="single" w:sz="8" w:space="0" w:color="7A6A60"/>
        </w:tcBorders>
      </w:tcPr>
    </w:tblStylePr>
  </w:style>
  <w:style w:type="table" w:styleId="LightList-Accent4">
    <w:name w:val="Light List Accent 4"/>
    <w:basedOn w:val="TableNormal"/>
    <w:uiPriority w:val="99"/>
    <w:rsid w:val="00F85807"/>
    <w:rPr>
      <w:rFonts w:cs="Cambria"/>
      <w:sz w:val="20"/>
      <w:szCs w:val="20"/>
    </w:rPr>
    <w:tblPr>
      <w:tblStyleRowBandSize w:val="1"/>
      <w:tblStyleColBandSize w:val="1"/>
      <w:tblBorders>
        <w:top w:val="single" w:sz="8" w:space="0" w:color="B4936D"/>
        <w:left w:val="single" w:sz="8" w:space="0" w:color="B4936D"/>
        <w:bottom w:val="single" w:sz="8" w:space="0" w:color="B4936D"/>
        <w:right w:val="single" w:sz="8" w:space="0" w:color="B4936D"/>
      </w:tblBorders>
      <w:tblCellMar>
        <w:top w:w="0" w:type="dxa"/>
        <w:left w:w="108" w:type="dxa"/>
        <w:bottom w:w="0" w:type="dxa"/>
        <w:right w:w="108" w:type="dxa"/>
      </w:tblCellMar>
    </w:tblPr>
    <w:tblStylePr w:type="firstRow">
      <w:pPr>
        <w:spacing w:before="0" w:after="0"/>
      </w:pPr>
      <w:rPr>
        <w:b/>
        <w:bCs/>
        <w:color w:val="FFFFFF"/>
      </w:rPr>
      <w:tblPr/>
      <w:tcPr>
        <w:shd w:val="clear" w:color="auto" w:fill="B4936D"/>
      </w:tcPr>
    </w:tblStylePr>
    <w:tblStylePr w:type="lastRow">
      <w:pPr>
        <w:spacing w:before="0" w:after="0"/>
      </w:pPr>
      <w:rPr>
        <w:b/>
        <w:bCs/>
      </w:rPr>
      <w:tblPr/>
      <w:tcPr>
        <w:tcBorders>
          <w:top w:val="double" w:sz="6" w:space="0" w:color="B4936D"/>
          <w:left w:val="single" w:sz="8" w:space="0" w:color="B4936D"/>
          <w:bottom w:val="single" w:sz="8" w:space="0" w:color="B4936D"/>
          <w:right w:val="single" w:sz="8" w:space="0" w:color="B4936D"/>
        </w:tcBorders>
      </w:tcPr>
    </w:tblStylePr>
    <w:tblStylePr w:type="firstCol">
      <w:rPr>
        <w:b/>
        <w:bCs/>
      </w:rPr>
    </w:tblStylePr>
    <w:tblStylePr w:type="lastCol">
      <w:rPr>
        <w:b/>
        <w:bCs/>
      </w:rPr>
    </w:tblStylePr>
    <w:tblStylePr w:type="band1Vert">
      <w:tblPr/>
      <w:tcPr>
        <w:tcBorders>
          <w:top w:val="single" w:sz="8" w:space="0" w:color="B4936D"/>
          <w:left w:val="single" w:sz="8" w:space="0" w:color="B4936D"/>
          <w:bottom w:val="single" w:sz="8" w:space="0" w:color="B4936D"/>
          <w:right w:val="single" w:sz="8" w:space="0" w:color="B4936D"/>
        </w:tcBorders>
      </w:tcPr>
    </w:tblStylePr>
    <w:tblStylePr w:type="band1Horz">
      <w:tblPr/>
      <w:tcPr>
        <w:tcBorders>
          <w:top w:val="single" w:sz="8" w:space="0" w:color="B4936D"/>
          <w:left w:val="single" w:sz="8" w:space="0" w:color="B4936D"/>
          <w:bottom w:val="single" w:sz="8" w:space="0" w:color="B4936D"/>
          <w:right w:val="single" w:sz="8" w:space="0" w:color="B4936D"/>
        </w:tcBorders>
      </w:tcPr>
    </w:tblStylePr>
  </w:style>
  <w:style w:type="table" w:styleId="LightList-Accent5">
    <w:name w:val="Light List Accent 5"/>
    <w:basedOn w:val="TableNormal"/>
    <w:uiPriority w:val="99"/>
    <w:rsid w:val="00F85807"/>
    <w:rPr>
      <w:rFonts w:cs="Cambria"/>
      <w:sz w:val="20"/>
      <w:szCs w:val="20"/>
    </w:rPr>
    <w:tblPr>
      <w:tblStyleRowBandSize w:val="1"/>
      <w:tblStyleColBandSize w:val="1"/>
      <w:tblBorders>
        <w:top w:val="single" w:sz="8" w:space="0" w:color="67787B"/>
        <w:left w:val="single" w:sz="8" w:space="0" w:color="67787B"/>
        <w:bottom w:val="single" w:sz="8" w:space="0" w:color="67787B"/>
        <w:right w:val="single" w:sz="8" w:space="0" w:color="67787B"/>
      </w:tblBorders>
      <w:tblCellMar>
        <w:top w:w="0" w:type="dxa"/>
        <w:left w:w="108" w:type="dxa"/>
        <w:bottom w:w="0" w:type="dxa"/>
        <w:right w:w="108" w:type="dxa"/>
      </w:tblCellMar>
    </w:tblPr>
    <w:tblStylePr w:type="firstRow">
      <w:pPr>
        <w:spacing w:before="0" w:after="0"/>
      </w:pPr>
      <w:rPr>
        <w:b/>
        <w:bCs/>
        <w:color w:val="FFFFFF"/>
      </w:rPr>
      <w:tblPr/>
      <w:tcPr>
        <w:shd w:val="clear" w:color="auto" w:fill="67787B"/>
      </w:tcPr>
    </w:tblStylePr>
    <w:tblStylePr w:type="lastRow">
      <w:pPr>
        <w:spacing w:before="0" w:after="0"/>
      </w:pPr>
      <w:rPr>
        <w:b/>
        <w:bCs/>
      </w:rPr>
      <w:tblPr/>
      <w:tcPr>
        <w:tcBorders>
          <w:top w:val="double" w:sz="6" w:space="0" w:color="67787B"/>
          <w:left w:val="single" w:sz="8" w:space="0" w:color="67787B"/>
          <w:bottom w:val="single" w:sz="8" w:space="0" w:color="67787B"/>
          <w:right w:val="single" w:sz="8" w:space="0" w:color="67787B"/>
        </w:tcBorders>
      </w:tcPr>
    </w:tblStylePr>
    <w:tblStylePr w:type="firstCol">
      <w:rPr>
        <w:b/>
        <w:bCs/>
      </w:rPr>
    </w:tblStylePr>
    <w:tblStylePr w:type="lastCol">
      <w:rPr>
        <w:b/>
        <w:bCs/>
      </w:rPr>
    </w:tblStylePr>
    <w:tblStylePr w:type="band1Vert">
      <w:tblPr/>
      <w:tcPr>
        <w:tcBorders>
          <w:top w:val="single" w:sz="8" w:space="0" w:color="67787B"/>
          <w:left w:val="single" w:sz="8" w:space="0" w:color="67787B"/>
          <w:bottom w:val="single" w:sz="8" w:space="0" w:color="67787B"/>
          <w:right w:val="single" w:sz="8" w:space="0" w:color="67787B"/>
        </w:tcBorders>
      </w:tcPr>
    </w:tblStylePr>
    <w:tblStylePr w:type="band1Horz">
      <w:tblPr/>
      <w:tcPr>
        <w:tcBorders>
          <w:top w:val="single" w:sz="8" w:space="0" w:color="67787B"/>
          <w:left w:val="single" w:sz="8" w:space="0" w:color="67787B"/>
          <w:bottom w:val="single" w:sz="8" w:space="0" w:color="67787B"/>
          <w:right w:val="single" w:sz="8" w:space="0" w:color="67787B"/>
        </w:tcBorders>
      </w:tcPr>
    </w:tblStylePr>
  </w:style>
  <w:style w:type="table" w:styleId="LightList-Accent6">
    <w:name w:val="Light List Accent 6"/>
    <w:basedOn w:val="TableNormal"/>
    <w:uiPriority w:val="99"/>
    <w:rsid w:val="00F85807"/>
    <w:rPr>
      <w:rFonts w:cs="Cambria"/>
      <w:sz w:val="20"/>
      <w:szCs w:val="20"/>
    </w:rPr>
    <w:tblPr>
      <w:tblStyleRowBandSize w:val="1"/>
      <w:tblStyleColBandSize w:val="1"/>
      <w:tblBorders>
        <w:top w:val="single" w:sz="8" w:space="0" w:color="9D936F"/>
        <w:left w:val="single" w:sz="8" w:space="0" w:color="9D936F"/>
        <w:bottom w:val="single" w:sz="8" w:space="0" w:color="9D936F"/>
        <w:right w:val="single" w:sz="8" w:space="0" w:color="9D936F"/>
      </w:tblBorders>
      <w:tblCellMar>
        <w:top w:w="0" w:type="dxa"/>
        <w:left w:w="108" w:type="dxa"/>
        <w:bottom w:w="0" w:type="dxa"/>
        <w:right w:w="108" w:type="dxa"/>
      </w:tblCellMar>
    </w:tblPr>
    <w:tblStylePr w:type="firstRow">
      <w:pPr>
        <w:spacing w:before="0" w:after="0"/>
      </w:pPr>
      <w:rPr>
        <w:b/>
        <w:bCs/>
        <w:color w:val="FFFFFF"/>
      </w:rPr>
      <w:tblPr/>
      <w:tcPr>
        <w:shd w:val="clear" w:color="auto" w:fill="9D936F"/>
      </w:tcPr>
    </w:tblStylePr>
    <w:tblStylePr w:type="lastRow">
      <w:pPr>
        <w:spacing w:before="0" w:after="0"/>
      </w:pPr>
      <w:rPr>
        <w:b/>
        <w:bCs/>
      </w:rPr>
      <w:tblPr/>
      <w:tcPr>
        <w:tcBorders>
          <w:top w:val="double" w:sz="6" w:space="0" w:color="9D936F"/>
          <w:left w:val="single" w:sz="8" w:space="0" w:color="9D936F"/>
          <w:bottom w:val="single" w:sz="8" w:space="0" w:color="9D936F"/>
          <w:right w:val="single" w:sz="8" w:space="0" w:color="9D936F"/>
        </w:tcBorders>
      </w:tcPr>
    </w:tblStylePr>
    <w:tblStylePr w:type="firstCol">
      <w:rPr>
        <w:b/>
        <w:bCs/>
      </w:rPr>
    </w:tblStylePr>
    <w:tblStylePr w:type="lastCol">
      <w:rPr>
        <w:b/>
        <w:bCs/>
      </w:rPr>
    </w:tblStylePr>
    <w:tblStylePr w:type="band1Vert">
      <w:tblPr/>
      <w:tcPr>
        <w:tcBorders>
          <w:top w:val="single" w:sz="8" w:space="0" w:color="9D936F"/>
          <w:left w:val="single" w:sz="8" w:space="0" w:color="9D936F"/>
          <w:bottom w:val="single" w:sz="8" w:space="0" w:color="9D936F"/>
          <w:right w:val="single" w:sz="8" w:space="0" w:color="9D936F"/>
        </w:tcBorders>
      </w:tcPr>
    </w:tblStylePr>
    <w:tblStylePr w:type="band1Horz">
      <w:tblPr/>
      <w:tcPr>
        <w:tcBorders>
          <w:top w:val="single" w:sz="8" w:space="0" w:color="9D936F"/>
          <w:left w:val="single" w:sz="8" w:space="0" w:color="9D936F"/>
          <w:bottom w:val="single" w:sz="8" w:space="0" w:color="9D936F"/>
          <w:right w:val="single" w:sz="8" w:space="0" w:color="9D936F"/>
        </w:tcBorders>
      </w:tcPr>
    </w:tblStylePr>
  </w:style>
  <w:style w:type="table" w:styleId="LightShading">
    <w:name w:val="Light Shading"/>
    <w:basedOn w:val="TableNormal"/>
    <w:uiPriority w:val="99"/>
    <w:rsid w:val="00F85807"/>
    <w:rPr>
      <w:rFonts w:cs="Cambria"/>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99"/>
    <w:rsid w:val="00F85807"/>
    <w:rPr>
      <w:rFonts w:cs="Cambria"/>
      <w:color w:val="577188"/>
      <w:sz w:val="20"/>
      <w:szCs w:val="20"/>
    </w:rPr>
    <w:tblPr>
      <w:tblStyleRowBandSize w:val="1"/>
      <w:tblStyleColBandSize w:val="1"/>
      <w:tblBorders>
        <w:top w:val="single" w:sz="8" w:space="0" w:color="7E97AD"/>
        <w:bottom w:val="single" w:sz="8" w:space="0" w:color="7E97AD"/>
      </w:tblBorders>
      <w:tblCellMar>
        <w:top w:w="0" w:type="dxa"/>
        <w:left w:w="108" w:type="dxa"/>
        <w:bottom w:w="0" w:type="dxa"/>
        <w:right w:w="108" w:type="dxa"/>
      </w:tblCellMar>
    </w:tblPr>
    <w:tblStylePr w:type="firstRow">
      <w:pPr>
        <w:spacing w:before="0" w:after="0"/>
      </w:pPr>
      <w:rPr>
        <w:b/>
        <w:bCs/>
      </w:rPr>
      <w:tblPr/>
      <w:tcPr>
        <w:tcBorders>
          <w:top w:val="single" w:sz="8" w:space="0" w:color="7E97AD"/>
          <w:left w:val="nil"/>
          <w:bottom w:val="single" w:sz="8" w:space="0" w:color="7E97AD"/>
          <w:right w:val="nil"/>
          <w:insideH w:val="nil"/>
          <w:insideV w:val="nil"/>
        </w:tcBorders>
      </w:tcPr>
    </w:tblStylePr>
    <w:tblStylePr w:type="lastRow">
      <w:pPr>
        <w:spacing w:before="0" w:after="0"/>
      </w:pPr>
      <w:rPr>
        <w:b/>
        <w:bCs/>
      </w:rPr>
      <w:tblPr/>
      <w:tcPr>
        <w:tcBorders>
          <w:top w:val="single" w:sz="8" w:space="0" w:color="7E97AD"/>
          <w:left w:val="nil"/>
          <w:bottom w:val="single" w:sz="8" w:space="0" w:color="7E9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cPr>
    </w:tblStylePr>
    <w:tblStylePr w:type="band1Horz">
      <w:tblPr/>
      <w:tcPr>
        <w:tcBorders>
          <w:left w:val="nil"/>
          <w:right w:val="nil"/>
          <w:insideH w:val="nil"/>
          <w:insideV w:val="nil"/>
        </w:tcBorders>
        <w:shd w:val="clear" w:color="auto" w:fill="DFE5EA"/>
      </w:tcPr>
    </w:tblStylePr>
  </w:style>
  <w:style w:type="table" w:styleId="LightShading-Accent2">
    <w:name w:val="Light Shading Accent 2"/>
    <w:basedOn w:val="TableNormal"/>
    <w:uiPriority w:val="99"/>
    <w:rsid w:val="00F85807"/>
    <w:rPr>
      <w:rFonts w:cs="Cambria"/>
      <w:color w:val="AA6736"/>
      <w:sz w:val="20"/>
      <w:szCs w:val="20"/>
    </w:rPr>
    <w:tblPr>
      <w:tblStyleRowBandSize w:val="1"/>
      <w:tblStyleColBandSize w:val="1"/>
      <w:tblBorders>
        <w:top w:val="single" w:sz="8" w:space="0" w:color="CC8E60"/>
        <w:bottom w:val="single" w:sz="8" w:space="0" w:color="CC8E60"/>
      </w:tblBorders>
      <w:tblCellMar>
        <w:top w:w="0" w:type="dxa"/>
        <w:left w:w="108" w:type="dxa"/>
        <w:bottom w:w="0" w:type="dxa"/>
        <w:right w:w="108" w:type="dxa"/>
      </w:tblCellMar>
    </w:tblPr>
    <w:tblStylePr w:type="firstRow">
      <w:pPr>
        <w:spacing w:before="0" w:after="0"/>
      </w:pPr>
      <w:rPr>
        <w:b/>
        <w:bCs/>
      </w:rPr>
      <w:tblPr/>
      <w:tcPr>
        <w:tcBorders>
          <w:top w:val="single" w:sz="8" w:space="0" w:color="CC8E60"/>
          <w:left w:val="nil"/>
          <w:bottom w:val="single" w:sz="8" w:space="0" w:color="CC8E60"/>
          <w:right w:val="nil"/>
          <w:insideH w:val="nil"/>
          <w:insideV w:val="nil"/>
        </w:tcBorders>
      </w:tcPr>
    </w:tblStylePr>
    <w:tblStylePr w:type="lastRow">
      <w:pPr>
        <w:spacing w:before="0" w:after="0"/>
      </w:pPr>
      <w:rPr>
        <w:b/>
        <w:bCs/>
      </w:rPr>
      <w:tblPr/>
      <w:tcPr>
        <w:tcBorders>
          <w:top w:val="single" w:sz="8" w:space="0" w:color="CC8E60"/>
          <w:left w:val="nil"/>
          <w:bottom w:val="single" w:sz="8" w:space="0" w:color="CC8E6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cPr>
    </w:tblStylePr>
    <w:tblStylePr w:type="band1Horz">
      <w:tblPr/>
      <w:tcPr>
        <w:tcBorders>
          <w:left w:val="nil"/>
          <w:right w:val="nil"/>
          <w:insideH w:val="nil"/>
          <w:insideV w:val="nil"/>
        </w:tcBorders>
        <w:shd w:val="clear" w:color="auto" w:fill="F2E2D7"/>
      </w:tcPr>
    </w:tblStylePr>
  </w:style>
  <w:style w:type="table" w:styleId="LightShading-Accent3">
    <w:name w:val="Light Shading Accent 3"/>
    <w:basedOn w:val="TableNormal"/>
    <w:uiPriority w:val="99"/>
    <w:rsid w:val="00F85807"/>
    <w:rPr>
      <w:rFonts w:cs="Cambria"/>
      <w:color w:val="5B4F47"/>
      <w:sz w:val="20"/>
      <w:szCs w:val="20"/>
    </w:rPr>
    <w:tblPr>
      <w:tblStyleRowBandSize w:val="1"/>
      <w:tblStyleColBandSize w:val="1"/>
      <w:tblBorders>
        <w:top w:val="single" w:sz="8" w:space="0" w:color="7A6A60"/>
        <w:bottom w:val="single" w:sz="8" w:space="0" w:color="7A6A60"/>
      </w:tblBorders>
      <w:tblCellMar>
        <w:top w:w="0" w:type="dxa"/>
        <w:left w:w="108" w:type="dxa"/>
        <w:bottom w:w="0" w:type="dxa"/>
        <w:right w:w="108" w:type="dxa"/>
      </w:tblCellMar>
    </w:tblPr>
    <w:tblStylePr w:type="firstRow">
      <w:pPr>
        <w:spacing w:before="0" w:after="0"/>
      </w:pPr>
      <w:rPr>
        <w:b/>
        <w:bCs/>
      </w:rPr>
      <w:tblPr/>
      <w:tcPr>
        <w:tcBorders>
          <w:top w:val="single" w:sz="8" w:space="0" w:color="7A6A60"/>
          <w:left w:val="nil"/>
          <w:bottom w:val="single" w:sz="8" w:space="0" w:color="7A6A60"/>
          <w:right w:val="nil"/>
          <w:insideH w:val="nil"/>
          <w:insideV w:val="nil"/>
        </w:tcBorders>
      </w:tcPr>
    </w:tblStylePr>
    <w:tblStylePr w:type="lastRow">
      <w:pPr>
        <w:spacing w:before="0" w:after="0"/>
      </w:pPr>
      <w:rPr>
        <w:b/>
        <w:bCs/>
      </w:rPr>
      <w:tblPr/>
      <w:tcPr>
        <w:tcBorders>
          <w:top w:val="single" w:sz="8" w:space="0" w:color="7A6A60"/>
          <w:left w:val="nil"/>
          <w:bottom w:val="single" w:sz="8" w:space="0" w:color="7A6A6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cPr>
    </w:tblStylePr>
    <w:tblStylePr w:type="band1Horz">
      <w:tblPr/>
      <w:tcPr>
        <w:tcBorders>
          <w:left w:val="nil"/>
          <w:right w:val="nil"/>
          <w:insideH w:val="nil"/>
          <w:insideV w:val="nil"/>
        </w:tcBorders>
        <w:shd w:val="clear" w:color="auto" w:fill="DFD9D6"/>
      </w:tcPr>
    </w:tblStylePr>
  </w:style>
  <w:style w:type="table" w:styleId="LightShading-Accent4">
    <w:name w:val="Light Shading Accent 4"/>
    <w:basedOn w:val="TableNormal"/>
    <w:uiPriority w:val="99"/>
    <w:rsid w:val="00F85807"/>
    <w:rPr>
      <w:rFonts w:cs="Cambria"/>
      <w:color w:val="8E6E49"/>
      <w:sz w:val="20"/>
      <w:szCs w:val="20"/>
    </w:rPr>
    <w:tblPr>
      <w:tblStyleRowBandSize w:val="1"/>
      <w:tblStyleColBandSize w:val="1"/>
      <w:tblBorders>
        <w:top w:val="single" w:sz="8" w:space="0" w:color="B4936D"/>
        <w:bottom w:val="single" w:sz="8" w:space="0" w:color="B4936D"/>
      </w:tblBorders>
      <w:tblCellMar>
        <w:top w:w="0" w:type="dxa"/>
        <w:left w:w="108" w:type="dxa"/>
        <w:bottom w:w="0" w:type="dxa"/>
        <w:right w:w="108" w:type="dxa"/>
      </w:tblCellMar>
    </w:tblPr>
    <w:tblStylePr w:type="firstRow">
      <w:pPr>
        <w:spacing w:before="0" w:after="0"/>
      </w:pPr>
      <w:rPr>
        <w:b/>
        <w:bCs/>
      </w:rPr>
      <w:tblPr/>
      <w:tcPr>
        <w:tcBorders>
          <w:top w:val="single" w:sz="8" w:space="0" w:color="B4936D"/>
          <w:left w:val="nil"/>
          <w:bottom w:val="single" w:sz="8" w:space="0" w:color="B4936D"/>
          <w:right w:val="nil"/>
          <w:insideH w:val="nil"/>
          <w:insideV w:val="nil"/>
        </w:tcBorders>
      </w:tcPr>
    </w:tblStylePr>
    <w:tblStylePr w:type="lastRow">
      <w:pPr>
        <w:spacing w:before="0" w:after="0"/>
      </w:pPr>
      <w:rPr>
        <w:b/>
        <w:bCs/>
      </w:rPr>
      <w:tblPr/>
      <w:tcPr>
        <w:tcBorders>
          <w:top w:val="single" w:sz="8" w:space="0" w:color="B4936D"/>
          <w:left w:val="nil"/>
          <w:bottom w:val="single" w:sz="8" w:space="0" w:color="B4936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cPr>
    </w:tblStylePr>
    <w:tblStylePr w:type="band1Horz">
      <w:tblPr/>
      <w:tcPr>
        <w:tcBorders>
          <w:left w:val="nil"/>
          <w:right w:val="nil"/>
          <w:insideH w:val="nil"/>
          <w:insideV w:val="nil"/>
        </w:tcBorders>
        <w:shd w:val="clear" w:color="auto" w:fill="ECE4DA"/>
      </w:tcPr>
    </w:tblStylePr>
  </w:style>
  <w:style w:type="table" w:styleId="LightShading-Accent5">
    <w:name w:val="Light Shading Accent 5"/>
    <w:basedOn w:val="TableNormal"/>
    <w:uiPriority w:val="99"/>
    <w:rsid w:val="00F85807"/>
    <w:rPr>
      <w:rFonts w:cs="Cambria"/>
      <w:color w:val="4D595B"/>
      <w:sz w:val="20"/>
      <w:szCs w:val="20"/>
    </w:rPr>
    <w:tblPr>
      <w:tblStyleRowBandSize w:val="1"/>
      <w:tblStyleColBandSize w:val="1"/>
      <w:tblBorders>
        <w:top w:val="single" w:sz="8" w:space="0" w:color="67787B"/>
        <w:bottom w:val="single" w:sz="8" w:space="0" w:color="67787B"/>
      </w:tblBorders>
      <w:tblCellMar>
        <w:top w:w="0" w:type="dxa"/>
        <w:left w:w="108" w:type="dxa"/>
        <w:bottom w:w="0" w:type="dxa"/>
        <w:right w:w="108" w:type="dxa"/>
      </w:tblCellMar>
    </w:tblPr>
    <w:tblStylePr w:type="firstRow">
      <w:pPr>
        <w:spacing w:before="0" w:after="0"/>
      </w:pPr>
      <w:rPr>
        <w:b/>
        <w:bCs/>
      </w:rPr>
      <w:tblPr/>
      <w:tcPr>
        <w:tcBorders>
          <w:top w:val="single" w:sz="8" w:space="0" w:color="67787B"/>
          <w:left w:val="nil"/>
          <w:bottom w:val="single" w:sz="8" w:space="0" w:color="67787B"/>
          <w:right w:val="nil"/>
          <w:insideH w:val="nil"/>
          <w:insideV w:val="nil"/>
        </w:tcBorders>
      </w:tcPr>
    </w:tblStylePr>
    <w:tblStylePr w:type="lastRow">
      <w:pPr>
        <w:spacing w:before="0" w:after="0"/>
      </w:pPr>
      <w:rPr>
        <w:b/>
        <w:bCs/>
      </w:rPr>
      <w:tblPr/>
      <w:tcPr>
        <w:tcBorders>
          <w:top w:val="single" w:sz="8" w:space="0" w:color="67787B"/>
          <w:left w:val="nil"/>
          <w:bottom w:val="single" w:sz="8" w:space="0" w:color="67787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cPr>
    </w:tblStylePr>
    <w:tblStylePr w:type="band1Horz">
      <w:tblPr/>
      <w:tcPr>
        <w:tcBorders>
          <w:left w:val="nil"/>
          <w:right w:val="nil"/>
          <w:insideH w:val="nil"/>
          <w:insideV w:val="nil"/>
        </w:tcBorders>
        <w:shd w:val="clear" w:color="auto" w:fill="D8DEDF"/>
      </w:tcPr>
    </w:tblStylePr>
  </w:style>
  <w:style w:type="table" w:styleId="LightShading-Accent6">
    <w:name w:val="Light Shading Accent 6"/>
    <w:basedOn w:val="TableNormal"/>
    <w:uiPriority w:val="99"/>
    <w:rsid w:val="00F85807"/>
    <w:rPr>
      <w:rFonts w:cs="Cambria"/>
      <w:color w:val="776E51"/>
      <w:sz w:val="20"/>
      <w:szCs w:val="20"/>
    </w:rPr>
    <w:tblPr>
      <w:tblStyleRowBandSize w:val="1"/>
      <w:tblStyleColBandSize w:val="1"/>
      <w:tblBorders>
        <w:top w:val="single" w:sz="8" w:space="0" w:color="9D936F"/>
        <w:bottom w:val="single" w:sz="8" w:space="0" w:color="9D936F"/>
      </w:tblBorders>
      <w:tblCellMar>
        <w:top w:w="0" w:type="dxa"/>
        <w:left w:w="108" w:type="dxa"/>
        <w:bottom w:w="0" w:type="dxa"/>
        <w:right w:w="108" w:type="dxa"/>
      </w:tblCellMar>
    </w:tblPr>
    <w:tblStylePr w:type="firstRow">
      <w:pPr>
        <w:spacing w:before="0" w:after="0"/>
      </w:pPr>
      <w:rPr>
        <w:b/>
        <w:bCs/>
      </w:rPr>
      <w:tblPr/>
      <w:tcPr>
        <w:tcBorders>
          <w:top w:val="single" w:sz="8" w:space="0" w:color="9D936F"/>
          <w:left w:val="nil"/>
          <w:bottom w:val="single" w:sz="8" w:space="0" w:color="9D936F"/>
          <w:right w:val="nil"/>
          <w:insideH w:val="nil"/>
          <w:insideV w:val="nil"/>
        </w:tcBorders>
      </w:tcPr>
    </w:tblStylePr>
    <w:tblStylePr w:type="lastRow">
      <w:pPr>
        <w:spacing w:before="0" w:after="0"/>
      </w:pPr>
      <w:rPr>
        <w:b/>
        <w:bCs/>
      </w:rPr>
      <w:tblPr/>
      <w:tcPr>
        <w:tcBorders>
          <w:top w:val="single" w:sz="8" w:space="0" w:color="9D936F"/>
          <w:left w:val="nil"/>
          <w:bottom w:val="single" w:sz="8" w:space="0" w:color="9D936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cPr>
    </w:tblStylePr>
    <w:tblStylePr w:type="band1Horz">
      <w:tblPr/>
      <w:tcPr>
        <w:tcBorders>
          <w:left w:val="nil"/>
          <w:right w:val="nil"/>
          <w:insideH w:val="nil"/>
          <w:insideV w:val="nil"/>
        </w:tcBorders>
        <w:shd w:val="clear" w:color="auto" w:fill="E6E4DB"/>
      </w:tcPr>
    </w:tblStylePr>
  </w:style>
  <w:style w:type="character" w:styleId="LineNumber">
    <w:name w:val="line number"/>
    <w:basedOn w:val="DefaultParagraphFont"/>
    <w:uiPriority w:val="99"/>
    <w:semiHidden/>
    <w:rsid w:val="00F85807"/>
  </w:style>
  <w:style w:type="paragraph" w:styleId="List">
    <w:name w:val="List"/>
    <w:basedOn w:val="Normal"/>
    <w:uiPriority w:val="99"/>
    <w:semiHidden/>
    <w:rsid w:val="00F85807"/>
    <w:pPr>
      <w:ind w:left="360" w:hanging="360"/>
    </w:pPr>
  </w:style>
  <w:style w:type="paragraph" w:styleId="List2">
    <w:name w:val="List 2"/>
    <w:basedOn w:val="Normal"/>
    <w:uiPriority w:val="99"/>
    <w:semiHidden/>
    <w:rsid w:val="00F85807"/>
    <w:pPr>
      <w:ind w:left="720" w:hanging="360"/>
    </w:pPr>
  </w:style>
  <w:style w:type="paragraph" w:styleId="List3">
    <w:name w:val="List 3"/>
    <w:basedOn w:val="Normal"/>
    <w:uiPriority w:val="99"/>
    <w:semiHidden/>
    <w:rsid w:val="00F85807"/>
    <w:pPr>
      <w:ind w:left="1080" w:hanging="360"/>
    </w:pPr>
  </w:style>
  <w:style w:type="paragraph" w:styleId="List4">
    <w:name w:val="List 4"/>
    <w:basedOn w:val="Normal"/>
    <w:uiPriority w:val="99"/>
    <w:semiHidden/>
    <w:rsid w:val="00F85807"/>
    <w:pPr>
      <w:ind w:left="1440" w:hanging="360"/>
    </w:pPr>
  </w:style>
  <w:style w:type="paragraph" w:styleId="List5">
    <w:name w:val="List 5"/>
    <w:basedOn w:val="Normal"/>
    <w:uiPriority w:val="99"/>
    <w:semiHidden/>
    <w:rsid w:val="00F85807"/>
    <w:pPr>
      <w:ind w:left="1800" w:hanging="360"/>
    </w:pPr>
  </w:style>
  <w:style w:type="paragraph" w:styleId="ListBullet">
    <w:name w:val="List Bullet"/>
    <w:basedOn w:val="Normal"/>
    <w:uiPriority w:val="99"/>
    <w:rsid w:val="00F85807"/>
    <w:pPr>
      <w:numPr>
        <w:numId w:val="11"/>
      </w:numPr>
      <w:spacing w:after="40"/>
    </w:pPr>
  </w:style>
  <w:style w:type="paragraph" w:styleId="ListBullet2">
    <w:name w:val="List Bullet 2"/>
    <w:basedOn w:val="Normal"/>
    <w:uiPriority w:val="99"/>
    <w:semiHidden/>
    <w:rsid w:val="00F85807"/>
    <w:pPr>
      <w:numPr>
        <w:numId w:val="12"/>
      </w:numPr>
    </w:pPr>
  </w:style>
  <w:style w:type="paragraph" w:styleId="ListBullet3">
    <w:name w:val="List Bullet 3"/>
    <w:basedOn w:val="Normal"/>
    <w:uiPriority w:val="99"/>
    <w:semiHidden/>
    <w:rsid w:val="00F85807"/>
    <w:pPr>
      <w:numPr>
        <w:numId w:val="13"/>
      </w:numPr>
    </w:pPr>
  </w:style>
  <w:style w:type="paragraph" w:styleId="ListBullet4">
    <w:name w:val="List Bullet 4"/>
    <w:basedOn w:val="Normal"/>
    <w:uiPriority w:val="99"/>
    <w:semiHidden/>
    <w:rsid w:val="00F85807"/>
    <w:pPr>
      <w:numPr>
        <w:numId w:val="14"/>
      </w:numPr>
    </w:pPr>
  </w:style>
  <w:style w:type="paragraph" w:styleId="ListBullet5">
    <w:name w:val="List Bullet 5"/>
    <w:basedOn w:val="Normal"/>
    <w:uiPriority w:val="99"/>
    <w:semiHidden/>
    <w:rsid w:val="00F85807"/>
    <w:pPr>
      <w:numPr>
        <w:numId w:val="15"/>
      </w:numPr>
    </w:pPr>
  </w:style>
  <w:style w:type="paragraph" w:styleId="ListContinue">
    <w:name w:val="List Continue"/>
    <w:basedOn w:val="Normal"/>
    <w:uiPriority w:val="99"/>
    <w:semiHidden/>
    <w:rsid w:val="00F85807"/>
    <w:pPr>
      <w:spacing w:after="120"/>
      <w:ind w:left="360"/>
    </w:pPr>
  </w:style>
  <w:style w:type="paragraph" w:styleId="ListContinue2">
    <w:name w:val="List Continue 2"/>
    <w:basedOn w:val="Normal"/>
    <w:uiPriority w:val="99"/>
    <w:semiHidden/>
    <w:rsid w:val="00F85807"/>
    <w:pPr>
      <w:spacing w:after="120"/>
      <w:ind w:left="720"/>
    </w:pPr>
  </w:style>
  <w:style w:type="paragraph" w:styleId="ListContinue3">
    <w:name w:val="List Continue 3"/>
    <w:basedOn w:val="Normal"/>
    <w:uiPriority w:val="99"/>
    <w:semiHidden/>
    <w:rsid w:val="00F85807"/>
    <w:pPr>
      <w:spacing w:after="120"/>
      <w:ind w:left="1080"/>
    </w:pPr>
  </w:style>
  <w:style w:type="paragraph" w:styleId="ListContinue4">
    <w:name w:val="List Continue 4"/>
    <w:basedOn w:val="Normal"/>
    <w:uiPriority w:val="99"/>
    <w:semiHidden/>
    <w:rsid w:val="00F85807"/>
    <w:pPr>
      <w:spacing w:after="120"/>
      <w:ind w:left="1440"/>
    </w:pPr>
  </w:style>
  <w:style w:type="paragraph" w:styleId="ListContinue5">
    <w:name w:val="List Continue 5"/>
    <w:basedOn w:val="Normal"/>
    <w:uiPriority w:val="99"/>
    <w:semiHidden/>
    <w:rsid w:val="00F85807"/>
    <w:pPr>
      <w:spacing w:after="120"/>
      <w:ind w:left="1800"/>
    </w:pPr>
  </w:style>
  <w:style w:type="paragraph" w:styleId="ListNumber">
    <w:name w:val="List Number"/>
    <w:basedOn w:val="Normal"/>
    <w:uiPriority w:val="99"/>
    <w:rsid w:val="00F85807"/>
    <w:pPr>
      <w:numPr>
        <w:numId w:val="17"/>
      </w:numPr>
    </w:pPr>
  </w:style>
  <w:style w:type="paragraph" w:styleId="ListNumber2">
    <w:name w:val="List Number 2"/>
    <w:basedOn w:val="Normal"/>
    <w:uiPriority w:val="99"/>
    <w:rsid w:val="00F85807"/>
    <w:pPr>
      <w:numPr>
        <w:ilvl w:val="1"/>
        <w:numId w:val="17"/>
      </w:numPr>
    </w:pPr>
  </w:style>
  <w:style w:type="paragraph" w:styleId="ListNumber3">
    <w:name w:val="List Number 3"/>
    <w:basedOn w:val="Normal"/>
    <w:uiPriority w:val="99"/>
    <w:rsid w:val="00F85807"/>
    <w:pPr>
      <w:numPr>
        <w:ilvl w:val="2"/>
        <w:numId w:val="17"/>
      </w:numPr>
    </w:pPr>
  </w:style>
  <w:style w:type="paragraph" w:styleId="ListNumber4">
    <w:name w:val="List Number 4"/>
    <w:basedOn w:val="Normal"/>
    <w:uiPriority w:val="99"/>
    <w:semiHidden/>
    <w:rsid w:val="00F85807"/>
    <w:pPr>
      <w:numPr>
        <w:ilvl w:val="3"/>
        <w:numId w:val="17"/>
      </w:numPr>
    </w:pPr>
  </w:style>
  <w:style w:type="paragraph" w:styleId="ListNumber5">
    <w:name w:val="List Number 5"/>
    <w:basedOn w:val="Normal"/>
    <w:uiPriority w:val="99"/>
    <w:semiHidden/>
    <w:rsid w:val="00F85807"/>
    <w:pPr>
      <w:numPr>
        <w:ilvl w:val="4"/>
        <w:numId w:val="17"/>
      </w:numPr>
    </w:pPr>
  </w:style>
  <w:style w:type="paragraph" w:styleId="ListParagraph">
    <w:name w:val="List Paragraph"/>
    <w:basedOn w:val="Normal"/>
    <w:uiPriority w:val="99"/>
    <w:qFormat/>
    <w:rsid w:val="00F85807"/>
    <w:pPr>
      <w:ind w:left="720"/>
    </w:pPr>
  </w:style>
  <w:style w:type="paragraph" w:styleId="MacroText">
    <w:name w:val="macro"/>
    <w:link w:val="MacroTextChar"/>
    <w:uiPriority w:val="99"/>
    <w:semiHidden/>
    <w:rsid w:val="00F85807"/>
    <w:pPr>
      <w:tabs>
        <w:tab w:val="left" w:pos="480"/>
        <w:tab w:val="left" w:pos="960"/>
        <w:tab w:val="left" w:pos="1440"/>
        <w:tab w:val="left" w:pos="1920"/>
        <w:tab w:val="left" w:pos="2400"/>
        <w:tab w:val="left" w:pos="2880"/>
        <w:tab w:val="left" w:pos="3360"/>
        <w:tab w:val="left" w:pos="3840"/>
        <w:tab w:val="left" w:pos="4320"/>
      </w:tabs>
      <w:spacing w:before="40" w:line="300" w:lineRule="auto"/>
    </w:pPr>
    <w:rPr>
      <w:rFonts w:ascii="Consolas" w:hAnsi="Consolas" w:cs="Consolas"/>
      <w:color w:val="595959"/>
      <w:sz w:val="20"/>
      <w:szCs w:val="20"/>
      <w:lang w:val="en-US" w:eastAsia="ja-JP"/>
    </w:rPr>
  </w:style>
  <w:style w:type="character" w:customStyle="1" w:styleId="MacroTextChar">
    <w:name w:val="Macro Text Char"/>
    <w:basedOn w:val="DefaultParagraphFont"/>
    <w:link w:val="MacroText"/>
    <w:uiPriority w:val="99"/>
    <w:semiHidden/>
    <w:locked/>
    <w:rsid w:val="00F85807"/>
    <w:rPr>
      <w:rFonts w:ascii="Consolas" w:hAnsi="Consolas" w:cs="Consolas"/>
      <w:color w:val="595959"/>
      <w:lang w:val="en-US" w:eastAsia="ja-JP"/>
    </w:rPr>
  </w:style>
  <w:style w:type="table" w:styleId="MediumGrid1">
    <w:name w:val="Medium Grid 1"/>
    <w:basedOn w:val="TableNormal"/>
    <w:uiPriority w:val="99"/>
    <w:rsid w:val="00F85807"/>
    <w:rPr>
      <w:rFonts w:cs="Cambria"/>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99"/>
    <w:rsid w:val="00F85807"/>
    <w:rPr>
      <w:rFonts w:cs="Cambria"/>
      <w:sz w:val="20"/>
      <w:szCs w:val="20"/>
    </w:rPr>
    <w:tblPr>
      <w:tblStyleRowBandSize w:val="1"/>
      <w:tblStyleColBandSize w:val="1"/>
      <w:tblBorders>
        <w:top w:val="single" w:sz="8" w:space="0" w:color="9EB0C1"/>
        <w:left w:val="single" w:sz="8" w:space="0" w:color="9EB0C1"/>
        <w:bottom w:val="single" w:sz="8" w:space="0" w:color="9EB0C1"/>
        <w:right w:val="single" w:sz="8" w:space="0" w:color="9EB0C1"/>
        <w:insideH w:val="single" w:sz="8" w:space="0" w:color="9EB0C1"/>
        <w:insideV w:val="single" w:sz="8" w:space="0" w:color="9EB0C1"/>
      </w:tblBorders>
      <w:tblCellMar>
        <w:top w:w="0" w:type="dxa"/>
        <w:left w:w="108" w:type="dxa"/>
        <w:bottom w:w="0" w:type="dxa"/>
        <w:right w:w="108" w:type="dxa"/>
      </w:tblCellMar>
    </w:tblPr>
    <w:tcPr>
      <w:shd w:val="clear" w:color="auto" w:fill="DFE5EA"/>
    </w:tcPr>
    <w:tblStylePr w:type="firstRow">
      <w:rPr>
        <w:b/>
        <w:bCs/>
      </w:rPr>
    </w:tblStylePr>
    <w:tblStylePr w:type="lastRow">
      <w:rPr>
        <w:b/>
        <w:bCs/>
      </w:rPr>
      <w:tblPr/>
      <w:tcPr>
        <w:tcBorders>
          <w:top w:val="single" w:sz="18" w:space="0" w:color="9EB0C1"/>
        </w:tcBorders>
      </w:tcPr>
    </w:tblStylePr>
    <w:tblStylePr w:type="firstCol">
      <w:rPr>
        <w:b/>
        <w:bCs/>
      </w:rPr>
    </w:tblStylePr>
    <w:tblStylePr w:type="lastCol">
      <w:rPr>
        <w:b/>
        <w:bCs/>
      </w:rPr>
    </w:tblStylePr>
    <w:tblStylePr w:type="band1Vert">
      <w:tblPr/>
      <w:tcPr>
        <w:shd w:val="clear" w:color="auto" w:fill="BECBD6"/>
      </w:tcPr>
    </w:tblStylePr>
    <w:tblStylePr w:type="band1Horz">
      <w:tblPr/>
      <w:tcPr>
        <w:shd w:val="clear" w:color="auto" w:fill="BECBD6"/>
      </w:tcPr>
    </w:tblStylePr>
  </w:style>
  <w:style w:type="table" w:styleId="MediumGrid1-Accent2">
    <w:name w:val="Medium Grid 1 Accent 2"/>
    <w:basedOn w:val="TableNormal"/>
    <w:uiPriority w:val="99"/>
    <w:rsid w:val="00F85807"/>
    <w:rPr>
      <w:rFonts w:cs="Cambria"/>
      <w:sz w:val="20"/>
      <w:szCs w:val="20"/>
    </w:rPr>
    <w:tblPr>
      <w:tblStyleRowBandSize w:val="1"/>
      <w:tblStyleColBandSize w:val="1"/>
      <w:tblBorders>
        <w:top w:val="single" w:sz="8" w:space="0" w:color="D8AA87"/>
        <w:left w:val="single" w:sz="8" w:space="0" w:color="D8AA87"/>
        <w:bottom w:val="single" w:sz="8" w:space="0" w:color="D8AA87"/>
        <w:right w:val="single" w:sz="8" w:space="0" w:color="D8AA87"/>
        <w:insideH w:val="single" w:sz="8" w:space="0" w:color="D8AA87"/>
        <w:insideV w:val="single" w:sz="8" w:space="0" w:color="D8AA87"/>
      </w:tblBorders>
      <w:tblCellMar>
        <w:top w:w="0" w:type="dxa"/>
        <w:left w:w="108" w:type="dxa"/>
        <w:bottom w:w="0" w:type="dxa"/>
        <w:right w:w="108" w:type="dxa"/>
      </w:tblCellMar>
    </w:tblPr>
    <w:tcPr>
      <w:shd w:val="clear" w:color="auto" w:fill="F2E2D7"/>
    </w:tcPr>
    <w:tblStylePr w:type="firstRow">
      <w:rPr>
        <w:b/>
        <w:bCs/>
      </w:rPr>
    </w:tblStylePr>
    <w:tblStylePr w:type="lastRow">
      <w:rPr>
        <w:b/>
        <w:bCs/>
      </w:rPr>
      <w:tblPr/>
      <w:tcPr>
        <w:tcBorders>
          <w:top w:val="single" w:sz="18" w:space="0" w:color="D8AA87"/>
        </w:tcBorders>
      </w:tcPr>
    </w:tblStylePr>
    <w:tblStylePr w:type="firstCol">
      <w:rPr>
        <w:b/>
        <w:bCs/>
      </w:rPr>
    </w:tblStylePr>
    <w:tblStylePr w:type="lastCol">
      <w:rPr>
        <w:b/>
        <w:bCs/>
      </w:rPr>
    </w:tblStylePr>
    <w:tblStylePr w:type="band1Vert">
      <w:tblPr/>
      <w:tcPr>
        <w:shd w:val="clear" w:color="auto" w:fill="E5C6AF"/>
      </w:tcPr>
    </w:tblStylePr>
    <w:tblStylePr w:type="band1Horz">
      <w:tblPr/>
      <w:tcPr>
        <w:shd w:val="clear" w:color="auto" w:fill="E5C6AF"/>
      </w:tcPr>
    </w:tblStylePr>
  </w:style>
  <w:style w:type="table" w:styleId="MediumGrid1-Accent3">
    <w:name w:val="Medium Grid 1 Accent 3"/>
    <w:basedOn w:val="TableNormal"/>
    <w:uiPriority w:val="99"/>
    <w:rsid w:val="00F85807"/>
    <w:rPr>
      <w:rFonts w:cs="Cambria"/>
      <w:sz w:val="20"/>
      <w:szCs w:val="20"/>
    </w:rPr>
    <w:tblPr>
      <w:tblStyleRowBandSize w:val="1"/>
      <w:tblStyleColBandSize w:val="1"/>
      <w:tblBorders>
        <w:top w:val="single" w:sz="8" w:space="0" w:color="9E8E84"/>
        <w:left w:val="single" w:sz="8" w:space="0" w:color="9E8E84"/>
        <w:bottom w:val="single" w:sz="8" w:space="0" w:color="9E8E84"/>
        <w:right w:val="single" w:sz="8" w:space="0" w:color="9E8E84"/>
        <w:insideH w:val="single" w:sz="8" w:space="0" w:color="9E8E84"/>
        <w:insideV w:val="single" w:sz="8" w:space="0" w:color="9E8E84"/>
      </w:tblBorders>
      <w:tblCellMar>
        <w:top w:w="0" w:type="dxa"/>
        <w:left w:w="108" w:type="dxa"/>
        <w:bottom w:w="0" w:type="dxa"/>
        <w:right w:w="108" w:type="dxa"/>
      </w:tblCellMar>
    </w:tblPr>
    <w:tcPr>
      <w:shd w:val="clear" w:color="auto" w:fill="DFD9D6"/>
    </w:tcPr>
    <w:tblStylePr w:type="firstRow">
      <w:rPr>
        <w:b/>
        <w:bCs/>
      </w:rPr>
    </w:tblStylePr>
    <w:tblStylePr w:type="lastRow">
      <w:rPr>
        <w:b/>
        <w:bCs/>
      </w:rPr>
      <w:tblPr/>
      <w:tcPr>
        <w:tcBorders>
          <w:top w:val="single" w:sz="18" w:space="0" w:color="9E8E84"/>
        </w:tcBorders>
      </w:tcPr>
    </w:tblStylePr>
    <w:tblStylePr w:type="firstCol">
      <w:rPr>
        <w:b/>
        <w:bCs/>
      </w:rPr>
    </w:tblStylePr>
    <w:tblStylePr w:type="lastCol">
      <w:rPr>
        <w:b/>
        <w:bCs/>
      </w:rPr>
    </w:tblStylePr>
    <w:tblStylePr w:type="band1Vert">
      <w:tblPr/>
      <w:tcPr>
        <w:shd w:val="clear" w:color="auto" w:fill="BEB4AD"/>
      </w:tcPr>
    </w:tblStylePr>
    <w:tblStylePr w:type="band1Horz">
      <w:tblPr/>
      <w:tcPr>
        <w:shd w:val="clear" w:color="auto" w:fill="BEB4AD"/>
      </w:tcPr>
    </w:tblStylePr>
  </w:style>
  <w:style w:type="table" w:styleId="MediumGrid1-Accent4">
    <w:name w:val="Medium Grid 1 Accent 4"/>
    <w:basedOn w:val="TableNormal"/>
    <w:uiPriority w:val="99"/>
    <w:rsid w:val="00F85807"/>
    <w:rPr>
      <w:rFonts w:cs="Cambria"/>
      <w:sz w:val="20"/>
      <w:szCs w:val="20"/>
    </w:rPr>
    <w:tblPr>
      <w:tblStyleRowBandSize w:val="1"/>
      <w:tblStyleColBandSize w:val="1"/>
      <w:tblBorders>
        <w:top w:val="single" w:sz="8" w:space="0" w:color="C6AD91"/>
        <w:left w:val="single" w:sz="8" w:space="0" w:color="C6AD91"/>
        <w:bottom w:val="single" w:sz="8" w:space="0" w:color="C6AD91"/>
        <w:right w:val="single" w:sz="8" w:space="0" w:color="C6AD91"/>
        <w:insideH w:val="single" w:sz="8" w:space="0" w:color="C6AD91"/>
        <w:insideV w:val="single" w:sz="8" w:space="0" w:color="C6AD91"/>
      </w:tblBorders>
      <w:tblCellMar>
        <w:top w:w="0" w:type="dxa"/>
        <w:left w:w="108" w:type="dxa"/>
        <w:bottom w:w="0" w:type="dxa"/>
        <w:right w:w="108" w:type="dxa"/>
      </w:tblCellMar>
    </w:tblPr>
    <w:tcPr>
      <w:shd w:val="clear" w:color="auto" w:fill="ECE4DA"/>
    </w:tcPr>
    <w:tblStylePr w:type="firstRow">
      <w:rPr>
        <w:b/>
        <w:bCs/>
      </w:rPr>
    </w:tblStylePr>
    <w:tblStylePr w:type="lastRow">
      <w:rPr>
        <w:b/>
        <w:bCs/>
      </w:rPr>
      <w:tblPr/>
      <w:tcPr>
        <w:tcBorders>
          <w:top w:val="single" w:sz="18" w:space="0" w:color="C6AD91"/>
        </w:tcBorders>
      </w:tcPr>
    </w:tblStylePr>
    <w:tblStylePr w:type="firstCol">
      <w:rPr>
        <w:b/>
        <w:bCs/>
      </w:rPr>
    </w:tblStylePr>
    <w:tblStylePr w:type="lastCol">
      <w:rPr>
        <w:b/>
        <w:bCs/>
      </w:rPr>
    </w:tblStylePr>
    <w:tblStylePr w:type="band1Vert">
      <w:tblPr/>
      <w:tcPr>
        <w:shd w:val="clear" w:color="auto" w:fill="D9C9B6"/>
      </w:tcPr>
    </w:tblStylePr>
    <w:tblStylePr w:type="band1Horz">
      <w:tblPr/>
      <w:tcPr>
        <w:shd w:val="clear" w:color="auto" w:fill="D9C9B6"/>
      </w:tcPr>
    </w:tblStylePr>
  </w:style>
  <w:style w:type="table" w:styleId="MediumGrid1-Accent5">
    <w:name w:val="Medium Grid 1 Accent 5"/>
    <w:basedOn w:val="TableNormal"/>
    <w:uiPriority w:val="99"/>
    <w:rsid w:val="00F85807"/>
    <w:rPr>
      <w:rFonts w:cs="Cambria"/>
      <w:sz w:val="20"/>
      <w:szCs w:val="20"/>
    </w:rPr>
    <w:tblPr>
      <w:tblStyleRowBandSize w:val="1"/>
      <w:tblStyleColBandSize w:val="1"/>
      <w:tblBorders>
        <w:top w:val="single" w:sz="8" w:space="0" w:color="8B9B9E"/>
        <w:left w:val="single" w:sz="8" w:space="0" w:color="8B9B9E"/>
        <w:bottom w:val="single" w:sz="8" w:space="0" w:color="8B9B9E"/>
        <w:right w:val="single" w:sz="8" w:space="0" w:color="8B9B9E"/>
        <w:insideH w:val="single" w:sz="8" w:space="0" w:color="8B9B9E"/>
        <w:insideV w:val="single" w:sz="8" w:space="0" w:color="8B9B9E"/>
      </w:tblBorders>
      <w:tblCellMar>
        <w:top w:w="0" w:type="dxa"/>
        <w:left w:w="108" w:type="dxa"/>
        <w:bottom w:w="0" w:type="dxa"/>
        <w:right w:w="108" w:type="dxa"/>
      </w:tblCellMar>
    </w:tblPr>
    <w:tcPr>
      <w:shd w:val="clear" w:color="auto" w:fill="D8DEDF"/>
    </w:tcPr>
    <w:tblStylePr w:type="firstRow">
      <w:rPr>
        <w:b/>
        <w:bCs/>
      </w:rPr>
    </w:tblStylePr>
    <w:tblStylePr w:type="lastRow">
      <w:rPr>
        <w:b/>
        <w:bCs/>
      </w:rPr>
      <w:tblPr/>
      <w:tcPr>
        <w:tcBorders>
          <w:top w:val="single" w:sz="18" w:space="0" w:color="8B9B9E"/>
        </w:tcBorders>
      </w:tcPr>
    </w:tblStylePr>
    <w:tblStylePr w:type="firstCol">
      <w:rPr>
        <w:b/>
        <w:bCs/>
      </w:rPr>
    </w:tblStylePr>
    <w:tblStylePr w:type="lastCol">
      <w:rPr>
        <w:b/>
        <w:bCs/>
      </w:rPr>
    </w:tblStylePr>
    <w:tblStylePr w:type="band1Vert">
      <w:tblPr/>
      <w:tcPr>
        <w:shd w:val="clear" w:color="auto" w:fill="B1BCBE"/>
      </w:tcPr>
    </w:tblStylePr>
    <w:tblStylePr w:type="band1Horz">
      <w:tblPr/>
      <w:tcPr>
        <w:shd w:val="clear" w:color="auto" w:fill="B1BCBE"/>
      </w:tcPr>
    </w:tblStylePr>
  </w:style>
  <w:style w:type="table" w:styleId="MediumGrid1-Accent6">
    <w:name w:val="Medium Grid 1 Accent 6"/>
    <w:basedOn w:val="TableNormal"/>
    <w:uiPriority w:val="99"/>
    <w:rsid w:val="00F85807"/>
    <w:rPr>
      <w:rFonts w:cs="Cambria"/>
      <w:sz w:val="20"/>
      <w:szCs w:val="20"/>
    </w:rPr>
    <w:tblPr>
      <w:tblStyleRowBandSize w:val="1"/>
      <w:tblStyleColBandSize w:val="1"/>
      <w:tblBorders>
        <w:top w:val="single" w:sz="8" w:space="0" w:color="B5AE93"/>
        <w:left w:val="single" w:sz="8" w:space="0" w:color="B5AE93"/>
        <w:bottom w:val="single" w:sz="8" w:space="0" w:color="B5AE93"/>
        <w:right w:val="single" w:sz="8" w:space="0" w:color="B5AE93"/>
        <w:insideH w:val="single" w:sz="8" w:space="0" w:color="B5AE93"/>
        <w:insideV w:val="single" w:sz="8" w:space="0" w:color="B5AE93"/>
      </w:tblBorders>
      <w:tblCellMar>
        <w:top w:w="0" w:type="dxa"/>
        <w:left w:w="108" w:type="dxa"/>
        <w:bottom w:w="0" w:type="dxa"/>
        <w:right w:w="108" w:type="dxa"/>
      </w:tblCellMar>
    </w:tblPr>
    <w:tcPr>
      <w:shd w:val="clear" w:color="auto" w:fill="E6E4DB"/>
    </w:tcPr>
    <w:tblStylePr w:type="firstRow">
      <w:rPr>
        <w:b/>
        <w:bCs/>
      </w:rPr>
    </w:tblStylePr>
    <w:tblStylePr w:type="lastRow">
      <w:rPr>
        <w:b/>
        <w:bCs/>
      </w:rPr>
      <w:tblPr/>
      <w:tcPr>
        <w:tcBorders>
          <w:top w:val="single" w:sz="18" w:space="0" w:color="B5AE93"/>
        </w:tcBorders>
      </w:tcPr>
    </w:tblStylePr>
    <w:tblStylePr w:type="firstCol">
      <w:rPr>
        <w:b/>
        <w:bCs/>
      </w:rPr>
    </w:tblStylePr>
    <w:tblStylePr w:type="lastCol">
      <w:rPr>
        <w:b/>
        <w:bCs/>
      </w:rPr>
    </w:tblStylePr>
    <w:tblStylePr w:type="band1Vert">
      <w:tblPr/>
      <w:tcPr>
        <w:shd w:val="clear" w:color="auto" w:fill="CEC9B7"/>
      </w:tcPr>
    </w:tblStylePr>
    <w:tblStylePr w:type="band1Horz">
      <w:tblPr/>
      <w:tcPr>
        <w:shd w:val="clear" w:color="auto" w:fill="CEC9B7"/>
      </w:tcPr>
    </w:tblStylePr>
  </w:style>
  <w:style w:type="table" w:styleId="MediumGrid2">
    <w:name w:val="Medium Grid 2"/>
    <w:basedOn w:val="TableNormal"/>
    <w:uiPriority w:val="99"/>
    <w:rsid w:val="00F85807"/>
    <w:rPr>
      <w:rFonts w:ascii="Calibri" w:eastAsia="Times New Roman" w:hAnsi="Calibri" w:cs="Calibri"/>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99"/>
    <w:rsid w:val="00F85807"/>
    <w:rPr>
      <w:rFonts w:ascii="Calibri" w:eastAsia="Times New Roman" w:hAnsi="Calibri" w:cs="Calibri"/>
      <w:color w:val="000000"/>
      <w:sz w:val="20"/>
      <w:szCs w:val="20"/>
    </w:rPr>
    <w:tblPr>
      <w:tblStyleRowBandSize w:val="1"/>
      <w:tblStyleColBandSize w:val="1"/>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CellMar>
        <w:top w:w="0" w:type="dxa"/>
        <w:left w:w="108" w:type="dxa"/>
        <w:bottom w:w="0" w:type="dxa"/>
        <w:right w:w="108" w:type="dxa"/>
      </w:tblCellMar>
    </w:tblPr>
    <w:tcPr>
      <w:shd w:val="clear" w:color="auto" w:fill="DFE5EA"/>
    </w:tcPr>
    <w:tblStylePr w:type="firstRow">
      <w:rPr>
        <w:b/>
        <w:bCs/>
        <w:color w:val="000000"/>
      </w:rPr>
      <w:tblPr/>
      <w:tcPr>
        <w:shd w:val="clear" w:color="auto" w:fill="F2F4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EAEE"/>
      </w:tcPr>
    </w:tblStylePr>
    <w:tblStylePr w:type="band1Vert">
      <w:tblPr/>
      <w:tcPr>
        <w:shd w:val="clear" w:color="auto" w:fill="BECBD6"/>
      </w:tcPr>
    </w:tblStylePr>
    <w:tblStylePr w:type="band1Horz">
      <w:tblPr/>
      <w:tcPr>
        <w:tcBorders>
          <w:insideH w:val="single" w:sz="6" w:space="0" w:color="7E97AD"/>
          <w:insideV w:val="single" w:sz="6" w:space="0" w:color="7E97AD"/>
        </w:tcBorders>
        <w:shd w:val="clear" w:color="auto" w:fill="BECBD6"/>
      </w:tcPr>
    </w:tblStylePr>
    <w:tblStylePr w:type="nwCell">
      <w:tblPr/>
      <w:tcPr>
        <w:shd w:val="clear" w:color="auto" w:fill="FFFFFF"/>
      </w:tcPr>
    </w:tblStylePr>
  </w:style>
  <w:style w:type="table" w:styleId="MediumGrid2-Accent2">
    <w:name w:val="Medium Grid 2 Accent 2"/>
    <w:basedOn w:val="TableNormal"/>
    <w:uiPriority w:val="99"/>
    <w:rsid w:val="00F85807"/>
    <w:rPr>
      <w:rFonts w:ascii="Calibri" w:eastAsia="Times New Roman" w:hAnsi="Calibri" w:cs="Calibri"/>
      <w:color w:val="000000"/>
      <w:sz w:val="20"/>
      <w:szCs w:val="20"/>
    </w:rPr>
    <w:tblPr>
      <w:tblStyleRowBandSize w:val="1"/>
      <w:tblStyleColBandSize w:val="1"/>
      <w:tblBorders>
        <w:top w:val="single" w:sz="8" w:space="0" w:color="CC8E60"/>
        <w:left w:val="single" w:sz="8" w:space="0" w:color="CC8E60"/>
        <w:bottom w:val="single" w:sz="8" w:space="0" w:color="CC8E60"/>
        <w:right w:val="single" w:sz="8" w:space="0" w:color="CC8E60"/>
        <w:insideH w:val="single" w:sz="8" w:space="0" w:color="CC8E60"/>
        <w:insideV w:val="single" w:sz="8" w:space="0" w:color="CC8E60"/>
      </w:tblBorders>
      <w:tblCellMar>
        <w:top w:w="0" w:type="dxa"/>
        <w:left w:w="108" w:type="dxa"/>
        <w:bottom w:w="0" w:type="dxa"/>
        <w:right w:w="108" w:type="dxa"/>
      </w:tblCellMar>
    </w:tblPr>
    <w:tcPr>
      <w:shd w:val="clear" w:color="auto" w:fill="F2E2D7"/>
    </w:tcPr>
    <w:tblStylePr w:type="firstRow">
      <w:rPr>
        <w:b/>
        <w:bCs/>
        <w:color w:val="000000"/>
      </w:rPr>
      <w:tblPr/>
      <w:tcPr>
        <w:shd w:val="clear" w:color="auto" w:fill="FAF3E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4E8DF"/>
      </w:tcPr>
    </w:tblStylePr>
    <w:tblStylePr w:type="band1Vert">
      <w:tblPr/>
      <w:tcPr>
        <w:shd w:val="clear" w:color="auto" w:fill="E5C6AF"/>
      </w:tcPr>
    </w:tblStylePr>
    <w:tblStylePr w:type="band1Horz">
      <w:tblPr/>
      <w:tcPr>
        <w:tcBorders>
          <w:insideH w:val="single" w:sz="6" w:space="0" w:color="CC8E60"/>
          <w:insideV w:val="single" w:sz="6" w:space="0" w:color="CC8E60"/>
        </w:tcBorders>
        <w:shd w:val="clear" w:color="auto" w:fill="E5C6AF"/>
      </w:tcPr>
    </w:tblStylePr>
    <w:tblStylePr w:type="nwCell">
      <w:tblPr/>
      <w:tcPr>
        <w:shd w:val="clear" w:color="auto" w:fill="FFFFFF"/>
      </w:tcPr>
    </w:tblStylePr>
  </w:style>
  <w:style w:type="table" w:styleId="MediumGrid2-Accent3">
    <w:name w:val="Medium Grid 2 Accent 3"/>
    <w:basedOn w:val="TableNormal"/>
    <w:uiPriority w:val="99"/>
    <w:rsid w:val="00F85807"/>
    <w:rPr>
      <w:rFonts w:ascii="Calibri" w:eastAsia="Times New Roman" w:hAnsi="Calibri" w:cs="Calibri"/>
      <w:color w:val="000000"/>
      <w:sz w:val="20"/>
      <w:szCs w:val="20"/>
    </w:rPr>
    <w:tblPr>
      <w:tblStyleRowBandSize w:val="1"/>
      <w:tblStyleColBandSize w:val="1"/>
      <w:tblBorders>
        <w:top w:val="single" w:sz="8" w:space="0" w:color="7A6A60"/>
        <w:left w:val="single" w:sz="8" w:space="0" w:color="7A6A60"/>
        <w:bottom w:val="single" w:sz="8" w:space="0" w:color="7A6A60"/>
        <w:right w:val="single" w:sz="8" w:space="0" w:color="7A6A60"/>
        <w:insideH w:val="single" w:sz="8" w:space="0" w:color="7A6A60"/>
        <w:insideV w:val="single" w:sz="8" w:space="0" w:color="7A6A60"/>
      </w:tblBorders>
      <w:tblCellMar>
        <w:top w:w="0" w:type="dxa"/>
        <w:left w:w="108" w:type="dxa"/>
        <w:bottom w:w="0" w:type="dxa"/>
        <w:right w:w="108" w:type="dxa"/>
      </w:tblCellMar>
    </w:tblPr>
    <w:tcPr>
      <w:shd w:val="clear" w:color="auto" w:fill="DFD9D6"/>
    </w:tcPr>
    <w:tblStylePr w:type="firstRow">
      <w:rPr>
        <w:b/>
        <w:bCs/>
        <w:color w:val="000000"/>
      </w:rPr>
      <w:tblPr/>
      <w:tcPr>
        <w:shd w:val="clear" w:color="auto" w:fill="F2F0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E0DE"/>
      </w:tcPr>
    </w:tblStylePr>
    <w:tblStylePr w:type="band1Vert">
      <w:tblPr/>
      <w:tcPr>
        <w:shd w:val="clear" w:color="auto" w:fill="BEB4AD"/>
      </w:tcPr>
    </w:tblStylePr>
    <w:tblStylePr w:type="band1Horz">
      <w:tblPr/>
      <w:tcPr>
        <w:tcBorders>
          <w:insideH w:val="single" w:sz="6" w:space="0" w:color="7A6A60"/>
          <w:insideV w:val="single" w:sz="6" w:space="0" w:color="7A6A60"/>
        </w:tcBorders>
        <w:shd w:val="clear" w:color="auto" w:fill="BEB4AD"/>
      </w:tcPr>
    </w:tblStylePr>
    <w:tblStylePr w:type="nwCell">
      <w:tblPr/>
      <w:tcPr>
        <w:shd w:val="clear" w:color="auto" w:fill="FFFFFF"/>
      </w:tcPr>
    </w:tblStylePr>
  </w:style>
  <w:style w:type="table" w:styleId="MediumGrid2-Accent4">
    <w:name w:val="Medium Grid 2 Accent 4"/>
    <w:basedOn w:val="TableNormal"/>
    <w:uiPriority w:val="99"/>
    <w:rsid w:val="00F85807"/>
    <w:rPr>
      <w:rFonts w:ascii="Calibri" w:eastAsia="Times New Roman" w:hAnsi="Calibri" w:cs="Calibri"/>
      <w:color w:val="000000"/>
      <w:sz w:val="20"/>
      <w:szCs w:val="20"/>
    </w:rPr>
    <w:tblPr>
      <w:tblStyleRowBandSize w:val="1"/>
      <w:tblStyleColBandSize w:val="1"/>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CellMar>
        <w:top w:w="0" w:type="dxa"/>
        <w:left w:w="108" w:type="dxa"/>
        <w:bottom w:w="0" w:type="dxa"/>
        <w:right w:w="108" w:type="dxa"/>
      </w:tblCellMar>
    </w:tblPr>
    <w:tcPr>
      <w:shd w:val="clear" w:color="auto" w:fill="ECE4DA"/>
    </w:tcPr>
    <w:tblStylePr w:type="firstRow">
      <w:rPr>
        <w:b/>
        <w:bCs/>
        <w:color w:val="000000"/>
      </w:rPr>
      <w:tblPr/>
      <w:tcPr>
        <w:shd w:val="clear" w:color="auto" w:fill="F7F4F0"/>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0E9E1"/>
      </w:tcPr>
    </w:tblStylePr>
    <w:tblStylePr w:type="band1Vert">
      <w:tblPr/>
      <w:tcPr>
        <w:shd w:val="clear" w:color="auto" w:fill="D9C9B6"/>
      </w:tcPr>
    </w:tblStylePr>
    <w:tblStylePr w:type="band1Horz">
      <w:tblPr/>
      <w:tcPr>
        <w:tcBorders>
          <w:insideH w:val="single" w:sz="6" w:space="0" w:color="B4936D"/>
          <w:insideV w:val="single" w:sz="6" w:space="0" w:color="B4936D"/>
        </w:tcBorders>
        <w:shd w:val="clear" w:color="auto" w:fill="D9C9B6"/>
      </w:tcPr>
    </w:tblStylePr>
    <w:tblStylePr w:type="nwCell">
      <w:tblPr/>
      <w:tcPr>
        <w:shd w:val="clear" w:color="auto" w:fill="FFFFFF"/>
      </w:tcPr>
    </w:tblStylePr>
  </w:style>
  <w:style w:type="table" w:styleId="MediumGrid2-Accent5">
    <w:name w:val="Medium Grid 2 Accent 5"/>
    <w:basedOn w:val="TableNormal"/>
    <w:uiPriority w:val="99"/>
    <w:rsid w:val="00F85807"/>
    <w:rPr>
      <w:rFonts w:ascii="Calibri" w:eastAsia="Times New Roman" w:hAnsi="Calibri" w:cs="Calibri"/>
      <w:color w:val="000000"/>
      <w:sz w:val="20"/>
      <w:szCs w:val="20"/>
    </w:rPr>
    <w:tblPr>
      <w:tblStyleRowBandSize w:val="1"/>
      <w:tblStyleColBandSize w:val="1"/>
      <w:tblBorders>
        <w:top w:val="single" w:sz="8" w:space="0" w:color="67787B"/>
        <w:left w:val="single" w:sz="8" w:space="0" w:color="67787B"/>
        <w:bottom w:val="single" w:sz="8" w:space="0" w:color="67787B"/>
        <w:right w:val="single" w:sz="8" w:space="0" w:color="67787B"/>
        <w:insideH w:val="single" w:sz="8" w:space="0" w:color="67787B"/>
        <w:insideV w:val="single" w:sz="8" w:space="0" w:color="67787B"/>
      </w:tblBorders>
      <w:tblCellMar>
        <w:top w:w="0" w:type="dxa"/>
        <w:left w:w="108" w:type="dxa"/>
        <w:bottom w:w="0" w:type="dxa"/>
        <w:right w:w="108" w:type="dxa"/>
      </w:tblCellMar>
    </w:tblPr>
    <w:tcPr>
      <w:shd w:val="clear" w:color="auto" w:fill="D8DEDF"/>
    </w:tcPr>
    <w:tblStylePr w:type="firstRow">
      <w:rPr>
        <w:b/>
        <w:bCs/>
        <w:color w:val="000000"/>
      </w:rPr>
      <w:tblPr/>
      <w:tcPr>
        <w:shd w:val="clear" w:color="auto" w:fill="EFF1F2"/>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FE4E5"/>
      </w:tcPr>
    </w:tblStylePr>
    <w:tblStylePr w:type="band1Vert">
      <w:tblPr/>
      <w:tcPr>
        <w:shd w:val="clear" w:color="auto" w:fill="B1BCBE"/>
      </w:tcPr>
    </w:tblStylePr>
    <w:tblStylePr w:type="band1Horz">
      <w:tblPr/>
      <w:tcPr>
        <w:tcBorders>
          <w:insideH w:val="single" w:sz="6" w:space="0" w:color="67787B"/>
          <w:insideV w:val="single" w:sz="6" w:space="0" w:color="67787B"/>
        </w:tcBorders>
        <w:shd w:val="clear" w:color="auto" w:fill="B1BCBE"/>
      </w:tcPr>
    </w:tblStylePr>
    <w:tblStylePr w:type="nwCell">
      <w:tblPr/>
      <w:tcPr>
        <w:shd w:val="clear" w:color="auto" w:fill="FFFFFF"/>
      </w:tcPr>
    </w:tblStylePr>
  </w:style>
  <w:style w:type="table" w:styleId="MediumGrid2-Accent6">
    <w:name w:val="Medium Grid 2 Accent 6"/>
    <w:basedOn w:val="TableNormal"/>
    <w:uiPriority w:val="99"/>
    <w:rsid w:val="00F85807"/>
    <w:rPr>
      <w:rFonts w:ascii="Calibri" w:eastAsia="Times New Roman" w:hAnsi="Calibri" w:cs="Calibri"/>
      <w:color w:val="000000"/>
      <w:sz w:val="20"/>
      <w:szCs w:val="20"/>
    </w:rPr>
    <w:tblPr>
      <w:tblStyleRowBandSize w:val="1"/>
      <w:tblStyleColBandSize w:val="1"/>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CellMar>
        <w:top w:w="0" w:type="dxa"/>
        <w:left w:w="108" w:type="dxa"/>
        <w:bottom w:w="0" w:type="dxa"/>
        <w:right w:w="108" w:type="dxa"/>
      </w:tblCellMar>
    </w:tblPr>
    <w:tcPr>
      <w:shd w:val="clear" w:color="auto" w:fill="E6E4DB"/>
    </w:tcPr>
    <w:tblStylePr w:type="firstRow">
      <w:rPr>
        <w:b/>
        <w:bCs/>
        <w:color w:val="000000"/>
      </w:rPr>
      <w:tblPr/>
      <w:tcPr>
        <w:shd w:val="clear" w:color="auto" w:fill="F5F4F0"/>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BE9E2"/>
      </w:tcPr>
    </w:tblStylePr>
    <w:tblStylePr w:type="band1Vert">
      <w:tblPr/>
      <w:tcPr>
        <w:shd w:val="clear" w:color="auto" w:fill="CEC9B7"/>
      </w:tcPr>
    </w:tblStylePr>
    <w:tblStylePr w:type="band1Horz">
      <w:tblPr/>
      <w:tcPr>
        <w:tcBorders>
          <w:insideH w:val="single" w:sz="6" w:space="0" w:color="9D936F"/>
          <w:insideV w:val="single" w:sz="6" w:space="0" w:color="9D936F"/>
        </w:tcBorders>
        <w:shd w:val="clear" w:color="auto" w:fill="CEC9B7"/>
      </w:tcPr>
    </w:tblStylePr>
    <w:tblStylePr w:type="nwCell">
      <w:tblPr/>
      <w:tcPr>
        <w:shd w:val="clear" w:color="auto" w:fill="FFFFFF"/>
      </w:tcPr>
    </w:tblStylePr>
  </w:style>
  <w:style w:type="table" w:styleId="MediumGrid3">
    <w:name w:val="Medium Grid 3"/>
    <w:basedOn w:val="TableNormal"/>
    <w:uiPriority w:val="99"/>
    <w:rsid w:val="00F85807"/>
    <w:rPr>
      <w:rFonts w:cs="Cambria"/>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99"/>
    <w:rsid w:val="00F85807"/>
    <w:rPr>
      <w:rFonts w:cs="Cambria"/>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E5E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E97A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E97A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E97A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E97A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CBD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CBD6"/>
      </w:tcPr>
    </w:tblStylePr>
  </w:style>
  <w:style w:type="table" w:styleId="MediumGrid3-Accent2">
    <w:name w:val="Medium Grid 3 Accent 2"/>
    <w:basedOn w:val="TableNormal"/>
    <w:uiPriority w:val="99"/>
    <w:rsid w:val="00F85807"/>
    <w:rPr>
      <w:rFonts w:cs="Cambria"/>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2E2D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C8E6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C8E6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C8E6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C8E6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5C6A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5C6AF"/>
      </w:tcPr>
    </w:tblStylePr>
  </w:style>
  <w:style w:type="table" w:styleId="MediumGrid3-Accent3">
    <w:name w:val="Medium Grid 3 Accent 3"/>
    <w:basedOn w:val="TableNormal"/>
    <w:uiPriority w:val="99"/>
    <w:rsid w:val="00F85807"/>
    <w:rPr>
      <w:rFonts w:cs="Cambria"/>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9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A6A6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A6A6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A6A6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A6A6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B4A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B4AD"/>
      </w:tcPr>
    </w:tblStylePr>
  </w:style>
  <w:style w:type="table" w:styleId="MediumGrid3-Accent4">
    <w:name w:val="Medium Grid 3 Accent 4"/>
    <w:basedOn w:val="TableNormal"/>
    <w:uiPriority w:val="99"/>
    <w:rsid w:val="00F85807"/>
    <w:rPr>
      <w:rFonts w:cs="Cambria"/>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CE4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4936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4936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4936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4936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9C9B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9C9B6"/>
      </w:tcPr>
    </w:tblStylePr>
  </w:style>
  <w:style w:type="table" w:styleId="MediumGrid3-Accent5">
    <w:name w:val="Medium Grid 3 Accent 5"/>
    <w:basedOn w:val="TableNormal"/>
    <w:uiPriority w:val="99"/>
    <w:rsid w:val="00F85807"/>
    <w:rPr>
      <w:rFonts w:cs="Cambria"/>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8DED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7787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7787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7787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7787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1BCB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1BCBE"/>
      </w:tcPr>
    </w:tblStylePr>
  </w:style>
  <w:style w:type="table" w:styleId="MediumGrid3-Accent6">
    <w:name w:val="Medium Grid 3 Accent 6"/>
    <w:basedOn w:val="TableNormal"/>
    <w:uiPriority w:val="99"/>
    <w:rsid w:val="00F85807"/>
    <w:rPr>
      <w:rFonts w:cs="Cambria"/>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4D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D936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D936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D936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D936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EC9B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EC9B7"/>
      </w:tcPr>
    </w:tblStylePr>
  </w:style>
  <w:style w:type="table" w:styleId="MediumList1">
    <w:name w:val="Medium List 1"/>
    <w:basedOn w:val="TableNormal"/>
    <w:uiPriority w:val="99"/>
    <w:rsid w:val="00F85807"/>
    <w:rPr>
      <w:rFonts w:cs="Cambria"/>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Times New Roman" w:hAnsi="Calibri" w:cs="Calibri"/>
      </w:rPr>
      <w:tblPr/>
      <w:tcPr>
        <w:tcBorders>
          <w:top w:val="nil"/>
          <w:bottom w:val="single" w:sz="8" w:space="0" w:color="000000"/>
        </w:tcBorders>
      </w:tcPr>
    </w:tblStylePr>
    <w:tblStylePr w:type="lastRow">
      <w:rPr>
        <w:b/>
        <w:bCs/>
        <w:color w:val="1F2123"/>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99"/>
    <w:rsid w:val="00F85807"/>
    <w:rPr>
      <w:rFonts w:cs="Cambria"/>
      <w:color w:val="000000"/>
      <w:sz w:val="20"/>
      <w:szCs w:val="20"/>
    </w:rPr>
    <w:tblPr>
      <w:tblStyleRowBandSize w:val="1"/>
      <w:tblStyleColBandSize w:val="1"/>
      <w:tblBorders>
        <w:top w:val="single" w:sz="8" w:space="0" w:color="7E97AD"/>
        <w:bottom w:val="single" w:sz="8" w:space="0" w:color="7E97AD"/>
      </w:tblBorders>
      <w:tblCellMar>
        <w:top w:w="0" w:type="dxa"/>
        <w:left w:w="108" w:type="dxa"/>
        <w:bottom w:w="0" w:type="dxa"/>
        <w:right w:w="108" w:type="dxa"/>
      </w:tblCellMar>
    </w:tblPr>
    <w:tblStylePr w:type="firstRow">
      <w:rPr>
        <w:rFonts w:ascii="Calibri" w:eastAsia="Times New Roman" w:hAnsi="Calibri" w:cs="Calibri"/>
      </w:rPr>
      <w:tblPr/>
      <w:tcPr>
        <w:tcBorders>
          <w:top w:val="nil"/>
          <w:bottom w:val="single" w:sz="8" w:space="0" w:color="7E97AD"/>
        </w:tcBorders>
      </w:tcPr>
    </w:tblStylePr>
    <w:tblStylePr w:type="lastRow">
      <w:rPr>
        <w:b/>
        <w:bCs/>
        <w:color w:val="1F2123"/>
      </w:rPr>
      <w:tblPr/>
      <w:tcPr>
        <w:tcBorders>
          <w:top w:val="single" w:sz="8" w:space="0" w:color="7E97AD"/>
          <w:bottom w:val="single" w:sz="8" w:space="0" w:color="7E97AD"/>
        </w:tcBorders>
      </w:tcPr>
    </w:tblStylePr>
    <w:tblStylePr w:type="firstCol">
      <w:rPr>
        <w:b/>
        <w:bCs/>
      </w:rPr>
    </w:tblStylePr>
    <w:tblStylePr w:type="lastCol">
      <w:rPr>
        <w:b/>
        <w:bCs/>
      </w:rPr>
      <w:tblPr/>
      <w:tcPr>
        <w:tcBorders>
          <w:top w:val="single" w:sz="8" w:space="0" w:color="7E97AD"/>
          <w:bottom w:val="single" w:sz="8" w:space="0" w:color="7E97AD"/>
        </w:tcBorders>
      </w:tcPr>
    </w:tblStylePr>
    <w:tblStylePr w:type="band1Vert">
      <w:tblPr/>
      <w:tcPr>
        <w:shd w:val="clear" w:color="auto" w:fill="DFE5EA"/>
      </w:tcPr>
    </w:tblStylePr>
    <w:tblStylePr w:type="band1Horz">
      <w:tblPr/>
      <w:tcPr>
        <w:shd w:val="clear" w:color="auto" w:fill="DFE5EA"/>
      </w:tcPr>
    </w:tblStylePr>
  </w:style>
  <w:style w:type="table" w:styleId="MediumList1-Accent2">
    <w:name w:val="Medium List 1 Accent 2"/>
    <w:basedOn w:val="TableNormal"/>
    <w:uiPriority w:val="99"/>
    <w:rsid w:val="00F85807"/>
    <w:rPr>
      <w:rFonts w:cs="Cambria"/>
      <w:color w:val="000000"/>
      <w:sz w:val="20"/>
      <w:szCs w:val="20"/>
    </w:rPr>
    <w:tblPr>
      <w:tblStyleRowBandSize w:val="1"/>
      <w:tblStyleColBandSize w:val="1"/>
      <w:tblBorders>
        <w:top w:val="single" w:sz="8" w:space="0" w:color="CC8E60"/>
        <w:bottom w:val="single" w:sz="8" w:space="0" w:color="CC8E60"/>
      </w:tblBorders>
      <w:tblCellMar>
        <w:top w:w="0" w:type="dxa"/>
        <w:left w:w="108" w:type="dxa"/>
        <w:bottom w:w="0" w:type="dxa"/>
        <w:right w:w="108" w:type="dxa"/>
      </w:tblCellMar>
    </w:tblPr>
    <w:tblStylePr w:type="firstRow">
      <w:rPr>
        <w:rFonts w:ascii="Calibri" w:eastAsia="Times New Roman" w:hAnsi="Calibri" w:cs="Calibri"/>
      </w:rPr>
      <w:tblPr/>
      <w:tcPr>
        <w:tcBorders>
          <w:top w:val="nil"/>
          <w:bottom w:val="single" w:sz="8" w:space="0" w:color="CC8E60"/>
        </w:tcBorders>
      </w:tcPr>
    </w:tblStylePr>
    <w:tblStylePr w:type="lastRow">
      <w:rPr>
        <w:b/>
        <w:bCs/>
        <w:color w:val="1F2123"/>
      </w:rPr>
      <w:tblPr/>
      <w:tcPr>
        <w:tcBorders>
          <w:top w:val="single" w:sz="8" w:space="0" w:color="CC8E60"/>
          <w:bottom w:val="single" w:sz="8" w:space="0" w:color="CC8E60"/>
        </w:tcBorders>
      </w:tcPr>
    </w:tblStylePr>
    <w:tblStylePr w:type="firstCol">
      <w:rPr>
        <w:b/>
        <w:bCs/>
      </w:rPr>
    </w:tblStylePr>
    <w:tblStylePr w:type="lastCol">
      <w:rPr>
        <w:b/>
        <w:bCs/>
      </w:rPr>
      <w:tblPr/>
      <w:tcPr>
        <w:tcBorders>
          <w:top w:val="single" w:sz="8" w:space="0" w:color="CC8E60"/>
          <w:bottom w:val="single" w:sz="8" w:space="0" w:color="CC8E60"/>
        </w:tcBorders>
      </w:tcPr>
    </w:tblStylePr>
    <w:tblStylePr w:type="band1Vert">
      <w:tblPr/>
      <w:tcPr>
        <w:shd w:val="clear" w:color="auto" w:fill="F2E2D7"/>
      </w:tcPr>
    </w:tblStylePr>
    <w:tblStylePr w:type="band1Horz">
      <w:tblPr/>
      <w:tcPr>
        <w:shd w:val="clear" w:color="auto" w:fill="F2E2D7"/>
      </w:tcPr>
    </w:tblStylePr>
  </w:style>
  <w:style w:type="table" w:styleId="MediumList1-Accent3">
    <w:name w:val="Medium List 1 Accent 3"/>
    <w:basedOn w:val="TableNormal"/>
    <w:uiPriority w:val="99"/>
    <w:rsid w:val="00F85807"/>
    <w:rPr>
      <w:rFonts w:cs="Cambria"/>
      <w:color w:val="000000"/>
      <w:sz w:val="20"/>
      <w:szCs w:val="20"/>
    </w:rPr>
    <w:tblPr>
      <w:tblStyleRowBandSize w:val="1"/>
      <w:tblStyleColBandSize w:val="1"/>
      <w:tblBorders>
        <w:top w:val="single" w:sz="8" w:space="0" w:color="7A6A60"/>
        <w:bottom w:val="single" w:sz="8" w:space="0" w:color="7A6A60"/>
      </w:tblBorders>
      <w:tblCellMar>
        <w:top w:w="0" w:type="dxa"/>
        <w:left w:w="108" w:type="dxa"/>
        <w:bottom w:w="0" w:type="dxa"/>
        <w:right w:w="108" w:type="dxa"/>
      </w:tblCellMar>
    </w:tblPr>
    <w:tblStylePr w:type="firstRow">
      <w:rPr>
        <w:rFonts w:ascii="Calibri" w:eastAsia="Times New Roman" w:hAnsi="Calibri" w:cs="Calibri"/>
      </w:rPr>
      <w:tblPr/>
      <w:tcPr>
        <w:tcBorders>
          <w:top w:val="nil"/>
          <w:bottom w:val="single" w:sz="8" w:space="0" w:color="7A6A60"/>
        </w:tcBorders>
      </w:tcPr>
    </w:tblStylePr>
    <w:tblStylePr w:type="lastRow">
      <w:rPr>
        <w:b/>
        <w:bCs/>
        <w:color w:val="1F2123"/>
      </w:rPr>
      <w:tblPr/>
      <w:tcPr>
        <w:tcBorders>
          <w:top w:val="single" w:sz="8" w:space="0" w:color="7A6A60"/>
          <w:bottom w:val="single" w:sz="8" w:space="0" w:color="7A6A60"/>
        </w:tcBorders>
      </w:tcPr>
    </w:tblStylePr>
    <w:tblStylePr w:type="firstCol">
      <w:rPr>
        <w:b/>
        <w:bCs/>
      </w:rPr>
    </w:tblStylePr>
    <w:tblStylePr w:type="lastCol">
      <w:rPr>
        <w:b/>
        <w:bCs/>
      </w:rPr>
      <w:tblPr/>
      <w:tcPr>
        <w:tcBorders>
          <w:top w:val="single" w:sz="8" w:space="0" w:color="7A6A60"/>
          <w:bottom w:val="single" w:sz="8" w:space="0" w:color="7A6A60"/>
        </w:tcBorders>
      </w:tcPr>
    </w:tblStylePr>
    <w:tblStylePr w:type="band1Vert">
      <w:tblPr/>
      <w:tcPr>
        <w:shd w:val="clear" w:color="auto" w:fill="DFD9D6"/>
      </w:tcPr>
    </w:tblStylePr>
    <w:tblStylePr w:type="band1Horz">
      <w:tblPr/>
      <w:tcPr>
        <w:shd w:val="clear" w:color="auto" w:fill="DFD9D6"/>
      </w:tcPr>
    </w:tblStylePr>
  </w:style>
  <w:style w:type="table" w:styleId="MediumList1-Accent4">
    <w:name w:val="Medium List 1 Accent 4"/>
    <w:basedOn w:val="TableNormal"/>
    <w:uiPriority w:val="99"/>
    <w:rsid w:val="00F85807"/>
    <w:rPr>
      <w:rFonts w:cs="Cambria"/>
      <w:color w:val="000000"/>
      <w:sz w:val="20"/>
      <w:szCs w:val="20"/>
    </w:rPr>
    <w:tblPr>
      <w:tblStyleRowBandSize w:val="1"/>
      <w:tblStyleColBandSize w:val="1"/>
      <w:tblBorders>
        <w:top w:val="single" w:sz="8" w:space="0" w:color="B4936D"/>
        <w:bottom w:val="single" w:sz="8" w:space="0" w:color="B4936D"/>
      </w:tblBorders>
      <w:tblCellMar>
        <w:top w:w="0" w:type="dxa"/>
        <w:left w:w="108" w:type="dxa"/>
        <w:bottom w:w="0" w:type="dxa"/>
        <w:right w:w="108" w:type="dxa"/>
      </w:tblCellMar>
    </w:tblPr>
    <w:tblStylePr w:type="firstRow">
      <w:rPr>
        <w:rFonts w:ascii="Calibri" w:eastAsia="Times New Roman" w:hAnsi="Calibri" w:cs="Calibri"/>
      </w:rPr>
      <w:tblPr/>
      <w:tcPr>
        <w:tcBorders>
          <w:top w:val="nil"/>
          <w:bottom w:val="single" w:sz="8" w:space="0" w:color="B4936D"/>
        </w:tcBorders>
      </w:tcPr>
    </w:tblStylePr>
    <w:tblStylePr w:type="lastRow">
      <w:rPr>
        <w:b/>
        <w:bCs/>
        <w:color w:val="1F2123"/>
      </w:rPr>
      <w:tblPr/>
      <w:tcPr>
        <w:tcBorders>
          <w:top w:val="single" w:sz="8" w:space="0" w:color="B4936D"/>
          <w:bottom w:val="single" w:sz="8" w:space="0" w:color="B4936D"/>
        </w:tcBorders>
      </w:tcPr>
    </w:tblStylePr>
    <w:tblStylePr w:type="firstCol">
      <w:rPr>
        <w:b/>
        <w:bCs/>
      </w:rPr>
    </w:tblStylePr>
    <w:tblStylePr w:type="lastCol">
      <w:rPr>
        <w:b/>
        <w:bCs/>
      </w:rPr>
      <w:tblPr/>
      <w:tcPr>
        <w:tcBorders>
          <w:top w:val="single" w:sz="8" w:space="0" w:color="B4936D"/>
          <w:bottom w:val="single" w:sz="8" w:space="0" w:color="B4936D"/>
        </w:tcBorders>
      </w:tcPr>
    </w:tblStylePr>
    <w:tblStylePr w:type="band1Vert">
      <w:tblPr/>
      <w:tcPr>
        <w:shd w:val="clear" w:color="auto" w:fill="ECE4DA"/>
      </w:tcPr>
    </w:tblStylePr>
    <w:tblStylePr w:type="band1Horz">
      <w:tblPr/>
      <w:tcPr>
        <w:shd w:val="clear" w:color="auto" w:fill="ECE4DA"/>
      </w:tcPr>
    </w:tblStylePr>
  </w:style>
  <w:style w:type="table" w:styleId="MediumList1-Accent5">
    <w:name w:val="Medium List 1 Accent 5"/>
    <w:basedOn w:val="TableNormal"/>
    <w:uiPriority w:val="99"/>
    <w:rsid w:val="00F85807"/>
    <w:rPr>
      <w:rFonts w:cs="Cambria"/>
      <w:color w:val="000000"/>
      <w:sz w:val="20"/>
      <w:szCs w:val="20"/>
    </w:rPr>
    <w:tblPr>
      <w:tblStyleRowBandSize w:val="1"/>
      <w:tblStyleColBandSize w:val="1"/>
      <w:tblBorders>
        <w:top w:val="single" w:sz="8" w:space="0" w:color="67787B"/>
        <w:bottom w:val="single" w:sz="8" w:space="0" w:color="67787B"/>
      </w:tblBorders>
      <w:tblCellMar>
        <w:top w:w="0" w:type="dxa"/>
        <w:left w:w="108" w:type="dxa"/>
        <w:bottom w:w="0" w:type="dxa"/>
        <w:right w:w="108" w:type="dxa"/>
      </w:tblCellMar>
    </w:tblPr>
    <w:tblStylePr w:type="firstRow">
      <w:rPr>
        <w:rFonts w:ascii="Calibri" w:eastAsia="Times New Roman" w:hAnsi="Calibri" w:cs="Calibri"/>
      </w:rPr>
      <w:tblPr/>
      <w:tcPr>
        <w:tcBorders>
          <w:top w:val="nil"/>
          <w:bottom w:val="single" w:sz="8" w:space="0" w:color="67787B"/>
        </w:tcBorders>
      </w:tcPr>
    </w:tblStylePr>
    <w:tblStylePr w:type="lastRow">
      <w:rPr>
        <w:b/>
        <w:bCs/>
        <w:color w:val="1F2123"/>
      </w:rPr>
      <w:tblPr/>
      <w:tcPr>
        <w:tcBorders>
          <w:top w:val="single" w:sz="8" w:space="0" w:color="67787B"/>
          <w:bottom w:val="single" w:sz="8" w:space="0" w:color="67787B"/>
        </w:tcBorders>
      </w:tcPr>
    </w:tblStylePr>
    <w:tblStylePr w:type="firstCol">
      <w:rPr>
        <w:b/>
        <w:bCs/>
      </w:rPr>
    </w:tblStylePr>
    <w:tblStylePr w:type="lastCol">
      <w:rPr>
        <w:b/>
        <w:bCs/>
      </w:rPr>
      <w:tblPr/>
      <w:tcPr>
        <w:tcBorders>
          <w:top w:val="single" w:sz="8" w:space="0" w:color="67787B"/>
          <w:bottom w:val="single" w:sz="8" w:space="0" w:color="67787B"/>
        </w:tcBorders>
      </w:tcPr>
    </w:tblStylePr>
    <w:tblStylePr w:type="band1Vert">
      <w:tblPr/>
      <w:tcPr>
        <w:shd w:val="clear" w:color="auto" w:fill="D8DEDF"/>
      </w:tcPr>
    </w:tblStylePr>
    <w:tblStylePr w:type="band1Horz">
      <w:tblPr/>
      <w:tcPr>
        <w:shd w:val="clear" w:color="auto" w:fill="D8DEDF"/>
      </w:tcPr>
    </w:tblStylePr>
  </w:style>
  <w:style w:type="table" w:styleId="MediumList1-Accent6">
    <w:name w:val="Medium List 1 Accent 6"/>
    <w:basedOn w:val="TableNormal"/>
    <w:uiPriority w:val="99"/>
    <w:rsid w:val="00F85807"/>
    <w:rPr>
      <w:rFonts w:cs="Cambria"/>
      <w:color w:val="000000"/>
      <w:sz w:val="20"/>
      <w:szCs w:val="20"/>
    </w:rPr>
    <w:tblPr>
      <w:tblStyleRowBandSize w:val="1"/>
      <w:tblStyleColBandSize w:val="1"/>
      <w:tblBorders>
        <w:top w:val="single" w:sz="8" w:space="0" w:color="9D936F"/>
        <w:bottom w:val="single" w:sz="8" w:space="0" w:color="9D936F"/>
      </w:tblBorders>
      <w:tblCellMar>
        <w:top w:w="0" w:type="dxa"/>
        <w:left w:w="108" w:type="dxa"/>
        <w:bottom w:w="0" w:type="dxa"/>
        <w:right w:w="108" w:type="dxa"/>
      </w:tblCellMar>
    </w:tblPr>
    <w:tblStylePr w:type="firstRow">
      <w:rPr>
        <w:rFonts w:ascii="Calibri" w:eastAsia="Times New Roman" w:hAnsi="Calibri" w:cs="Calibri"/>
      </w:rPr>
      <w:tblPr/>
      <w:tcPr>
        <w:tcBorders>
          <w:top w:val="nil"/>
          <w:bottom w:val="single" w:sz="8" w:space="0" w:color="9D936F"/>
        </w:tcBorders>
      </w:tcPr>
    </w:tblStylePr>
    <w:tblStylePr w:type="lastRow">
      <w:rPr>
        <w:b/>
        <w:bCs/>
        <w:color w:val="1F2123"/>
      </w:rPr>
      <w:tblPr/>
      <w:tcPr>
        <w:tcBorders>
          <w:top w:val="single" w:sz="8" w:space="0" w:color="9D936F"/>
          <w:bottom w:val="single" w:sz="8" w:space="0" w:color="9D936F"/>
        </w:tcBorders>
      </w:tcPr>
    </w:tblStylePr>
    <w:tblStylePr w:type="firstCol">
      <w:rPr>
        <w:b/>
        <w:bCs/>
      </w:rPr>
    </w:tblStylePr>
    <w:tblStylePr w:type="lastCol">
      <w:rPr>
        <w:b/>
        <w:bCs/>
      </w:rPr>
      <w:tblPr/>
      <w:tcPr>
        <w:tcBorders>
          <w:top w:val="single" w:sz="8" w:space="0" w:color="9D936F"/>
          <w:bottom w:val="single" w:sz="8" w:space="0" w:color="9D936F"/>
        </w:tcBorders>
      </w:tcPr>
    </w:tblStylePr>
    <w:tblStylePr w:type="band1Vert">
      <w:tblPr/>
      <w:tcPr>
        <w:shd w:val="clear" w:color="auto" w:fill="E6E4DB"/>
      </w:tcPr>
    </w:tblStylePr>
    <w:tblStylePr w:type="band1Horz">
      <w:tblPr/>
      <w:tcPr>
        <w:shd w:val="clear" w:color="auto" w:fill="E6E4DB"/>
      </w:tcPr>
    </w:tblStylePr>
  </w:style>
  <w:style w:type="table" w:styleId="MediumList2">
    <w:name w:val="Medium List 2"/>
    <w:basedOn w:val="TableNormal"/>
    <w:uiPriority w:val="99"/>
    <w:rsid w:val="00F85807"/>
    <w:rPr>
      <w:rFonts w:ascii="Calibri" w:eastAsia="Times New Roman" w:hAnsi="Calibri" w:cs="Calibri"/>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99"/>
    <w:rsid w:val="00F85807"/>
    <w:rPr>
      <w:rFonts w:ascii="Calibri" w:eastAsia="Times New Roman" w:hAnsi="Calibri" w:cs="Calibri"/>
      <w:color w:val="000000"/>
      <w:sz w:val="20"/>
      <w:szCs w:val="20"/>
    </w:rPr>
    <w:tblPr>
      <w:tblStyleRowBandSize w:val="1"/>
      <w:tblStyleColBandSize w:val="1"/>
      <w:tblBorders>
        <w:top w:val="single" w:sz="8" w:space="0" w:color="7E97AD"/>
        <w:left w:val="single" w:sz="8" w:space="0" w:color="7E97AD"/>
        <w:bottom w:val="single" w:sz="8" w:space="0" w:color="7E97AD"/>
        <w:right w:val="single" w:sz="8" w:space="0" w:color="7E97AD"/>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right w:val="nil"/>
          <w:insideH w:val="nil"/>
          <w:insideV w:val="nil"/>
        </w:tcBorders>
        <w:shd w:val="clear" w:color="auto" w:fill="FFFFFF"/>
      </w:tcPr>
    </w:tblStylePr>
    <w:tblStylePr w:type="lastRow">
      <w:tblPr/>
      <w:tcPr>
        <w:tcBorders>
          <w:top w:val="single" w:sz="8" w:space="0" w:color="7E9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7E97AD"/>
          <w:insideH w:val="nil"/>
          <w:insideV w:val="nil"/>
        </w:tcBorders>
        <w:shd w:val="clear" w:color="auto" w:fill="FFFFFF"/>
      </w:tcPr>
    </w:tblStylePr>
    <w:tblStylePr w:type="lastCol">
      <w:tblPr/>
      <w:tcPr>
        <w:tcBorders>
          <w:top w:val="nil"/>
          <w:left w:val="single" w:sz="8" w:space="0" w:color="7E9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E5EA"/>
      </w:tcPr>
    </w:tblStylePr>
    <w:tblStylePr w:type="band1Horz">
      <w:tblPr/>
      <w:tcPr>
        <w:tcBorders>
          <w:top w:val="nil"/>
          <w:bottom w:val="nil"/>
          <w:insideH w:val="nil"/>
          <w:insideV w:val="nil"/>
        </w:tcBorders>
        <w:shd w:val="clear" w:color="auto" w:fill="DFE5EA"/>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99"/>
    <w:rsid w:val="00F85807"/>
    <w:rPr>
      <w:rFonts w:ascii="Calibri" w:eastAsia="Times New Roman" w:hAnsi="Calibri" w:cs="Calibri"/>
      <w:color w:val="000000"/>
      <w:sz w:val="20"/>
      <w:szCs w:val="20"/>
    </w:rPr>
    <w:tblPr>
      <w:tblStyleRowBandSize w:val="1"/>
      <w:tblStyleColBandSize w:val="1"/>
      <w:tblBorders>
        <w:top w:val="single" w:sz="8" w:space="0" w:color="CC8E60"/>
        <w:left w:val="single" w:sz="8" w:space="0" w:color="CC8E60"/>
        <w:bottom w:val="single" w:sz="8" w:space="0" w:color="CC8E60"/>
        <w:right w:val="single" w:sz="8" w:space="0" w:color="CC8E60"/>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right w:val="nil"/>
          <w:insideH w:val="nil"/>
          <w:insideV w:val="nil"/>
        </w:tcBorders>
        <w:shd w:val="clear" w:color="auto" w:fill="FFFFFF"/>
      </w:tcPr>
    </w:tblStylePr>
    <w:tblStylePr w:type="lastRow">
      <w:tblPr/>
      <w:tcPr>
        <w:tcBorders>
          <w:top w:val="single" w:sz="8" w:space="0" w:color="CC8E60"/>
          <w:left w:val="nil"/>
          <w:bottom w:val="nil"/>
          <w:right w:val="nil"/>
          <w:insideH w:val="nil"/>
          <w:insideV w:val="nil"/>
        </w:tcBorders>
        <w:shd w:val="clear" w:color="auto" w:fill="FFFFFF"/>
      </w:tcPr>
    </w:tblStylePr>
    <w:tblStylePr w:type="firstCol">
      <w:tblPr/>
      <w:tcPr>
        <w:tcBorders>
          <w:top w:val="nil"/>
          <w:left w:val="nil"/>
          <w:bottom w:val="nil"/>
          <w:right w:val="single" w:sz="8" w:space="0" w:color="CC8E60"/>
          <w:insideH w:val="nil"/>
          <w:insideV w:val="nil"/>
        </w:tcBorders>
        <w:shd w:val="clear" w:color="auto" w:fill="FFFFFF"/>
      </w:tcPr>
    </w:tblStylePr>
    <w:tblStylePr w:type="lastCol">
      <w:tblPr/>
      <w:tcPr>
        <w:tcBorders>
          <w:top w:val="nil"/>
          <w:left w:val="single" w:sz="8" w:space="0" w:color="CC8E6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2E2D7"/>
      </w:tcPr>
    </w:tblStylePr>
    <w:tblStylePr w:type="band1Horz">
      <w:tblPr/>
      <w:tcPr>
        <w:tcBorders>
          <w:top w:val="nil"/>
          <w:bottom w:val="nil"/>
          <w:insideH w:val="nil"/>
          <w:insideV w:val="nil"/>
        </w:tcBorders>
        <w:shd w:val="clear" w:color="auto" w:fill="F2E2D7"/>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99"/>
    <w:rsid w:val="00F85807"/>
    <w:rPr>
      <w:rFonts w:ascii="Calibri" w:eastAsia="Times New Roman" w:hAnsi="Calibri" w:cs="Calibri"/>
      <w:color w:val="000000"/>
      <w:sz w:val="20"/>
      <w:szCs w:val="20"/>
    </w:rPr>
    <w:tblPr>
      <w:tblStyleRowBandSize w:val="1"/>
      <w:tblStyleColBandSize w:val="1"/>
      <w:tblBorders>
        <w:top w:val="single" w:sz="8" w:space="0" w:color="7A6A60"/>
        <w:left w:val="single" w:sz="8" w:space="0" w:color="7A6A60"/>
        <w:bottom w:val="single" w:sz="8" w:space="0" w:color="7A6A60"/>
        <w:right w:val="single" w:sz="8" w:space="0" w:color="7A6A60"/>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right w:val="nil"/>
          <w:insideH w:val="nil"/>
          <w:insideV w:val="nil"/>
        </w:tcBorders>
        <w:shd w:val="clear" w:color="auto" w:fill="FFFFFF"/>
      </w:tcPr>
    </w:tblStylePr>
    <w:tblStylePr w:type="lastRow">
      <w:tblPr/>
      <w:tcPr>
        <w:tcBorders>
          <w:top w:val="single" w:sz="8" w:space="0" w:color="7A6A60"/>
          <w:left w:val="nil"/>
          <w:bottom w:val="nil"/>
          <w:right w:val="nil"/>
          <w:insideH w:val="nil"/>
          <w:insideV w:val="nil"/>
        </w:tcBorders>
        <w:shd w:val="clear" w:color="auto" w:fill="FFFFFF"/>
      </w:tcPr>
    </w:tblStylePr>
    <w:tblStylePr w:type="firstCol">
      <w:tblPr/>
      <w:tcPr>
        <w:tcBorders>
          <w:top w:val="nil"/>
          <w:left w:val="nil"/>
          <w:bottom w:val="nil"/>
          <w:right w:val="single" w:sz="8" w:space="0" w:color="7A6A60"/>
          <w:insideH w:val="nil"/>
          <w:insideV w:val="nil"/>
        </w:tcBorders>
        <w:shd w:val="clear" w:color="auto" w:fill="FFFFFF"/>
      </w:tcPr>
    </w:tblStylePr>
    <w:tblStylePr w:type="lastCol">
      <w:tblPr/>
      <w:tcPr>
        <w:tcBorders>
          <w:top w:val="nil"/>
          <w:left w:val="single" w:sz="8" w:space="0" w:color="7A6A6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9D6"/>
      </w:tcPr>
    </w:tblStylePr>
    <w:tblStylePr w:type="band1Horz">
      <w:tblPr/>
      <w:tcPr>
        <w:tcBorders>
          <w:top w:val="nil"/>
          <w:bottom w:val="nil"/>
          <w:insideH w:val="nil"/>
          <w:insideV w:val="nil"/>
        </w:tcBorders>
        <w:shd w:val="clear" w:color="auto" w:fill="DFD9D6"/>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99"/>
    <w:rsid w:val="00F85807"/>
    <w:rPr>
      <w:rFonts w:ascii="Calibri" w:eastAsia="Times New Roman" w:hAnsi="Calibri" w:cs="Calibri"/>
      <w:color w:val="000000"/>
      <w:sz w:val="20"/>
      <w:szCs w:val="20"/>
    </w:rPr>
    <w:tblPr>
      <w:tblStyleRowBandSize w:val="1"/>
      <w:tblStyleColBandSize w:val="1"/>
      <w:tblBorders>
        <w:top w:val="single" w:sz="8" w:space="0" w:color="B4936D"/>
        <w:left w:val="single" w:sz="8" w:space="0" w:color="B4936D"/>
        <w:bottom w:val="single" w:sz="8" w:space="0" w:color="B4936D"/>
        <w:right w:val="single" w:sz="8" w:space="0" w:color="B4936D"/>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right w:val="nil"/>
          <w:insideH w:val="nil"/>
          <w:insideV w:val="nil"/>
        </w:tcBorders>
        <w:shd w:val="clear" w:color="auto" w:fill="FFFFFF"/>
      </w:tcPr>
    </w:tblStylePr>
    <w:tblStylePr w:type="lastRow">
      <w:tblPr/>
      <w:tcPr>
        <w:tcBorders>
          <w:top w:val="single" w:sz="8" w:space="0" w:color="B4936D"/>
          <w:left w:val="nil"/>
          <w:bottom w:val="nil"/>
          <w:right w:val="nil"/>
          <w:insideH w:val="nil"/>
          <w:insideV w:val="nil"/>
        </w:tcBorders>
        <w:shd w:val="clear" w:color="auto" w:fill="FFFFFF"/>
      </w:tcPr>
    </w:tblStylePr>
    <w:tblStylePr w:type="firstCol">
      <w:tblPr/>
      <w:tcPr>
        <w:tcBorders>
          <w:top w:val="nil"/>
          <w:left w:val="nil"/>
          <w:bottom w:val="nil"/>
          <w:right w:val="single" w:sz="8" w:space="0" w:color="B4936D"/>
          <w:insideH w:val="nil"/>
          <w:insideV w:val="nil"/>
        </w:tcBorders>
        <w:shd w:val="clear" w:color="auto" w:fill="FFFFFF"/>
      </w:tcPr>
    </w:tblStylePr>
    <w:tblStylePr w:type="lastCol">
      <w:tblPr/>
      <w:tcPr>
        <w:tcBorders>
          <w:top w:val="nil"/>
          <w:left w:val="single" w:sz="8" w:space="0" w:color="B4936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CE4DA"/>
      </w:tcPr>
    </w:tblStylePr>
    <w:tblStylePr w:type="band1Horz">
      <w:tblPr/>
      <w:tcPr>
        <w:tcBorders>
          <w:top w:val="nil"/>
          <w:bottom w:val="nil"/>
          <w:insideH w:val="nil"/>
          <w:insideV w:val="nil"/>
        </w:tcBorders>
        <w:shd w:val="clear" w:color="auto" w:fill="ECE4DA"/>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99"/>
    <w:rsid w:val="00F85807"/>
    <w:rPr>
      <w:rFonts w:ascii="Calibri" w:eastAsia="Times New Roman" w:hAnsi="Calibri" w:cs="Calibri"/>
      <w:color w:val="000000"/>
      <w:sz w:val="20"/>
      <w:szCs w:val="20"/>
    </w:rPr>
    <w:tblPr>
      <w:tblStyleRowBandSize w:val="1"/>
      <w:tblStyleColBandSize w:val="1"/>
      <w:tblBorders>
        <w:top w:val="single" w:sz="8" w:space="0" w:color="67787B"/>
        <w:left w:val="single" w:sz="8" w:space="0" w:color="67787B"/>
        <w:bottom w:val="single" w:sz="8" w:space="0" w:color="67787B"/>
        <w:right w:val="single" w:sz="8" w:space="0" w:color="67787B"/>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right w:val="nil"/>
          <w:insideH w:val="nil"/>
          <w:insideV w:val="nil"/>
        </w:tcBorders>
        <w:shd w:val="clear" w:color="auto" w:fill="FFFFFF"/>
      </w:tcPr>
    </w:tblStylePr>
    <w:tblStylePr w:type="lastRow">
      <w:tblPr/>
      <w:tcPr>
        <w:tcBorders>
          <w:top w:val="single" w:sz="8" w:space="0" w:color="67787B"/>
          <w:left w:val="nil"/>
          <w:bottom w:val="nil"/>
          <w:right w:val="nil"/>
          <w:insideH w:val="nil"/>
          <w:insideV w:val="nil"/>
        </w:tcBorders>
        <w:shd w:val="clear" w:color="auto" w:fill="FFFFFF"/>
      </w:tcPr>
    </w:tblStylePr>
    <w:tblStylePr w:type="firstCol">
      <w:tblPr/>
      <w:tcPr>
        <w:tcBorders>
          <w:top w:val="nil"/>
          <w:left w:val="nil"/>
          <w:bottom w:val="nil"/>
          <w:right w:val="single" w:sz="8" w:space="0" w:color="67787B"/>
          <w:insideH w:val="nil"/>
          <w:insideV w:val="nil"/>
        </w:tcBorders>
        <w:shd w:val="clear" w:color="auto" w:fill="FFFFFF"/>
      </w:tcPr>
    </w:tblStylePr>
    <w:tblStylePr w:type="lastCol">
      <w:tblPr/>
      <w:tcPr>
        <w:tcBorders>
          <w:top w:val="nil"/>
          <w:left w:val="single" w:sz="8" w:space="0" w:color="67787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8DEDF"/>
      </w:tcPr>
    </w:tblStylePr>
    <w:tblStylePr w:type="band1Horz">
      <w:tblPr/>
      <w:tcPr>
        <w:tcBorders>
          <w:top w:val="nil"/>
          <w:bottom w:val="nil"/>
          <w:insideH w:val="nil"/>
          <w:insideV w:val="nil"/>
        </w:tcBorders>
        <w:shd w:val="clear" w:color="auto" w:fill="D8DEDF"/>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99"/>
    <w:rsid w:val="00F85807"/>
    <w:rPr>
      <w:rFonts w:ascii="Calibri" w:eastAsia="Times New Roman" w:hAnsi="Calibri" w:cs="Calibri"/>
      <w:color w:val="000000"/>
      <w:sz w:val="20"/>
      <w:szCs w:val="20"/>
    </w:rPr>
    <w:tblPr>
      <w:tblStyleRowBandSize w:val="1"/>
      <w:tblStyleColBandSize w:val="1"/>
      <w:tblBorders>
        <w:top w:val="single" w:sz="8" w:space="0" w:color="9D936F"/>
        <w:left w:val="single" w:sz="8" w:space="0" w:color="9D936F"/>
        <w:bottom w:val="single" w:sz="8" w:space="0" w:color="9D936F"/>
        <w:right w:val="single" w:sz="8" w:space="0" w:color="9D936F"/>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right w:val="nil"/>
          <w:insideH w:val="nil"/>
          <w:insideV w:val="nil"/>
        </w:tcBorders>
        <w:shd w:val="clear" w:color="auto" w:fill="FFFFFF"/>
      </w:tcPr>
    </w:tblStylePr>
    <w:tblStylePr w:type="lastRow">
      <w:tblPr/>
      <w:tcPr>
        <w:tcBorders>
          <w:top w:val="single" w:sz="8" w:space="0" w:color="9D936F"/>
          <w:left w:val="nil"/>
          <w:bottom w:val="nil"/>
          <w:right w:val="nil"/>
          <w:insideH w:val="nil"/>
          <w:insideV w:val="nil"/>
        </w:tcBorders>
        <w:shd w:val="clear" w:color="auto" w:fill="FFFFFF"/>
      </w:tcPr>
    </w:tblStylePr>
    <w:tblStylePr w:type="firstCol">
      <w:tblPr/>
      <w:tcPr>
        <w:tcBorders>
          <w:top w:val="nil"/>
          <w:left w:val="nil"/>
          <w:bottom w:val="nil"/>
          <w:right w:val="single" w:sz="8" w:space="0" w:color="9D936F"/>
          <w:insideH w:val="nil"/>
          <w:insideV w:val="nil"/>
        </w:tcBorders>
        <w:shd w:val="clear" w:color="auto" w:fill="FFFFFF"/>
      </w:tcPr>
    </w:tblStylePr>
    <w:tblStylePr w:type="lastCol">
      <w:tblPr/>
      <w:tcPr>
        <w:tcBorders>
          <w:top w:val="nil"/>
          <w:left w:val="single" w:sz="8" w:space="0" w:color="9D936F"/>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4DB"/>
      </w:tcPr>
    </w:tblStylePr>
    <w:tblStylePr w:type="band1Horz">
      <w:tblPr/>
      <w:tcPr>
        <w:tcBorders>
          <w:top w:val="nil"/>
          <w:bottom w:val="nil"/>
          <w:insideH w:val="nil"/>
          <w:insideV w:val="nil"/>
        </w:tcBorders>
        <w:shd w:val="clear" w:color="auto" w:fill="E6E4DB"/>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99"/>
    <w:rsid w:val="00F85807"/>
    <w:rPr>
      <w:rFonts w:cs="Cambria"/>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99"/>
    <w:rsid w:val="00F85807"/>
    <w:rPr>
      <w:rFonts w:cs="Cambria"/>
      <w:sz w:val="20"/>
      <w:szCs w:val="20"/>
    </w:rPr>
    <w:tblPr>
      <w:tblStyleRowBandSize w:val="1"/>
      <w:tblStyleColBandSize w:val="1"/>
      <w:tblBorders>
        <w:top w:val="single" w:sz="8" w:space="0" w:color="9EB0C1"/>
        <w:left w:val="single" w:sz="8" w:space="0" w:color="9EB0C1"/>
        <w:bottom w:val="single" w:sz="8" w:space="0" w:color="9EB0C1"/>
        <w:right w:val="single" w:sz="8" w:space="0" w:color="9EB0C1"/>
        <w:insideH w:val="single" w:sz="8" w:space="0" w:color="9EB0C1"/>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9EB0C1"/>
          <w:left w:val="single" w:sz="8" w:space="0" w:color="9EB0C1"/>
          <w:bottom w:val="single" w:sz="8" w:space="0" w:color="9EB0C1"/>
          <w:right w:val="single" w:sz="8" w:space="0" w:color="9EB0C1"/>
          <w:insideH w:val="nil"/>
          <w:insideV w:val="nil"/>
        </w:tcBorders>
        <w:shd w:val="clear" w:color="auto" w:fill="7E97AD"/>
      </w:tcPr>
    </w:tblStylePr>
    <w:tblStylePr w:type="lastRow">
      <w:pPr>
        <w:spacing w:before="0" w:after="0"/>
      </w:pPr>
      <w:rPr>
        <w:b/>
        <w:bCs/>
      </w:rPr>
      <w:tblPr/>
      <w:tcPr>
        <w:tcBorders>
          <w:top w:val="double" w:sz="6" w:space="0" w:color="9EB0C1"/>
          <w:left w:val="single" w:sz="8" w:space="0" w:color="9EB0C1"/>
          <w:bottom w:val="single" w:sz="8" w:space="0" w:color="9EB0C1"/>
          <w:right w:val="single" w:sz="8" w:space="0" w:color="9EB0C1"/>
          <w:insideH w:val="nil"/>
          <w:insideV w:val="nil"/>
        </w:tcBorders>
      </w:tcPr>
    </w:tblStylePr>
    <w:tblStylePr w:type="firstCol">
      <w:rPr>
        <w:b/>
        <w:bCs/>
      </w:rPr>
    </w:tblStylePr>
    <w:tblStylePr w:type="lastCol">
      <w:rPr>
        <w:b/>
        <w:bCs/>
      </w:rPr>
    </w:tblStylePr>
    <w:tblStylePr w:type="band1Vert">
      <w:tblPr/>
      <w:tcPr>
        <w:shd w:val="clear" w:color="auto" w:fill="DFE5EA"/>
      </w:tcPr>
    </w:tblStylePr>
    <w:tblStylePr w:type="band1Horz">
      <w:tblPr/>
      <w:tcPr>
        <w:tcBorders>
          <w:insideH w:val="nil"/>
          <w:insideV w:val="nil"/>
        </w:tcBorders>
        <w:shd w:val="clear" w:color="auto" w:fill="DFE5EA"/>
      </w:tcPr>
    </w:tblStylePr>
    <w:tblStylePr w:type="band2Horz">
      <w:tblPr/>
      <w:tcPr>
        <w:tcBorders>
          <w:insideH w:val="nil"/>
          <w:insideV w:val="nil"/>
        </w:tcBorders>
      </w:tcPr>
    </w:tblStylePr>
  </w:style>
  <w:style w:type="table" w:styleId="MediumShading1-Accent2">
    <w:name w:val="Medium Shading 1 Accent 2"/>
    <w:basedOn w:val="TableNormal"/>
    <w:uiPriority w:val="99"/>
    <w:rsid w:val="00F85807"/>
    <w:rPr>
      <w:rFonts w:cs="Cambria"/>
      <w:sz w:val="20"/>
      <w:szCs w:val="20"/>
    </w:rPr>
    <w:tblPr>
      <w:tblStyleRowBandSize w:val="1"/>
      <w:tblStyleColBandSize w:val="1"/>
      <w:tblBorders>
        <w:top w:val="single" w:sz="8" w:space="0" w:color="D8AA87"/>
        <w:left w:val="single" w:sz="8" w:space="0" w:color="D8AA87"/>
        <w:bottom w:val="single" w:sz="8" w:space="0" w:color="D8AA87"/>
        <w:right w:val="single" w:sz="8" w:space="0" w:color="D8AA87"/>
        <w:insideH w:val="single" w:sz="8" w:space="0" w:color="D8AA87"/>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D8AA87"/>
          <w:left w:val="single" w:sz="8" w:space="0" w:color="D8AA87"/>
          <w:bottom w:val="single" w:sz="8" w:space="0" w:color="D8AA87"/>
          <w:right w:val="single" w:sz="8" w:space="0" w:color="D8AA87"/>
          <w:insideH w:val="nil"/>
          <w:insideV w:val="nil"/>
        </w:tcBorders>
        <w:shd w:val="clear" w:color="auto" w:fill="CC8E60"/>
      </w:tcPr>
    </w:tblStylePr>
    <w:tblStylePr w:type="lastRow">
      <w:pPr>
        <w:spacing w:before="0" w:after="0"/>
      </w:pPr>
      <w:rPr>
        <w:b/>
        <w:bCs/>
      </w:rPr>
      <w:tblPr/>
      <w:tcPr>
        <w:tcBorders>
          <w:top w:val="double" w:sz="6" w:space="0" w:color="D8AA87"/>
          <w:left w:val="single" w:sz="8" w:space="0" w:color="D8AA87"/>
          <w:bottom w:val="single" w:sz="8" w:space="0" w:color="D8AA87"/>
          <w:right w:val="single" w:sz="8" w:space="0" w:color="D8AA87"/>
          <w:insideH w:val="nil"/>
          <w:insideV w:val="nil"/>
        </w:tcBorders>
      </w:tcPr>
    </w:tblStylePr>
    <w:tblStylePr w:type="firstCol">
      <w:rPr>
        <w:b/>
        <w:bCs/>
      </w:rPr>
    </w:tblStylePr>
    <w:tblStylePr w:type="lastCol">
      <w:rPr>
        <w:b/>
        <w:bCs/>
      </w:rPr>
    </w:tblStylePr>
    <w:tblStylePr w:type="band1Vert">
      <w:tblPr/>
      <w:tcPr>
        <w:shd w:val="clear" w:color="auto" w:fill="F2E2D7"/>
      </w:tcPr>
    </w:tblStylePr>
    <w:tblStylePr w:type="band1Horz">
      <w:tblPr/>
      <w:tcPr>
        <w:tcBorders>
          <w:insideH w:val="nil"/>
          <w:insideV w:val="nil"/>
        </w:tcBorders>
        <w:shd w:val="clear" w:color="auto" w:fill="F2E2D7"/>
      </w:tcPr>
    </w:tblStylePr>
    <w:tblStylePr w:type="band2Horz">
      <w:tblPr/>
      <w:tcPr>
        <w:tcBorders>
          <w:insideH w:val="nil"/>
          <w:insideV w:val="nil"/>
        </w:tcBorders>
      </w:tcPr>
    </w:tblStylePr>
  </w:style>
  <w:style w:type="table" w:styleId="MediumShading1-Accent3">
    <w:name w:val="Medium Shading 1 Accent 3"/>
    <w:basedOn w:val="TableNormal"/>
    <w:uiPriority w:val="99"/>
    <w:rsid w:val="00F85807"/>
    <w:rPr>
      <w:rFonts w:cs="Cambria"/>
      <w:sz w:val="20"/>
      <w:szCs w:val="20"/>
    </w:rPr>
    <w:tblPr>
      <w:tblStyleRowBandSize w:val="1"/>
      <w:tblStyleColBandSize w:val="1"/>
      <w:tblBorders>
        <w:top w:val="single" w:sz="8" w:space="0" w:color="9E8E84"/>
        <w:left w:val="single" w:sz="8" w:space="0" w:color="9E8E84"/>
        <w:bottom w:val="single" w:sz="8" w:space="0" w:color="9E8E84"/>
        <w:right w:val="single" w:sz="8" w:space="0" w:color="9E8E84"/>
        <w:insideH w:val="single" w:sz="8" w:space="0" w:color="9E8E8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9E8E84"/>
          <w:left w:val="single" w:sz="8" w:space="0" w:color="9E8E84"/>
          <w:bottom w:val="single" w:sz="8" w:space="0" w:color="9E8E84"/>
          <w:right w:val="single" w:sz="8" w:space="0" w:color="9E8E84"/>
          <w:insideH w:val="nil"/>
          <w:insideV w:val="nil"/>
        </w:tcBorders>
        <w:shd w:val="clear" w:color="auto" w:fill="7A6A60"/>
      </w:tcPr>
    </w:tblStylePr>
    <w:tblStylePr w:type="lastRow">
      <w:pPr>
        <w:spacing w:before="0" w:after="0"/>
      </w:pPr>
      <w:rPr>
        <w:b/>
        <w:bCs/>
      </w:rPr>
      <w:tblPr/>
      <w:tcPr>
        <w:tcBorders>
          <w:top w:val="double" w:sz="6" w:space="0" w:color="9E8E84"/>
          <w:left w:val="single" w:sz="8" w:space="0" w:color="9E8E84"/>
          <w:bottom w:val="single" w:sz="8" w:space="0" w:color="9E8E84"/>
          <w:right w:val="single" w:sz="8" w:space="0" w:color="9E8E84"/>
          <w:insideH w:val="nil"/>
          <w:insideV w:val="nil"/>
        </w:tcBorders>
      </w:tcPr>
    </w:tblStylePr>
    <w:tblStylePr w:type="firstCol">
      <w:rPr>
        <w:b/>
        <w:bCs/>
      </w:rPr>
    </w:tblStylePr>
    <w:tblStylePr w:type="lastCol">
      <w:rPr>
        <w:b/>
        <w:bCs/>
      </w:rPr>
    </w:tblStylePr>
    <w:tblStylePr w:type="band1Vert">
      <w:tblPr/>
      <w:tcPr>
        <w:shd w:val="clear" w:color="auto" w:fill="DFD9D6"/>
      </w:tcPr>
    </w:tblStylePr>
    <w:tblStylePr w:type="band1Horz">
      <w:tblPr/>
      <w:tcPr>
        <w:tcBorders>
          <w:insideH w:val="nil"/>
          <w:insideV w:val="nil"/>
        </w:tcBorders>
        <w:shd w:val="clear" w:color="auto" w:fill="DFD9D6"/>
      </w:tcPr>
    </w:tblStylePr>
    <w:tblStylePr w:type="band2Horz">
      <w:tblPr/>
      <w:tcPr>
        <w:tcBorders>
          <w:insideH w:val="nil"/>
          <w:insideV w:val="nil"/>
        </w:tcBorders>
      </w:tcPr>
    </w:tblStylePr>
  </w:style>
  <w:style w:type="table" w:styleId="MediumShading1-Accent4">
    <w:name w:val="Medium Shading 1 Accent 4"/>
    <w:basedOn w:val="TableNormal"/>
    <w:uiPriority w:val="99"/>
    <w:rsid w:val="00F85807"/>
    <w:rPr>
      <w:rFonts w:cs="Cambria"/>
      <w:sz w:val="20"/>
      <w:szCs w:val="20"/>
    </w:rPr>
    <w:tblPr>
      <w:tblStyleRowBandSize w:val="1"/>
      <w:tblStyleColBandSize w:val="1"/>
      <w:tblBorders>
        <w:top w:val="single" w:sz="8" w:space="0" w:color="C6AD91"/>
        <w:left w:val="single" w:sz="8" w:space="0" w:color="C6AD91"/>
        <w:bottom w:val="single" w:sz="8" w:space="0" w:color="C6AD91"/>
        <w:right w:val="single" w:sz="8" w:space="0" w:color="C6AD91"/>
        <w:insideH w:val="single" w:sz="8" w:space="0" w:color="C6AD91"/>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C6AD91"/>
          <w:left w:val="single" w:sz="8" w:space="0" w:color="C6AD91"/>
          <w:bottom w:val="single" w:sz="8" w:space="0" w:color="C6AD91"/>
          <w:right w:val="single" w:sz="8" w:space="0" w:color="C6AD91"/>
          <w:insideH w:val="nil"/>
          <w:insideV w:val="nil"/>
        </w:tcBorders>
        <w:shd w:val="clear" w:color="auto" w:fill="B4936D"/>
      </w:tcPr>
    </w:tblStylePr>
    <w:tblStylePr w:type="lastRow">
      <w:pPr>
        <w:spacing w:before="0" w:after="0"/>
      </w:pPr>
      <w:rPr>
        <w:b/>
        <w:bCs/>
      </w:rPr>
      <w:tblPr/>
      <w:tcPr>
        <w:tcBorders>
          <w:top w:val="double" w:sz="6" w:space="0" w:color="C6AD91"/>
          <w:left w:val="single" w:sz="8" w:space="0" w:color="C6AD91"/>
          <w:bottom w:val="single" w:sz="8" w:space="0" w:color="C6AD91"/>
          <w:right w:val="single" w:sz="8" w:space="0" w:color="C6AD91"/>
          <w:insideH w:val="nil"/>
          <w:insideV w:val="nil"/>
        </w:tcBorders>
      </w:tcPr>
    </w:tblStylePr>
    <w:tblStylePr w:type="firstCol">
      <w:rPr>
        <w:b/>
        <w:bCs/>
      </w:rPr>
    </w:tblStylePr>
    <w:tblStylePr w:type="lastCol">
      <w:rPr>
        <w:b/>
        <w:bCs/>
      </w:rPr>
    </w:tblStylePr>
    <w:tblStylePr w:type="band1Vert">
      <w:tblPr/>
      <w:tcPr>
        <w:shd w:val="clear" w:color="auto" w:fill="ECE4DA"/>
      </w:tcPr>
    </w:tblStylePr>
    <w:tblStylePr w:type="band1Horz">
      <w:tblPr/>
      <w:tcPr>
        <w:tcBorders>
          <w:insideH w:val="nil"/>
          <w:insideV w:val="nil"/>
        </w:tcBorders>
        <w:shd w:val="clear" w:color="auto" w:fill="ECE4DA"/>
      </w:tcPr>
    </w:tblStylePr>
    <w:tblStylePr w:type="band2Horz">
      <w:tblPr/>
      <w:tcPr>
        <w:tcBorders>
          <w:insideH w:val="nil"/>
          <w:insideV w:val="nil"/>
        </w:tcBorders>
      </w:tcPr>
    </w:tblStylePr>
  </w:style>
  <w:style w:type="table" w:styleId="MediumShading1-Accent5">
    <w:name w:val="Medium Shading 1 Accent 5"/>
    <w:basedOn w:val="TableNormal"/>
    <w:uiPriority w:val="99"/>
    <w:rsid w:val="00F85807"/>
    <w:rPr>
      <w:rFonts w:cs="Cambria"/>
      <w:sz w:val="20"/>
      <w:szCs w:val="20"/>
    </w:rPr>
    <w:tblPr>
      <w:tblStyleRowBandSize w:val="1"/>
      <w:tblStyleColBandSize w:val="1"/>
      <w:tblBorders>
        <w:top w:val="single" w:sz="8" w:space="0" w:color="8B9B9E"/>
        <w:left w:val="single" w:sz="8" w:space="0" w:color="8B9B9E"/>
        <w:bottom w:val="single" w:sz="8" w:space="0" w:color="8B9B9E"/>
        <w:right w:val="single" w:sz="8" w:space="0" w:color="8B9B9E"/>
        <w:insideH w:val="single" w:sz="8" w:space="0" w:color="8B9B9E"/>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8B9B9E"/>
          <w:left w:val="single" w:sz="8" w:space="0" w:color="8B9B9E"/>
          <w:bottom w:val="single" w:sz="8" w:space="0" w:color="8B9B9E"/>
          <w:right w:val="single" w:sz="8" w:space="0" w:color="8B9B9E"/>
          <w:insideH w:val="nil"/>
          <w:insideV w:val="nil"/>
        </w:tcBorders>
        <w:shd w:val="clear" w:color="auto" w:fill="67787B"/>
      </w:tcPr>
    </w:tblStylePr>
    <w:tblStylePr w:type="lastRow">
      <w:pPr>
        <w:spacing w:before="0" w:after="0"/>
      </w:pPr>
      <w:rPr>
        <w:b/>
        <w:bCs/>
      </w:rPr>
      <w:tblPr/>
      <w:tcPr>
        <w:tcBorders>
          <w:top w:val="double" w:sz="6" w:space="0" w:color="8B9B9E"/>
          <w:left w:val="single" w:sz="8" w:space="0" w:color="8B9B9E"/>
          <w:bottom w:val="single" w:sz="8" w:space="0" w:color="8B9B9E"/>
          <w:right w:val="single" w:sz="8" w:space="0" w:color="8B9B9E"/>
          <w:insideH w:val="nil"/>
          <w:insideV w:val="nil"/>
        </w:tcBorders>
      </w:tcPr>
    </w:tblStylePr>
    <w:tblStylePr w:type="firstCol">
      <w:rPr>
        <w:b/>
        <w:bCs/>
      </w:rPr>
    </w:tblStylePr>
    <w:tblStylePr w:type="lastCol">
      <w:rPr>
        <w:b/>
        <w:bCs/>
      </w:rPr>
    </w:tblStylePr>
    <w:tblStylePr w:type="band1Vert">
      <w:tblPr/>
      <w:tcPr>
        <w:shd w:val="clear" w:color="auto" w:fill="D8DEDF"/>
      </w:tcPr>
    </w:tblStylePr>
    <w:tblStylePr w:type="band1Horz">
      <w:tblPr/>
      <w:tcPr>
        <w:tcBorders>
          <w:insideH w:val="nil"/>
          <w:insideV w:val="nil"/>
        </w:tcBorders>
        <w:shd w:val="clear" w:color="auto" w:fill="D8DEDF"/>
      </w:tcPr>
    </w:tblStylePr>
    <w:tblStylePr w:type="band2Horz">
      <w:tblPr/>
      <w:tcPr>
        <w:tcBorders>
          <w:insideH w:val="nil"/>
          <w:insideV w:val="nil"/>
        </w:tcBorders>
      </w:tcPr>
    </w:tblStylePr>
  </w:style>
  <w:style w:type="table" w:styleId="MediumShading1-Accent6">
    <w:name w:val="Medium Shading 1 Accent 6"/>
    <w:basedOn w:val="TableNormal"/>
    <w:uiPriority w:val="99"/>
    <w:rsid w:val="00F85807"/>
    <w:rPr>
      <w:rFonts w:cs="Cambria"/>
      <w:sz w:val="20"/>
      <w:szCs w:val="20"/>
    </w:rPr>
    <w:tblPr>
      <w:tblStyleRowBandSize w:val="1"/>
      <w:tblStyleColBandSize w:val="1"/>
      <w:tblBorders>
        <w:top w:val="single" w:sz="8" w:space="0" w:color="B5AE93"/>
        <w:left w:val="single" w:sz="8" w:space="0" w:color="B5AE93"/>
        <w:bottom w:val="single" w:sz="8" w:space="0" w:color="B5AE93"/>
        <w:right w:val="single" w:sz="8" w:space="0" w:color="B5AE93"/>
        <w:insideH w:val="single" w:sz="8" w:space="0" w:color="B5AE93"/>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B5AE93"/>
          <w:left w:val="single" w:sz="8" w:space="0" w:color="B5AE93"/>
          <w:bottom w:val="single" w:sz="8" w:space="0" w:color="B5AE93"/>
          <w:right w:val="single" w:sz="8" w:space="0" w:color="B5AE93"/>
          <w:insideH w:val="nil"/>
          <w:insideV w:val="nil"/>
        </w:tcBorders>
        <w:shd w:val="clear" w:color="auto" w:fill="9D936F"/>
      </w:tcPr>
    </w:tblStylePr>
    <w:tblStylePr w:type="lastRow">
      <w:pPr>
        <w:spacing w:before="0" w:after="0"/>
      </w:pPr>
      <w:rPr>
        <w:b/>
        <w:bCs/>
      </w:rPr>
      <w:tblPr/>
      <w:tcPr>
        <w:tcBorders>
          <w:top w:val="double" w:sz="6" w:space="0" w:color="B5AE93"/>
          <w:left w:val="single" w:sz="8" w:space="0" w:color="B5AE93"/>
          <w:bottom w:val="single" w:sz="8" w:space="0" w:color="B5AE93"/>
          <w:right w:val="single" w:sz="8" w:space="0" w:color="B5AE93"/>
          <w:insideH w:val="nil"/>
          <w:insideV w:val="nil"/>
        </w:tcBorders>
      </w:tcPr>
    </w:tblStylePr>
    <w:tblStylePr w:type="firstCol">
      <w:rPr>
        <w:b/>
        <w:bCs/>
      </w:rPr>
    </w:tblStylePr>
    <w:tblStylePr w:type="lastCol">
      <w:rPr>
        <w:b/>
        <w:bCs/>
      </w:rPr>
    </w:tblStylePr>
    <w:tblStylePr w:type="band1Vert">
      <w:tblPr/>
      <w:tcPr>
        <w:shd w:val="clear" w:color="auto" w:fill="E6E4DB"/>
      </w:tcPr>
    </w:tblStylePr>
    <w:tblStylePr w:type="band1Horz">
      <w:tblPr/>
      <w:tcPr>
        <w:tcBorders>
          <w:insideH w:val="nil"/>
          <w:insideV w:val="nil"/>
        </w:tcBorders>
        <w:shd w:val="clear" w:color="auto" w:fill="E6E4DB"/>
      </w:tcPr>
    </w:tblStylePr>
    <w:tblStylePr w:type="band2Horz">
      <w:tblPr/>
      <w:tcPr>
        <w:tcBorders>
          <w:insideH w:val="nil"/>
          <w:insideV w:val="nil"/>
        </w:tcBorders>
      </w:tcPr>
    </w:tblStylePr>
  </w:style>
  <w:style w:type="table" w:styleId="MediumShading2">
    <w:name w:val="Medium Shading 2"/>
    <w:basedOn w:val="TableNormal"/>
    <w:uiPriority w:val="99"/>
    <w:rsid w:val="00F85807"/>
    <w:rPr>
      <w:rFonts w:cs="Cambria"/>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rsid w:val="00F85807"/>
    <w:rPr>
      <w:rFonts w:cs="Cambria"/>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7E97A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E97AD"/>
      </w:tcPr>
    </w:tblStylePr>
    <w:tblStylePr w:type="lastCol">
      <w:rPr>
        <w:b/>
        <w:bCs/>
        <w:color w:val="FFFFFF"/>
      </w:rPr>
      <w:tblPr/>
      <w:tcPr>
        <w:tcBorders>
          <w:left w:val="nil"/>
          <w:right w:val="nil"/>
          <w:insideH w:val="nil"/>
          <w:insideV w:val="nil"/>
        </w:tcBorders>
        <w:shd w:val="clear" w:color="auto" w:fill="7E97A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rsid w:val="00F85807"/>
    <w:rPr>
      <w:rFonts w:cs="Cambria"/>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CC8E60"/>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C8E60"/>
      </w:tcPr>
    </w:tblStylePr>
    <w:tblStylePr w:type="lastCol">
      <w:rPr>
        <w:b/>
        <w:bCs/>
        <w:color w:val="FFFFFF"/>
      </w:rPr>
      <w:tblPr/>
      <w:tcPr>
        <w:tcBorders>
          <w:left w:val="nil"/>
          <w:right w:val="nil"/>
          <w:insideH w:val="nil"/>
          <w:insideV w:val="nil"/>
        </w:tcBorders>
        <w:shd w:val="clear" w:color="auto" w:fill="CC8E6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F85807"/>
    <w:rPr>
      <w:rFonts w:cs="Cambria"/>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7A6A60"/>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A6A60"/>
      </w:tcPr>
    </w:tblStylePr>
    <w:tblStylePr w:type="lastCol">
      <w:rPr>
        <w:b/>
        <w:bCs/>
        <w:color w:val="FFFFFF"/>
      </w:rPr>
      <w:tblPr/>
      <w:tcPr>
        <w:tcBorders>
          <w:left w:val="nil"/>
          <w:right w:val="nil"/>
          <w:insideH w:val="nil"/>
          <w:insideV w:val="nil"/>
        </w:tcBorders>
        <w:shd w:val="clear" w:color="auto" w:fill="7A6A6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F85807"/>
    <w:rPr>
      <w:rFonts w:cs="Cambria"/>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B4936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4936D"/>
      </w:tcPr>
    </w:tblStylePr>
    <w:tblStylePr w:type="lastCol">
      <w:rPr>
        <w:b/>
        <w:bCs/>
        <w:color w:val="FFFFFF"/>
      </w:rPr>
      <w:tblPr/>
      <w:tcPr>
        <w:tcBorders>
          <w:left w:val="nil"/>
          <w:right w:val="nil"/>
          <w:insideH w:val="nil"/>
          <w:insideV w:val="nil"/>
        </w:tcBorders>
        <w:shd w:val="clear" w:color="auto" w:fill="B4936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F85807"/>
    <w:rPr>
      <w:rFonts w:cs="Cambria"/>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67787B"/>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7787B"/>
      </w:tcPr>
    </w:tblStylePr>
    <w:tblStylePr w:type="lastCol">
      <w:rPr>
        <w:b/>
        <w:bCs/>
        <w:color w:val="FFFFFF"/>
      </w:rPr>
      <w:tblPr/>
      <w:tcPr>
        <w:tcBorders>
          <w:left w:val="nil"/>
          <w:right w:val="nil"/>
          <w:insideH w:val="nil"/>
          <w:insideV w:val="nil"/>
        </w:tcBorders>
        <w:shd w:val="clear" w:color="auto" w:fill="67787B"/>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F85807"/>
    <w:rPr>
      <w:rFonts w:cs="Cambria"/>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9D936F"/>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D936F"/>
      </w:tcPr>
    </w:tblStylePr>
    <w:tblStylePr w:type="lastCol">
      <w:rPr>
        <w:b/>
        <w:bCs/>
        <w:color w:val="FFFFFF"/>
      </w:rPr>
      <w:tblPr/>
      <w:tcPr>
        <w:tcBorders>
          <w:left w:val="nil"/>
          <w:right w:val="nil"/>
          <w:insideH w:val="nil"/>
          <w:insideV w:val="nil"/>
        </w:tcBorders>
        <w:shd w:val="clear" w:color="auto" w:fill="9D936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8580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hAnsi="Calibri" w:cs="Calibri"/>
      <w:color w:val="auto"/>
      <w:kern w:val="0"/>
      <w:sz w:val="24"/>
      <w:szCs w:val="24"/>
      <w:lang w:val="bg-BG" w:eastAsia="bg-BG"/>
    </w:rPr>
  </w:style>
  <w:style w:type="character" w:customStyle="1" w:styleId="MessageHeaderChar">
    <w:name w:val="Message Header Char"/>
    <w:basedOn w:val="DefaultParagraphFont"/>
    <w:link w:val="MessageHeader"/>
    <w:uiPriority w:val="99"/>
    <w:semiHidden/>
    <w:locked/>
    <w:rsid w:val="00F85807"/>
    <w:rPr>
      <w:rFonts w:ascii="Calibri" w:hAnsi="Calibri" w:cs="Calibri"/>
      <w:sz w:val="24"/>
      <w:szCs w:val="24"/>
      <w:shd w:val="pct20" w:color="auto" w:fill="auto"/>
    </w:rPr>
  </w:style>
  <w:style w:type="paragraph" w:styleId="NormalWeb">
    <w:name w:val="Normal (Web)"/>
    <w:basedOn w:val="Normal"/>
    <w:uiPriority w:val="99"/>
    <w:semiHidden/>
    <w:rsid w:val="00F85807"/>
    <w:rPr>
      <w:rFonts w:cs="Times New Roman"/>
      <w:sz w:val="24"/>
      <w:szCs w:val="24"/>
    </w:rPr>
  </w:style>
  <w:style w:type="paragraph" w:styleId="NormalIndent">
    <w:name w:val="Normal Indent"/>
    <w:basedOn w:val="Normal"/>
    <w:uiPriority w:val="99"/>
    <w:semiHidden/>
    <w:rsid w:val="00F85807"/>
    <w:pPr>
      <w:ind w:left="720"/>
    </w:pPr>
  </w:style>
  <w:style w:type="paragraph" w:styleId="NoteHeading">
    <w:name w:val="Note Heading"/>
    <w:basedOn w:val="Normal"/>
    <w:next w:val="Normal"/>
    <w:link w:val="NoteHeadingChar"/>
    <w:uiPriority w:val="99"/>
    <w:semiHidden/>
    <w:rsid w:val="00F85807"/>
    <w:pPr>
      <w:spacing w:after="0" w:line="240" w:lineRule="auto"/>
    </w:pPr>
    <w:rPr>
      <w:color w:val="auto"/>
      <w:kern w:val="0"/>
      <w:lang w:val="bg-BG" w:eastAsia="bg-BG"/>
    </w:rPr>
  </w:style>
  <w:style w:type="character" w:customStyle="1" w:styleId="NoteHeadingChar">
    <w:name w:val="Note Heading Char"/>
    <w:basedOn w:val="DefaultParagraphFont"/>
    <w:link w:val="NoteHeading"/>
    <w:uiPriority w:val="99"/>
    <w:semiHidden/>
    <w:locked/>
    <w:rsid w:val="00F85807"/>
  </w:style>
  <w:style w:type="character" w:styleId="PageNumber">
    <w:name w:val="page number"/>
    <w:basedOn w:val="DefaultParagraphFont"/>
    <w:uiPriority w:val="99"/>
    <w:semiHidden/>
    <w:rsid w:val="00F85807"/>
  </w:style>
  <w:style w:type="paragraph" w:styleId="PlainText">
    <w:name w:val="Plain Text"/>
    <w:basedOn w:val="Normal"/>
    <w:link w:val="PlainTextChar"/>
    <w:uiPriority w:val="99"/>
    <w:semiHidden/>
    <w:rsid w:val="00F85807"/>
    <w:pPr>
      <w:spacing w:after="0" w:line="240" w:lineRule="auto"/>
    </w:pPr>
    <w:rPr>
      <w:rFonts w:ascii="Consolas" w:hAnsi="Consolas" w:cs="Consolas"/>
      <w:color w:val="auto"/>
      <w:kern w:val="0"/>
      <w:sz w:val="21"/>
      <w:szCs w:val="21"/>
      <w:lang w:val="bg-BG" w:eastAsia="bg-BG"/>
    </w:rPr>
  </w:style>
  <w:style w:type="character" w:customStyle="1" w:styleId="PlainTextChar">
    <w:name w:val="Plain Text Char"/>
    <w:basedOn w:val="DefaultParagraphFont"/>
    <w:link w:val="PlainText"/>
    <w:uiPriority w:val="99"/>
    <w:semiHidden/>
    <w:locked/>
    <w:rsid w:val="00F85807"/>
    <w:rPr>
      <w:rFonts w:ascii="Consolas" w:hAnsi="Consolas" w:cs="Consolas"/>
      <w:sz w:val="21"/>
      <w:szCs w:val="21"/>
    </w:rPr>
  </w:style>
  <w:style w:type="paragraph" w:styleId="Salutation">
    <w:name w:val="Salutation"/>
    <w:basedOn w:val="Normal"/>
    <w:next w:val="Normal"/>
    <w:link w:val="SalutationChar"/>
    <w:uiPriority w:val="99"/>
    <w:semiHidden/>
    <w:rsid w:val="00F85807"/>
    <w:rPr>
      <w:color w:val="auto"/>
      <w:kern w:val="0"/>
      <w:lang w:val="bg-BG" w:eastAsia="bg-BG"/>
    </w:rPr>
  </w:style>
  <w:style w:type="character" w:customStyle="1" w:styleId="SalutationChar">
    <w:name w:val="Salutation Char"/>
    <w:basedOn w:val="DefaultParagraphFont"/>
    <w:link w:val="Salutation"/>
    <w:uiPriority w:val="99"/>
    <w:semiHidden/>
    <w:locked/>
    <w:rsid w:val="00F85807"/>
  </w:style>
  <w:style w:type="paragraph" w:styleId="Signature">
    <w:name w:val="Signature"/>
    <w:basedOn w:val="Normal"/>
    <w:link w:val="SignatureChar"/>
    <w:uiPriority w:val="99"/>
    <w:rsid w:val="00F85807"/>
    <w:pPr>
      <w:spacing w:before="720" w:after="0" w:line="312" w:lineRule="auto"/>
    </w:pPr>
    <w:rPr>
      <w:color w:val="auto"/>
      <w:lang w:val="bg-BG" w:eastAsia="bg-BG"/>
    </w:rPr>
  </w:style>
  <w:style w:type="character" w:customStyle="1" w:styleId="SignatureChar">
    <w:name w:val="Signature Char"/>
    <w:basedOn w:val="DefaultParagraphFont"/>
    <w:link w:val="Signature"/>
    <w:uiPriority w:val="99"/>
    <w:locked/>
    <w:rsid w:val="00F85807"/>
    <w:rPr>
      <w:kern w:val="20"/>
    </w:rPr>
  </w:style>
  <w:style w:type="character" w:styleId="Strong">
    <w:name w:val="Strong"/>
    <w:basedOn w:val="DefaultParagraphFont"/>
    <w:uiPriority w:val="99"/>
    <w:qFormat/>
    <w:rsid w:val="00F85807"/>
    <w:rPr>
      <w:b/>
      <w:bCs/>
    </w:rPr>
  </w:style>
  <w:style w:type="paragraph" w:styleId="Subtitle">
    <w:name w:val="Subtitle"/>
    <w:basedOn w:val="Normal"/>
    <w:next w:val="Normal"/>
    <w:link w:val="SubtitleChar"/>
    <w:uiPriority w:val="99"/>
    <w:qFormat/>
    <w:rsid w:val="00F85807"/>
    <w:pPr>
      <w:numPr>
        <w:ilvl w:val="1"/>
      </w:numPr>
      <w:ind w:left="144" w:right="720"/>
    </w:pPr>
    <w:rPr>
      <w:rFonts w:ascii="Calibri" w:hAnsi="Calibri" w:cs="Calibri"/>
      <w:caps/>
      <w:color w:val="7E97AD"/>
      <w:sz w:val="64"/>
      <w:szCs w:val="64"/>
      <w:lang w:val="bg-BG" w:eastAsia="bg-BG"/>
    </w:rPr>
  </w:style>
  <w:style w:type="character" w:customStyle="1" w:styleId="SubtitleChar">
    <w:name w:val="Subtitle Char"/>
    <w:basedOn w:val="DefaultParagraphFont"/>
    <w:link w:val="Subtitle"/>
    <w:uiPriority w:val="99"/>
    <w:locked/>
    <w:rsid w:val="00F85807"/>
    <w:rPr>
      <w:rFonts w:ascii="Calibri" w:hAnsi="Calibri" w:cs="Calibri"/>
      <w:caps/>
      <w:color w:val="7E97AD"/>
      <w:kern w:val="20"/>
      <w:sz w:val="64"/>
      <w:szCs w:val="64"/>
    </w:rPr>
  </w:style>
  <w:style w:type="character" w:styleId="SubtleEmphasis">
    <w:name w:val="Subtle Emphasis"/>
    <w:basedOn w:val="DefaultParagraphFont"/>
    <w:uiPriority w:val="99"/>
    <w:qFormat/>
    <w:rsid w:val="00F85807"/>
    <w:rPr>
      <w:i/>
      <w:iCs/>
      <w:color w:val="808080"/>
    </w:rPr>
  </w:style>
  <w:style w:type="character" w:styleId="SubtleReference">
    <w:name w:val="Subtle Reference"/>
    <w:basedOn w:val="DefaultParagraphFont"/>
    <w:uiPriority w:val="99"/>
    <w:qFormat/>
    <w:rsid w:val="00F85807"/>
    <w:rPr>
      <w:smallCaps/>
      <w:color w:val="CC8E60"/>
      <w:u w:val="single"/>
    </w:rPr>
  </w:style>
  <w:style w:type="table" w:styleId="Table3Deffects1">
    <w:name w:val="Table 3D effects 1"/>
    <w:basedOn w:val="TableNormal"/>
    <w:uiPriority w:val="99"/>
    <w:semiHidden/>
    <w:rsid w:val="00F85807"/>
    <w:pPr>
      <w:spacing w:line="300" w:lineRule="auto"/>
    </w:pPr>
    <w:rPr>
      <w:rFonts w:cs="Cambria"/>
      <w:sz w:val="20"/>
      <w:szCs w:val="20"/>
    </w:r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F85807"/>
    <w:pPr>
      <w:spacing w:line="300" w:lineRule="auto"/>
    </w:pPr>
    <w:rPr>
      <w:rFonts w:cs="Cambria"/>
      <w:sz w:val="20"/>
      <w:szCs w:val="20"/>
    </w:rPr>
    <w:tblPr>
      <w:tblStyleRowBandSize w:val="1"/>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F85807"/>
    <w:pPr>
      <w:spacing w:line="300" w:lineRule="auto"/>
    </w:pPr>
    <w:rPr>
      <w:rFonts w:cs="Cambria"/>
      <w:sz w:val="20"/>
      <w:szCs w:val="20"/>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F85807"/>
    <w:pPr>
      <w:spacing w:line="300" w:lineRule="auto"/>
    </w:pPr>
    <w:rPr>
      <w:rFonts w:cs="Cambria"/>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F85807"/>
    <w:pPr>
      <w:spacing w:line="300" w:lineRule="auto"/>
    </w:pPr>
    <w:rPr>
      <w:rFonts w:cs="Cambria"/>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F85807"/>
    <w:pPr>
      <w:spacing w:line="300" w:lineRule="auto"/>
    </w:pPr>
    <w:rPr>
      <w:rFonts w:cs="Cambria"/>
      <w:color w:val="000080"/>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F85807"/>
    <w:pPr>
      <w:spacing w:line="300" w:lineRule="auto"/>
    </w:pPr>
    <w:rPr>
      <w:rFonts w:cs="Cambria"/>
      <w:sz w:val="20"/>
      <w:szCs w:val="20"/>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F85807"/>
    <w:pPr>
      <w:spacing w:line="300" w:lineRule="auto"/>
    </w:pPr>
    <w:rPr>
      <w:rFonts w:cs="Cambria"/>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F85807"/>
    <w:pPr>
      <w:spacing w:line="300" w:lineRule="auto"/>
    </w:pPr>
    <w:rPr>
      <w:rFonts w:cs="Cambria"/>
      <w:sz w:val="20"/>
      <w:szCs w:val="20"/>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F85807"/>
    <w:pPr>
      <w:spacing w:line="300" w:lineRule="auto"/>
    </w:pPr>
    <w:rPr>
      <w:rFonts w:cs="Cambria"/>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F85807"/>
    <w:pPr>
      <w:spacing w:line="300" w:lineRule="auto"/>
    </w:pPr>
    <w:rPr>
      <w:rFonts w:cs="Cambria"/>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F85807"/>
    <w:pPr>
      <w:spacing w:line="300" w:lineRule="auto"/>
    </w:pPr>
    <w:rPr>
      <w:rFonts w:cs="Cambria"/>
      <w:b/>
      <w:bCs/>
      <w:sz w:val="20"/>
      <w:szCs w:val="20"/>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F85807"/>
    <w:pPr>
      <w:spacing w:line="300" w:lineRule="auto"/>
    </w:pPr>
    <w:rPr>
      <w:rFonts w:cs="Cambria"/>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F85807"/>
    <w:pPr>
      <w:spacing w:line="300" w:lineRule="auto"/>
    </w:pPr>
    <w:rPr>
      <w:rFonts w:cs="Cambria"/>
      <w:sz w:val="20"/>
      <w:szCs w:val="20"/>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F85807"/>
    <w:pPr>
      <w:spacing w:line="300" w:lineRule="auto"/>
    </w:pPr>
    <w:rPr>
      <w:rFonts w:cs="Cambria"/>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F85807"/>
    <w:pPr>
      <w:spacing w:line="300" w:lineRule="auto"/>
    </w:pPr>
    <w:rPr>
      <w:rFonts w:cs="Cambria"/>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F85807"/>
    <w:pPr>
      <w:spacing w:line="300" w:lineRule="auto"/>
    </w:pPr>
    <w:rPr>
      <w:rFonts w:cs="Cambria"/>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F85807"/>
    <w:pPr>
      <w:spacing w:line="300" w:lineRule="auto"/>
    </w:pPr>
    <w:rPr>
      <w:rFonts w:cs="Cambria"/>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F85807"/>
    <w:pPr>
      <w:spacing w:line="300" w:lineRule="auto"/>
    </w:pPr>
    <w:rPr>
      <w:rFonts w:cs="Cambria"/>
      <w:sz w:val="20"/>
      <w:szCs w:val="20"/>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F85807"/>
    <w:pPr>
      <w:spacing w:line="300" w:lineRule="auto"/>
    </w:pPr>
    <w:rPr>
      <w:rFonts w:cs="Cambria"/>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F85807"/>
    <w:pPr>
      <w:spacing w:line="300" w:lineRule="auto"/>
    </w:pPr>
    <w:rPr>
      <w:rFonts w:cs="Cambria"/>
      <w:sz w:val="20"/>
      <w:szCs w:val="20"/>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F85807"/>
    <w:pPr>
      <w:spacing w:line="300" w:lineRule="auto"/>
    </w:pPr>
    <w:rPr>
      <w:rFonts w:cs="Cambria"/>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F85807"/>
    <w:pPr>
      <w:spacing w:line="300" w:lineRule="auto"/>
    </w:pPr>
    <w:rPr>
      <w:rFonts w:cs="Cambria"/>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F85807"/>
    <w:pPr>
      <w:spacing w:line="300" w:lineRule="auto"/>
    </w:pPr>
    <w:rPr>
      <w:rFonts w:cs="Cambria"/>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F85807"/>
    <w:pPr>
      <w:spacing w:line="300" w:lineRule="auto"/>
    </w:pPr>
    <w:rPr>
      <w:rFonts w:cs="Cambria"/>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F85807"/>
    <w:pPr>
      <w:spacing w:line="300" w:lineRule="auto"/>
    </w:pPr>
    <w:rPr>
      <w:rFonts w:cs="Cambria"/>
      <w:sz w:val="20"/>
      <w:szCs w:val="20"/>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F85807"/>
    <w:pPr>
      <w:spacing w:line="300" w:lineRule="auto"/>
    </w:pPr>
    <w:rPr>
      <w:rFonts w:cs="Cambria"/>
      <w:sz w:val="20"/>
      <w:szCs w:val="20"/>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F85807"/>
    <w:pPr>
      <w:spacing w:line="300" w:lineRule="auto"/>
    </w:pPr>
    <w:rPr>
      <w:rFonts w:cs="Cambria"/>
      <w:sz w:val="20"/>
      <w:szCs w:val="20"/>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F85807"/>
    <w:pPr>
      <w:spacing w:line="300" w:lineRule="auto"/>
    </w:pPr>
    <w:rPr>
      <w:rFonts w:cs="Cambria"/>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F85807"/>
    <w:pPr>
      <w:spacing w:line="300" w:lineRule="auto"/>
    </w:pPr>
    <w:rPr>
      <w:rFonts w:cs="Cambria"/>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F85807"/>
    <w:pPr>
      <w:spacing w:line="300" w:lineRule="auto"/>
    </w:pPr>
    <w:rPr>
      <w:rFonts w:cs="Cambria"/>
      <w:sz w:val="20"/>
      <w:szCs w:val="20"/>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F85807"/>
    <w:pPr>
      <w:spacing w:line="300" w:lineRule="auto"/>
    </w:pPr>
    <w:rPr>
      <w:rFonts w:cs="Cambria"/>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F85807"/>
    <w:pPr>
      <w:spacing w:line="300" w:lineRule="auto"/>
    </w:pPr>
    <w:rPr>
      <w:rFonts w:cs="Cambria"/>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85807"/>
    <w:pPr>
      <w:spacing w:after="0"/>
      <w:ind w:left="220" w:hanging="220"/>
    </w:pPr>
  </w:style>
  <w:style w:type="paragraph" w:styleId="TableofFigures">
    <w:name w:val="table of figures"/>
    <w:basedOn w:val="Normal"/>
    <w:next w:val="Normal"/>
    <w:uiPriority w:val="99"/>
    <w:semiHidden/>
    <w:rsid w:val="00F85807"/>
    <w:pPr>
      <w:spacing w:after="0"/>
    </w:pPr>
  </w:style>
  <w:style w:type="table" w:styleId="TableProfessional">
    <w:name w:val="Table Professional"/>
    <w:basedOn w:val="TableNormal"/>
    <w:uiPriority w:val="99"/>
    <w:semiHidden/>
    <w:rsid w:val="00F85807"/>
    <w:pPr>
      <w:spacing w:line="300" w:lineRule="auto"/>
    </w:pPr>
    <w:rPr>
      <w:rFonts w:cs="Cambria"/>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F85807"/>
    <w:pPr>
      <w:spacing w:line="300" w:lineRule="auto"/>
    </w:pPr>
    <w:rPr>
      <w:rFonts w:cs="Cambria"/>
      <w:sz w:val="20"/>
      <w:szCs w:val="20"/>
    </w:rPr>
    <w:tblPr>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F85807"/>
    <w:pPr>
      <w:spacing w:line="300" w:lineRule="auto"/>
    </w:pPr>
    <w:rPr>
      <w:rFonts w:cs="Cambria"/>
      <w:sz w:val="20"/>
      <w:szCs w:val="20"/>
    </w:rPr>
    <w:tblPr>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F85807"/>
    <w:pPr>
      <w:spacing w:line="300" w:lineRule="auto"/>
    </w:pPr>
    <w:rPr>
      <w:rFonts w:cs="Cambria"/>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F85807"/>
    <w:pPr>
      <w:spacing w:line="300" w:lineRule="auto"/>
    </w:pPr>
    <w:rPr>
      <w:rFonts w:cs="Cambria"/>
      <w:sz w:val="20"/>
      <w:szCs w:val="20"/>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F85807"/>
    <w:pPr>
      <w:spacing w:line="300" w:lineRule="auto"/>
    </w:pPr>
    <w:rPr>
      <w:rFonts w:cs="Cambria"/>
      <w:sz w:val="20"/>
      <w:szCs w:val="20"/>
    </w:rPr>
    <w:tblPr>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F85807"/>
    <w:pPr>
      <w:spacing w:line="300" w:lineRule="auto"/>
    </w:pPr>
    <w:rPr>
      <w:rFonts w:cs="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F85807"/>
    <w:pPr>
      <w:spacing w:line="300" w:lineRule="auto"/>
    </w:pPr>
    <w:rPr>
      <w:rFonts w:cs="Cambria"/>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F85807"/>
    <w:pPr>
      <w:spacing w:line="300" w:lineRule="auto"/>
    </w:pPr>
    <w:rPr>
      <w:rFonts w:cs="Cambria"/>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F85807"/>
    <w:pPr>
      <w:spacing w:line="300" w:lineRule="auto"/>
    </w:pPr>
    <w:rPr>
      <w:rFonts w:cs="Cambria"/>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qFormat/>
    <w:rsid w:val="00F85807"/>
    <w:pPr>
      <w:pBdr>
        <w:top w:val="single" w:sz="4" w:space="10" w:color="7E97AD"/>
        <w:left w:val="single" w:sz="4" w:space="5" w:color="7E97AD"/>
        <w:bottom w:val="single" w:sz="4" w:space="10" w:color="7E97AD"/>
        <w:right w:val="single" w:sz="4" w:space="5" w:color="7E97AD"/>
      </w:pBdr>
      <w:shd w:val="clear" w:color="auto" w:fill="7E97AD"/>
      <w:spacing w:before="240" w:after="240" w:line="1200" w:lineRule="exact"/>
      <w:ind w:left="115" w:right="115"/>
    </w:pPr>
    <w:rPr>
      <w:rFonts w:ascii="Calibri" w:hAnsi="Calibri" w:cs="Calibri"/>
      <w:caps/>
      <w:color w:val="FFFFFF"/>
      <w:spacing w:val="40"/>
      <w:kern w:val="28"/>
      <w:sz w:val="136"/>
      <w:szCs w:val="136"/>
      <w:lang w:val="bg-BG" w:eastAsia="bg-BG"/>
    </w:rPr>
  </w:style>
  <w:style w:type="character" w:customStyle="1" w:styleId="TitleChar">
    <w:name w:val="Title Char"/>
    <w:basedOn w:val="DefaultParagraphFont"/>
    <w:link w:val="Title"/>
    <w:uiPriority w:val="99"/>
    <w:locked/>
    <w:rsid w:val="00F85807"/>
    <w:rPr>
      <w:rFonts w:ascii="Calibri" w:hAnsi="Calibri" w:cs="Calibri"/>
      <w:caps/>
      <w:color w:val="FFFFFF"/>
      <w:spacing w:val="40"/>
      <w:kern w:val="28"/>
      <w:sz w:val="136"/>
      <w:szCs w:val="136"/>
      <w:shd w:val="clear" w:color="auto" w:fill="7E97AD"/>
    </w:rPr>
  </w:style>
  <w:style w:type="paragraph" w:styleId="TOAHeading">
    <w:name w:val="toa heading"/>
    <w:basedOn w:val="Normal"/>
    <w:next w:val="Normal"/>
    <w:uiPriority w:val="99"/>
    <w:semiHidden/>
    <w:rsid w:val="00F85807"/>
    <w:pPr>
      <w:spacing w:before="120"/>
    </w:pPr>
    <w:rPr>
      <w:rFonts w:ascii="Calibri" w:eastAsia="Times New Roman" w:hAnsi="Calibri" w:cs="Calibri"/>
      <w:b/>
      <w:bCs/>
      <w:sz w:val="24"/>
      <w:szCs w:val="24"/>
    </w:rPr>
  </w:style>
  <w:style w:type="paragraph" w:styleId="TOC1">
    <w:name w:val="toc 1"/>
    <w:basedOn w:val="Normal"/>
    <w:next w:val="Normal"/>
    <w:autoRedefine/>
    <w:uiPriority w:val="99"/>
    <w:semiHidden/>
    <w:rsid w:val="00F85807"/>
    <w:pPr>
      <w:tabs>
        <w:tab w:val="right" w:leader="underscore" w:pos="9090"/>
      </w:tabs>
      <w:spacing w:after="100"/>
    </w:pPr>
    <w:rPr>
      <w:noProof/>
      <w:color w:val="7F7F7F"/>
      <w:sz w:val="22"/>
      <w:szCs w:val="22"/>
    </w:rPr>
  </w:style>
  <w:style w:type="paragraph" w:styleId="TOC2">
    <w:name w:val="toc 2"/>
    <w:basedOn w:val="Normal"/>
    <w:next w:val="Normal"/>
    <w:autoRedefine/>
    <w:uiPriority w:val="99"/>
    <w:semiHidden/>
    <w:rsid w:val="00F85807"/>
    <w:pPr>
      <w:spacing w:after="100"/>
      <w:ind w:left="220"/>
    </w:pPr>
  </w:style>
  <w:style w:type="paragraph" w:styleId="TOC3">
    <w:name w:val="toc 3"/>
    <w:basedOn w:val="Normal"/>
    <w:next w:val="Normal"/>
    <w:autoRedefine/>
    <w:uiPriority w:val="99"/>
    <w:semiHidden/>
    <w:rsid w:val="00F85807"/>
    <w:pPr>
      <w:spacing w:after="100"/>
      <w:ind w:left="440"/>
    </w:pPr>
  </w:style>
  <w:style w:type="paragraph" w:styleId="TOC4">
    <w:name w:val="toc 4"/>
    <w:basedOn w:val="Normal"/>
    <w:next w:val="Normal"/>
    <w:autoRedefine/>
    <w:uiPriority w:val="99"/>
    <w:semiHidden/>
    <w:rsid w:val="00F85807"/>
    <w:pPr>
      <w:spacing w:after="100"/>
      <w:ind w:left="660"/>
    </w:pPr>
  </w:style>
  <w:style w:type="paragraph" w:styleId="TOC5">
    <w:name w:val="toc 5"/>
    <w:basedOn w:val="Normal"/>
    <w:next w:val="Normal"/>
    <w:autoRedefine/>
    <w:uiPriority w:val="99"/>
    <w:semiHidden/>
    <w:rsid w:val="00F85807"/>
    <w:pPr>
      <w:spacing w:after="100"/>
      <w:ind w:left="880"/>
    </w:pPr>
  </w:style>
  <w:style w:type="paragraph" w:styleId="TOC6">
    <w:name w:val="toc 6"/>
    <w:basedOn w:val="Normal"/>
    <w:next w:val="Normal"/>
    <w:autoRedefine/>
    <w:uiPriority w:val="99"/>
    <w:semiHidden/>
    <w:rsid w:val="00F85807"/>
    <w:pPr>
      <w:spacing w:after="100"/>
      <w:ind w:left="1100"/>
    </w:pPr>
  </w:style>
  <w:style w:type="paragraph" w:styleId="TOC7">
    <w:name w:val="toc 7"/>
    <w:basedOn w:val="Normal"/>
    <w:next w:val="Normal"/>
    <w:autoRedefine/>
    <w:uiPriority w:val="99"/>
    <w:semiHidden/>
    <w:rsid w:val="00F85807"/>
    <w:pPr>
      <w:spacing w:after="100"/>
      <w:ind w:left="1320"/>
    </w:pPr>
  </w:style>
  <w:style w:type="paragraph" w:styleId="TOC8">
    <w:name w:val="toc 8"/>
    <w:basedOn w:val="Normal"/>
    <w:next w:val="Normal"/>
    <w:autoRedefine/>
    <w:uiPriority w:val="99"/>
    <w:semiHidden/>
    <w:rsid w:val="00F85807"/>
    <w:pPr>
      <w:spacing w:after="100"/>
      <w:ind w:left="1540"/>
    </w:pPr>
  </w:style>
  <w:style w:type="paragraph" w:styleId="TOC9">
    <w:name w:val="toc 9"/>
    <w:basedOn w:val="Normal"/>
    <w:next w:val="Normal"/>
    <w:autoRedefine/>
    <w:uiPriority w:val="99"/>
    <w:semiHidden/>
    <w:rsid w:val="00F85807"/>
    <w:pPr>
      <w:spacing w:after="100"/>
      <w:ind w:left="1760"/>
    </w:pPr>
  </w:style>
  <w:style w:type="paragraph" w:styleId="TOCHeading">
    <w:name w:val="TOC Heading"/>
    <w:basedOn w:val="Heading1"/>
    <w:next w:val="Normal"/>
    <w:uiPriority w:val="99"/>
    <w:qFormat/>
    <w:rsid w:val="00F85807"/>
    <w:pPr>
      <w:outlineLvl w:val="9"/>
    </w:pPr>
  </w:style>
  <w:style w:type="character" w:customStyle="1" w:styleId="NoSpacingChar">
    <w:name w:val="No Spacing Char"/>
    <w:link w:val="NoSpacing"/>
    <w:uiPriority w:val="99"/>
    <w:locked/>
    <w:rsid w:val="00F85807"/>
    <w:rPr>
      <w:color w:val="595959"/>
      <w:lang w:val="en-US" w:eastAsia="ja-JP"/>
    </w:rPr>
  </w:style>
  <w:style w:type="paragraph" w:customStyle="1" w:styleId="TableHeading">
    <w:name w:val="Table Heading"/>
    <w:basedOn w:val="Normal"/>
    <w:uiPriority w:val="99"/>
    <w:rsid w:val="00F85807"/>
    <w:pPr>
      <w:keepNext/>
      <w:pBdr>
        <w:top w:val="single" w:sz="4" w:space="1" w:color="7E97AD"/>
        <w:left w:val="single" w:sz="4" w:space="6" w:color="7E97AD"/>
        <w:bottom w:val="single" w:sz="4" w:space="1" w:color="7E97AD"/>
        <w:right w:val="single" w:sz="4" w:space="6" w:color="7E97AD"/>
      </w:pBdr>
      <w:shd w:val="clear" w:color="auto" w:fill="7E97AD"/>
      <w:spacing w:before="160"/>
      <w:ind w:left="144" w:right="144"/>
    </w:pPr>
    <w:rPr>
      <w:rFonts w:ascii="Calibri" w:eastAsia="Times New Roman" w:hAnsi="Calibri" w:cs="Calibri"/>
      <w:caps/>
      <w:color w:val="FFFFFF"/>
      <w:sz w:val="24"/>
      <w:szCs w:val="24"/>
    </w:rPr>
  </w:style>
  <w:style w:type="paragraph" w:customStyle="1" w:styleId="TableTextDecimal">
    <w:name w:val="Table Text Decimal"/>
    <w:basedOn w:val="Normal"/>
    <w:uiPriority w:val="99"/>
    <w:rsid w:val="00F85807"/>
    <w:pPr>
      <w:tabs>
        <w:tab w:val="decimal" w:pos="1252"/>
      </w:tabs>
      <w:spacing w:before="60" w:after="60" w:line="240" w:lineRule="auto"/>
      <w:ind w:left="144" w:right="144"/>
    </w:pPr>
  </w:style>
  <w:style w:type="table" w:customStyle="1" w:styleId="FinancialTable">
    <w:name w:val="Financial Table"/>
    <w:uiPriority w:val="99"/>
    <w:rsid w:val="00F85807"/>
    <w:pPr>
      <w:ind w:left="144" w:right="144"/>
    </w:pPr>
    <w:rPr>
      <w:rFonts w:cs="Cambria"/>
      <w:sz w:val="20"/>
      <w:szCs w:val="20"/>
    </w:rPr>
    <w:tblPr>
      <w:tblBorders>
        <w:insideH w:val="single" w:sz="4" w:space="0" w:color="D9D9D9"/>
      </w:tblBorders>
      <w:tblCellMar>
        <w:top w:w="0" w:type="dxa"/>
        <w:left w:w="0" w:type="dxa"/>
        <w:bottom w:w="0" w:type="dxa"/>
        <w:right w:w="0" w:type="dxa"/>
      </w:tblCellMar>
    </w:tblPr>
  </w:style>
  <w:style w:type="paragraph" w:customStyle="1" w:styleId="Abstract">
    <w:name w:val="Abstract"/>
    <w:basedOn w:val="Normal"/>
    <w:uiPriority w:val="99"/>
    <w:rsid w:val="00F85807"/>
    <w:pPr>
      <w:spacing w:before="360" w:after="600"/>
      <w:ind w:left="144" w:right="144"/>
    </w:pPr>
    <w:rPr>
      <w:i/>
      <w:iCs/>
      <w:color w:val="7F7F7F"/>
      <w:sz w:val="28"/>
      <w:szCs w:val="28"/>
    </w:rPr>
  </w:style>
  <w:style w:type="paragraph" w:customStyle="1" w:styleId="TableText">
    <w:name w:val="Table Text"/>
    <w:basedOn w:val="Normal"/>
    <w:uiPriority w:val="99"/>
    <w:rsid w:val="00F85807"/>
    <w:pPr>
      <w:spacing w:before="60" w:after="60" w:line="240" w:lineRule="auto"/>
      <w:ind w:left="144" w:right="144"/>
    </w:pPr>
  </w:style>
  <w:style w:type="paragraph" w:customStyle="1" w:styleId="TableReverseHeading">
    <w:name w:val="Table Reverse Heading"/>
    <w:basedOn w:val="Normal"/>
    <w:uiPriority w:val="99"/>
    <w:rsid w:val="00F85807"/>
    <w:pPr>
      <w:spacing w:after="40" w:line="240" w:lineRule="auto"/>
      <w:ind w:left="144" w:right="144"/>
    </w:pPr>
    <w:rPr>
      <w:rFonts w:ascii="Calibri" w:eastAsia="Times New Roman" w:hAnsi="Calibri" w:cs="Calibri"/>
      <w:caps/>
      <w:color w:val="FFFFFF"/>
      <w:sz w:val="24"/>
      <w:szCs w:val="24"/>
    </w:rPr>
  </w:style>
  <w:style w:type="paragraph" w:customStyle="1" w:styleId="HeaderShaded">
    <w:name w:val="Header Shaded"/>
    <w:basedOn w:val="Normal"/>
    <w:uiPriority w:val="99"/>
    <w:rsid w:val="00F85807"/>
    <w:pPr>
      <w:pBdr>
        <w:top w:val="single" w:sz="2" w:space="2" w:color="7E97AD"/>
        <w:left w:val="single" w:sz="2" w:space="6" w:color="7E97AD"/>
        <w:bottom w:val="single" w:sz="2" w:space="2" w:color="7E97AD"/>
        <w:right w:val="single" w:sz="2" w:space="6" w:color="7E97AD"/>
      </w:pBdr>
      <w:shd w:val="clear" w:color="auto" w:fill="7E97AD"/>
      <w:spacing w:after="0" w:line="240" w:lineRule="auto"/>
      <w:ind w:left="-360" w:right="-360"/>
    </w:pPr>
    <w:rPr>
      <w:rFonts w:ascii="Calibri" w:eastAsia="Times New Roman" w:hAnsi="Calibri" w:cs="Calibri"/>
      <w:caps/>
      <w:color w:val="FFFFFF"/>
      <w:sz w:val="48"/>
      <w:szCs w:val="48"/>
    </w:rPr>
  </w:style>
  <w:style w:type="paragraph" w:customStyle="1" w:styleId="Default">
    <w:name w:val="Default"/>
    <w:uiPriority w:val="99"/>
    <w:rsid w:val="00155482"/>
    <w:pPr>
      <w:autoSpaceDE w:val="0"/>
      <w:autoSpaceDN w:val="0"/>
      <w:adjustRightInd w:val="0"/>
    </w:pPr>
    <w:rPr>
      <w:rFonts w:ascii="Century" w:eastAsia="Times New Roman" w:hAnsi="Century" w:cs="Century"/>
      <w:color w:val="000000"/>
      <w:sz w:val="24"/>
      <w:szCs w:val="24"/>
    </w:rPr>
  </w:style>
  <w:style w:type="character" w:customStyle="1" w:styleId="newdocreference">
    <w:name w:val="newdocreference"/>
    <w:uiPriority w:val="99"/>
    <w:rsid w:val="00155482"/>
  </w:style>
  <w:style w:type="character" w:customStyle="1" w:styleId="samedocreference">
    <w:name w:val="samedocreference"/>
    <w:uiPriority w:val="99"/>
    <w:rsid w:val="00155482"/>
  </w:style>
  <w:style w:type="table" w:customStyle="1" w:styleId="TableGrid10">
    <w:name w:val="Table Grid1"/>
    <w:uiPriority w:val="99"/>
    <w:rsid w:val="007B3825"/>
    <w:rPr>
      <w:rFonts w:cs="Cambri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
    <w:uiPriority w:val="99"/>
    <w:rsid w:val="004312D9"/>
    <w:rPr>
      <w:rFonts w:cs="Cambri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
    <w:name w:val="Char Char"/>
    <w:basedOn w:val="Normal"/>
    <w:uiPriority w:val="99"/>
    <w:rsid w:val="004E58D0"/>
    <w:pPr>
      <w:tabs>
        <w:tab w:val="left" w:pos="709"/>
      </w:tabs>
      <w:spacing w:before="0" w:after="0" w:line="240" w:lineRule="auto"/>
    </w:pPr>
    <w:rPr>
      <w:rFonts w:ascii="Tahoma" w:hAnsi="Tahoma" w:cs="Tahoma"/>
      <w:color w:val="auto"/>
      <w:kern w:val="0"/>
      <w:sz w:val="24"/>
      <w:szCs w:val="24"/>
      <w:lang w:val="pl-PL" w:eastAsia="pl-PL"/>
    </w:rPr>
  </w:style>
  <w:style w:type="table" w:customStyle="1" w:styleId="LightGrid-Accent31">
    <w:name w:val="Light Grid - Accent 31"/>
    <w:uiPriority w:val="99"/>
    <w:rsid w:val="00AC42FC"/>
    <w:rPr>
      <w:rFonts w:ascii="Calibri" w:hAnsi="Calibri" w:cs="Calibri"/>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2">
    <w:name w:val="Light Grid - Accent 32"/>
    <w:uiPriority w:val="99"/>
    <w:rsid w:val="000C5B06"/>
    <w:rPr>
      <w:rFonts w:ascii="Calibri" w:hAnsi="Calibri" w:cs="Calibri"/>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3">
    <w:name w:val="Light Grid - Accent 33"/>
    <w:uiPriority w:val="99"/>
    <w:rsid w:val="00E078AB"/>
    <w:rPr>
      <w:rFonts w:ascii="Calibri" w:hAnsi="Calibri" w:cs="Calibri"/>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font5">
    <w:name w:val="font5"/>
    <w:basedOn w:val="Normal"/>
    <w:uiPriority w:val="99"/>
    <w:rsid w:val="00220654"/>
    <w:pPr>
      <w:spacing w:before="100" w:beforeAutospacing="1" w:after="100" w:afterAutospacing="1" w:line="240" w:lineRule="auto"/>
    </w:pPr>
    <w:rPr>
      <w:rFonts w:ascii="Arial Narrow" w:eastAsia="Times New Roman" w:hAnsi="Arial Narrow" w:cs="Arial Narrow"/>
      <w:b/>
      <w:bCs/>
      <w:i/>
      <w:iCs/>
      <w:color w:val="000000"/>
      <w:kern w:val="0"/>
      <w:sz w:val="22"/>
      <w:szCs w:val="22"/>
      <w:lang w:val="bg-BG" w:eastAsia="bg-BG"/>
    </w:rPr>
  </w:style>
  <w:style w:type="paragraph" w:customStyle="1" w:styleId="xl63">
    <w:name w:val="xl63"/>
    <w:basedOn w:val="Normal"/>
    <w:uiPriority w:val="99"/>
    <w:rsid w:val="00220654"/>
    <w:pPr>
      <w:shd w:val="clear" w:color="000000" w:fill="FFFFFF"/>
      <w:spacing w:before="100" w:beforeAutospacing="1" w:after="100" w:afterAutospacing="1" w:line="240" w:lineRule="auto"/>
    </w:pPr>
    <w:rPr>
      <w:rFonts w:ascii="Arial Narrow" w:eastAsia="Times New Roman" w:hAnsi="Arial Narrow" w:cs="Arial Narrow"/>
      <w:b/>
      <w:bCs/>
      <w:color w:val="auto"/>
      <w:kern w:val="0"/>
      <w:sz w:val="24"/>
      <w:szCs w:val="24"/>
      <w:lang w:val="bg-BG" w:eastAsia="bg-BG"/>
    </w:rPr>
  </w:style>
  <w:style w:type="paragraph" w:customStyle="1" w:styleId="xl64">
    <w:name w:val="xl64"/>
    <w:basedOn w:val="Normal"/>
    <w:uiPriority w:val="99"/>
    <w:rsid w:val="00220654"/>
    <w:pPr>
      <w:shd w:val="clear" w:color="000000" w:fill="FFFFFF"/>
      <w:spacing w:before="100" w:beforeAutospacing="1" w:after="100" w:afterAutospacing="1" w:line="240" w:lineRule="auto"/>
    </w:pPr>
    <w:rPr>
      <w:rFonts w:ascii="Arial Narrow" w:eastAsia="Times New Roman" w:hAnsi="Arial Narrow" w:cs="Arial Narrow"/>
      <w:color w:val="auto"/>
      <w:kern w:val="0"/>
      <w:sz w:val="24"/>
      <w:szCs w:val="24"/>
      <w:lang w:val="bg-BG" w:eastAsia="bg-BG"/>
    </w:rPr>
  </w:style>
  <w:style w:type="paragraph" w:customStyle="1" w:styleId="xl65">
    <w:name w:val="xl65"/>
    <w:basedOn w:val="Normal"/>
    <w:uiPriority w:val="99"/>
    <w:rsid w:val="00220654"/>
    <w:pPr>
      <w:pBdr>
        <w:top w:val="single" w:sz="4" w:space="0" w:color="808080"/>
        <w:bottom w:val="single" w:sz="4" w:space="0" w:color="808080"/>
        <w:right w:val="single" w:sz="4" w:space="0" w:color="FFFFFF"/>
      </w:pBdr>
      <w:shd w:val="clear" w:color="000000" w:fill="FFFFFF"/>
      <w:spacing w:before="100" w:beforeAutospacing="1" w:after="100" w:afterAutospacing="1" w:line="240" w:lineRule="auto"/>
      <w:textAlignment w:val="center"/>
    </w:pPr>
    <w:rPr>
      <w:rFonts w:ascii="Arial Narrow" w:eastAsia="Times New Roman" w:hAnsi="Arial Narrow" w:cs="Arial Narrow"/>
      <w:color w:val="000000"/>
      <w:kern w:val="0"/>
      <w:sz w:val="24"/>
      <w:szCs w:val="24"/>
      <w:lang w:val="bg-BG" w:eastAsia="bg-BG"/>
    </w:rPr>
  </w:style>
  <w:style w:type="paragraph" w:customStyle="1" w:styleId="xl66">
    <w:name w:val="xl66"/>
    <w:basedOn w:val="Normal"/>
    <w:uiPriority w:val="99"/>
    <w:rsid w:val="00220654"/>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pPr>
    <w:rPr>
      <w:rFonts w:ascii="Arial Narrow" w:eastAsia="Times New Roman" w:hAnsi="Arial Narrow" w:cs="Arial Narrow"/>
      <w:color w:val="auto"/>
      <w:kern w:val="0"/>
      <w:sz w:val="24"/>
      <w:szCs w:val="24"/>
      <w:lang w:val="bg-BG" w:eastAsia="bg-BG"/>
    </w:rPr>
  </w:style>
  <w:style w:type="paragraph" w:customStyle="1" w:styleId="xl67">
    <w:name w:val="xl67"/>
    <w:basedOn w:val="Normal"/>
    <w:uiPriority w:val="99"/>
    <w:rsid w:val="00220654"/>
    <w:pPr>
      <w:pBdr>
        <w:right w:val="single" w:sz="4" w:space="0" w:color="FFFFFF"/>
      </w:pBdr>
      <w:shd w:val="clear" w:color="000000" w:fill="FFFFFF"/>
      <w:spacing w:before="100" w:beforeAutospacing="1" w:after="100" w:afterAutospacing="1" w:line="240" w:lineRule="auto"/>
      <w:textAlignment w:val="center"/>
    </w:pPr>
    <w:rPr>
      <w:rFonts w:ascii="Arial Narrow" w:eastAsia="Times New Roman" w:hAnsi="Arial Narrow" w:cs="Arial Narrow"/>
      <w:color w:val="000000"/>
      <w:kern w:val="0"/>
      <w:sz w:val="24"/>
      <w:szCs w:val="24"/>
      <w:lang w:val="bg-BG" w:eastAsia="bg-BG"/>
    </w:rPr>
  </w:style>
  <w:style w:type="paragraph" w:customStyle="1" w:styleId="xl68">
    <w:name w:val="xl68"/>
    <w:basedOn w:val="Normal"/>
    <w:uiPriority w:val="99"/>
    <w:rsid w:val="00220654"/>
    <w:pPr>
      <w:pBdr>
        <w:top w:val="single" w:sz="4" w:space="0" w:color="808080"/>
        <w:bottom w:val="single" w:sz="4" w:space="0" w:color="808080"/>
      </w:pBdr>
      <w:shd w:val="clear" w:color="000000" w:fill="FFFFFF"/>
      <w:spacing w:before="100" w:beforeAutospacing="1" w:after="100" w:afterAutospacing="1" w:line="240" w:lineRule="auto"/>
    </w:pPr>
    <w:rPr>
      <w:rFonts w:ascii="Arial Narrow" w:eastAsia="Times New Roman" w:hAnsi="Arial Narrow" w:cs="Arial Narrow"/>
      <w:color w:val="auto"/>
      <w:kern w:val="0"/>
      <w:sz w:val="24"/>
      <w:szCs w:val="24"/>
      <w:lang w:val="bg-BG" w:eastAsia="bg-BG"/>
    </w:rPr>
  </w:style>
  <w:style w:type="paragraph" w:customStyle="1" w:styleId="xl69">
    <w:name w:val="xl69"/>
    <w:basedOn w:val="Normal"/>
    <w:uiPriority w:val="99"/>
    <w:rsid w:val="00220654"/>
    <w:pPr>
      <w:pBdr>
        <w:top w:val="single" w:sz="8" w:space="0" w:color="262626"/>
        <w:left w:val="single" w:sz="8" w:space="0" w:color="262626"/>
        <w:bottom w:val="single" w:sz="8" w:space="0" w:color="262626"/>
      </w:pBdr>
      <w:shd w:val="clear" w:color="000000" w:fill="B8CCE4"/>
      <w:spacing w:before="100" w:beforeAutospacing="1" w:after="100" w:afterAutospacing="1" w:line="240" w:lineRule="auto"/>
    </w:pPr>
    <w:rPr>
      <w:rFonts w:ascii="Arial Narrow" w:eastAsia="Times New Roman" w:hAnsi="Arial Narrow" w:cs="Arial Narrow"/>
      <w:color w:val="auto"/>
      <w:kern w:val="0"/>
      <w:sz w:val="24"/>
      <w:szCs w:val="24"/>
      <w:lang w:val="bg-BG" w:eastAsia="bg-BG"/>
    </w:rPr>
  </w:style>
  <w:style w:type="paragraph" w:customStyle="1" w:styleId="xl70">
    <w:name w:val="xl70"/>
    <w:basedOn w:val="Normal"/>
    <w:uiPriority w:val="99"/>
    <w:rsid w:val="00220654"/>
    <w:pPr>
      <w:pBdr>
        <w:top w:val="single" w:sz="8" w:space="0" w:color="262626"/>
        <w:bottom w:val="single" w:sz="8" w:space="0" w:color="262626"/>
      </w:pBdr>
      <w:shd w:val="clear" w:color="000000" w:fill="B8CCE4"/>
      <w:spacing w:before="100" w:beforeAutospacing="1" w:after="100" w:afterAutospacing="1" w:line="240" w:lineRule="auto"/>
      <w:jc w:val="center"/>
    </w:pPr>
    <w:rPr>
      <w:rFonts w:ascii="Arial Narrow" w:eastAsia="Times New Roman" w:hAnsi="Arial Narrow" w:cs="Arial Narrow"/>
      <w:b/>
      <w:bCs/>
      <w:color w:val="auto"/>
      <w:kern w:val="0"/>
      <w:sz w:val="24"/>
      <w:szCs w:val="24"/>
      <w:lang w:val="bg-BG" w:eastAsia="bg-BG"/>
    </w:rPr>
  </w:style>
  <w:style w:type="paragraph" w:customStyle="1" w:styleId="xl71">
    <w:name w:val="xl71"/>
    <w:basedOn w:val="Normal"/>
    <w:uiPriority w:val="99"/>
    <w:rsid w:val="00220654"/>
    <w:pPr>
      <w:pBdr>
        <w:top w:val="single" w:sz="8" w:space="0" w:color="262626"/>
        <w:bottom w:val="single" w:sz="8" w:space="0" w:color="262626"/>
        <w:right w:val="single" w:sz="8" w:space="0" w:color="262626"/>
      </w:pBdr>
      <w:shd w:val="clear" w:color="000000" w:fill="B8CCE4"/>
      <w:spacing w:before="100" w:beforeAutospacing="1" w:after="100" w:afterAutospacing="1" w:line="240" w:lineRule="auto"/>
      <w:jc w:val="center"/>
    </w:pPr>
    <w:rPr>
      <w:rFonts w:ascii="Arial Narrow" w:eastAsia="Times New Roman" w:hAnsi="Arial Narrow" w:cs="Arial Narrow"/>
      <w:b/>
      <w:bCs/>
      <w:color w:val="auto"/>
      <w:kern w:val="0"/>
      <w:sz w:val="24"/>
      <w:szCs w:val="24"/>
      <w:lang w:val="bg-BG" w:eastAsia="bg-BG"/>
    </w:rPr>
  </w:style>
  <w:style w:type="paragraph" w:customStyle="1" w:styleId="xl72">
    <w:name w:val="xl72"/>
    <w:basedOn w:val="Normal"/>
    <w:uiPriority w:val="99"/>
    <w:rsid w:val="00220654"/>
    <w:pPr>
      <w:pBdr>
        <w:top w:val="single" w:sz="8" w:space="0" w:color="262626"/>
        <w:left w:val="single" w:sz="8" w:space="0" w:color="262626"/>
        <w:bottom w:val="single" w:sz="8" w:space="0" w:color="262626"/>
        <w:right w:val="single" w:sz="4" w:space="0" w:color="FFFFFF"/>
      </w:pBdr>
      <w:shd w:val="clear" w:color="000000" w:fill="FFFFFF"/>
      <w:spacing w:before="100" w:beforeAutospacing="1" w:after="100" w:afterAutospacing="1" w:line="240" w:lineRule="auto"/>
      <w:textAlignment w:val="center"/>
    </w:pPr>
    <w:rPr>
      <w:rFonts w:ascii="Arial Narrow" w:eastAsia="Times New Roman" w:hAnsi="Arial Narrow" w:cs="Arial Narrow"/>
      <w:b/>
      <w:bCs/>
      <w:color w:val="000000"/>
      <w:kern w:val="0"/>
      <w:sz w:val="24"/>
      <w:szCs w:val="24"/>
      <w:lang w:val="bg-BG" w:eastAsia="bg-BG"/>
    </w:rPr>
  </w:style>
  <w:style w:type="paragraph" w:customStyle="1" w:styleId="xl73">
    <w:name w:val="xl73"/>
    <w:basedOn w:val="Normal"/>
    <w:uiPriority w:val="99"/>
    <w:rsid w:val="00220654"/>
    <w:pPr>
      <w:pBdr>
        <w:top w:val="single" w:sz="8" w:space="0" w:color="262626"/>
        <w:bottom w:val="single" w:sz="8" w:space="0" w:color="262626"/>
        <w:right w:val="single" w:sz="4" w:space="0" w:color="FFFFFF"/>
      </w:pBdr>
      <w:shd w:val="clear" w:color="000000" w:fill="FFFFFF"/>
      <w:spacing w:before="100" w:beforeAutospacing="1" w:after="100" w:afterAutospacing="1" w:line="240" w:lineRule="auto"/>
      <w:textAlignment w:val="center"/>
    </w:pPr>
    <w:rPr>
      <w:rFonts w:ascii="Arial Narrow" w:eastAsia="Times New Roman" w:hAnsi="Arial Narrow" w:cs="Arial Narrow"/>
      <w:b/>
      <w:bCs/>
      <w:color w:val="000000"/>
      <w:kern w:val="0"/>
      <w:sz w:val="24"/>
      <w:szCs w:val="24"/>
      <w:lang w:val="bg-BG" w:eastAsia="bg-BG"/>
    </w:rPr>
  </w:style>
  <w:style w:type="paragraph" w:customStyle="1" w:styleId="xl74">
    <w:name w:val="xl74"/>
    <w:basedOn w:val="Normal"/>
    <w:uiPriority w:val="99"/>
    <w:rsid w:val="00220654"/>
    <w:pPr>
      <w:pBdr>
        <w:top w:val="single" w:sz="8" w:space="0" w:color="262626"/>
        <w:left w:val="single" w:sz="4" w:space="0" w:color="808080"/>
        <w:bottom w:val="single" w:sz="8" w:space="0" w:color="262626"/>
        <w:right w:val="single" w:sz="4" w:space="0" w:color="808080"/>
      </w:pBdr>
      <w:shd w:val="clear" w:color="000000" w:fill="FFFFFF"/>
      <w:spacing w:before="100" w:beforeAutospacing="1" w:after="100" w:afterAutospacing="1" w:line="240" w:lineRule="auto"/>
    </w:pPr>
    <w:rPr>
      <w:rFonts w:ascii="Arial Narrow" w:eastAsia="Times New Roman" w:hAnsi="Arial Narrow" w:cs="Arial Narrow"/>
      <w:b/>
      <w:bCs/>
      <w:color w:val="auto"/>
      <w:kern w:val="0"/>
      <w:sz w:val="24"/>
      <w:szCs w:val="24"/>
      <w:lang w:val="bg-BG" w:eastAsia="bg-BG"/>
    </w:rPr>
  </w:style>
  <w:style w:type="paragraph" w:customStyle="1" w:styleId="xl75">
    <w:name w:val="xl75"/>
    <w:basedOn w:val="Normal"/>
    <w:uiPriority w:val="99"/>
    <w:rsid w:val="00220654"/>
    <w:pPr>
      <w:pBdr>
        <w:top w:val="single" w:sz="8" w:space="0" w:color="262626"/>
        <w:bottom w:val="single" w:sz="8" w:space="0" w:color="262626"/>
        <w:right w:val="single" w:sz="8" w:space="0" w:color="262626"/>
      </w:pBdr>
      <w:shd w:val="clear" w:color="000000" w:fill="FFFFFF"/>
      <w:spacing w:before="100" w:beforeAutospacing="1" w:after="100" w:afterAutospacing="1" w:line="240" w:lineRule="auto"/>
      <w:textAlignment w:val="center"/>
    </w:pPr>
    <w:rPr>
      <w:rFonts w:ascii="Arial Narrow" w:eastAsia="Times New Roman" w:hAnsi="Arial Narrow" w:cs="Arial Narrow"/>
      <w:b/>
      <w:bCs/>
      <w:color w:val="000000"/>
      <w:kern w:val="0"/>
      <w:sz w:val="24"/>
      <w:szCs w:val="24"/>
      <w:lang w:val="bg-BG" w:eastAsia="bg-BG"/>
    </w:rPr>
  </w:style>
  <w:style w:type="paragraph" w:customStyle="1" w:styleId="xl76">
    <w:name w:val="xl76"/>
    <w:basedOn w:val="Normal"/>
    <w:uiPriority w:val="99"/>
    <w:rsid w:val="00220654"/>
    <w:pPr>
      <w:shd w:val="clear" w:color="000000" w:fill="0F243E"/>
      <w:spacing w:before="100" w:beforeAutospacing="1" w:after="100" w:afterAutospacing="1" w:line="240" w:lineRule="auto"/>
      <w:jc w:val="center"/>
    </w:pPr>
    <w:rPr>
      <w:rFonts w:ascii="Arial Narrow" w:eastAsia="Times New Roman" w:hAnsi="Arial Narrow" w:cs="Arial Narrow"/>
      <w:b/>
      <w:bCs/>
      <w:i/>
      <w:iCs/>
      <w:color w:val="FFFFFF"/>
      <w:kern w:val="0"/>
      <w:sz w:val="24"/>
      <w:szCs w:val="24"/>
      <w:lang w:val="bg-BG" w:eastAsia="bg-BG"/>
    </w:rPr>
  </w:style>
  <w:style w:type="paragraph" w:customStyle="1" w:styleId="xl77">
    <w:name w:val="xl77"/>
    <w:basedOn w:val="Normal"/>
    <w:uiPriority w:val="99"/>
    <w:rsid w:val="00220654"/>
    <w:pPr>
      <w:shd w:val="clear" w:color="000000" w:fill="0F243E"/>
      <w:spacing w:before="100" w:beforeAutospacing="1" w:after="100" w:afterAutospacing="1" w:line="240" w:lineRule="auto"/>
      <w:jc w:val="center"/>
    </w:pPr>
    <w:rPr>
      <w:rFonts w:ascii="Arial Narrow" w:eastAsia="Times New Roman" w:hAnsi="Arial Narrow" w:cs="Arial Narrow"/>
      <w:b/>
      <w:bCs/>
      <w:i/>
      <w:iCs/>
      <w:color w:val="FFFFFF"/>
      <w:kern w:val="0"/>
      <w:sz w:val="24"/>
      <w:szCs w:val="24"/>
      <w:lang w:val="bg-BG" w:eastAsia="bg-BG"/>
    </w:rPr>
  </w:style>
  <w:style w:type="paragraph" w:customStyle="1" w:styleId="font6">
    <w:name w:val="font6"/>
    <w:basedOn w:val="Normal"/>
    <w:uiPriority w:val="99"/>
    <w:rsid w:val="00267E20"/>
    <w:pPr>
      <w:spacing w:before="100" w:beforeAutospacing="1" w:after="100" w:afterAutospacing="1" w:line="240" w:lineRule="auto"/>
    </w:pPr>
    <w:rPr>
      <w:rFonts w:ascii="Arial Narrow" w:eastAsia="Times New Roman" w:hAnsi="Arial Narrow" w:cs="Arial Narrow"/>
      <w:i/>
      <w:iCs/>
      <w:color w:val="000000"/>
      <w:kern w:val="0"/>
      <w:sz w:val="22"/>
      <w:szCs w:val="22"/>
      <w:lang w:val="bg-BG" w:eastAsia="bg-BG"/>
    </w:rPr>
  </w:style>
  <w:style w:type="paragraph" w:customStyle="1" w:styleId="xl78">
    <w:name w:val="xl78"/>
    <w:basedOn w:val="Normal"/>
    <w:uiPriority w:val="99"/>
    <w:rsid w:val="00267E20"/>
    <w:pPr>
      <w:pBdr>
        <w:top w:val="single" w:sz="8" w:space="0" w:color="262626"/>
        <w:bottom w:val="single" w:sz="8" w:space="0" w:color="262626"/>
        <w:right w:val="single" w:sz="4" w:space="0" w:color="FFFFFF"/>
      </w:pBdr>
      <w:shd w:val="clear" w:color="000000" w:fill="FFFFFF"/>
      <w:spacing w:before="100" w:beforeAutospacing="1" w:after="100" w:afterAutospacing="1" w:line="240" w:lineRule="auto"/>
      <w:textAlignment w:val="center"/>
    </w:pPr>
    <w:rPr>
      <w:rFonts w:ascii="Arial Narrow" w:eastAsia="Times New Roman" w:hAnsi="Arial Narrow" w:cs="Arial Narrow"/>
      <w:b/>
      <w:bCs/>
      <w:color w:val="000000"/>
      <w:kern w:val="0"/>
      <w:sz w:val="24"/>
      <w:szCs w:val="24"/>
      <w:lang w:val="bg-BG" w:eastAsia="bg-BG"/>
    </w:rPr>
  </w:style>
  <w:style w:type="paragraph" w:customStyle="1" w:styleId="xl79">
    <w:name w:val="xl79"/>
    <w:basedOn w:val="Normal"/>
    <w:uiPriority w:val="99"/>
    <w:rsid w:val="00267E20"/>
    <w:pPr>
      <w:pBdr>
        <w:top w:val="single" w:sz="8" w:space="0" w:color="262626"/>
        <w:left w:val="single" w:sz="4" w:space="0" w:color="808080"/>
        <w:bottom w:val="single" w:sz="8" w:space="0" w:color="262626"/>
        <w:right w:val="single" w:sz="4" w:space="0" w:color="808080"/>
      </w:pBdr>
      <w:shd w:val="clear" w:color="000000" w:fill="FFFFFF"/>
      <w:spacing w:before="100" w:beforeAutospacing="1" w:after="100" w:afterAutospacing="1" w:line="240" w:lineRule="auto"/>
    </w:pPr>
    <w:rPr>
      <w:rFonts w:ascii="Arial Narrow" w:eastAsia="Times New Roman" w:hAnsi="Arial Narrow" w:cs="Arial Narrow"/>
      <w:b/>
      <w:bCs/>
      <w:color w:val="auto"/>
      <w:kern w:val="0"/>
      <w:sz w:val="24"/>
      <w:szCs w:val="24"/>
      <w:lang w:val="bg-BG" w:eastAsia="bg-BG"/>
    </w:rPr>
  </w:style>
  <w:style w:type="paragraph" w:customStyle="1" w:styleId="xl80">
    <w:name w:val="xl80"/>
    <w:basedOn w:val="Normal"/>
    <w:uiPriority w:val="99"/>
    <w:rsid w:val="00267E20"/>
    <w:pPr>
      <w:pBdr>
        <w:top w:val="single" w:sz="8" w:space="0" w:color="262626"/>
        <w:bottom w:val="single" w:sz="8" w:space="0" w:color="262626"/>
        <w:right w:val="single" w:sz="8" w:space="0" w:color="262626"/>
      </w:pBdr>
      <w:shd w:val="clear" w:color="000000" w:fill="FFFFFF"/>
      <w:spacing w:before="100" w:beforeAutospacing="1" w:after="100" w:afterAutospacing="1" w:line="240" w:lineRule="auto"/>
      <w:textAlignment w:val="center"/>
    </w:pPr>
    <w:rPr>
      <w:rFonts w:ascii="Arial Narrow" w:eastAsia="Times New Roman" w:hAnsi="Arial Narrow" w:cs="Arial Narrow"/>
      <w:b/>
      <w:bCs/>
      <w:color w:val="000000"/>
      <w:kern w:val="0"/>
      <w:sz w:val="24"/>
      <w:szCs w:val="24"/>
      <w:lang w:val="bg-BG" w:eastAsia="bg-BG"/>
    </w:rPr>
  </w:style>
  <w:style w:type="paragraph" w:customStyle="1" w:styleId="xl81">
    <w:name w:val="xl81"/>
    <w:basedOn w:val="Normal"/>
    <w:uiPriority w:val="99"/>
    <w:rsid w:val="00267E20"/>
    <w:pPr>
      <w:shd w:val="clear" w:color="000000" w:fill="0F243E"/>
      <w:spacing w:before="100" w:beforeAutospacing="1" w:after="100" w:afterAutospacing="1" w:line="240" w:lineRule="auto"/>
      <w:jc w:val="center"/>
    </w:pPr>
    <w:rPr>
      <w:rFonts w:ascii="Arial Narrow" w:eastAsia="Times New Roman" w:hAnsi="Arial Narrow" w:cs="Arial Narrow"/>
      <w:b/>
      <w:bCs/>
      <w:i/>
      <w:iCs/>
      <w:color w:val="FFFFFF"/>
      <w:kern w:val="0"/>
      <w:sz w:val="24"/>
      <w:szCs w:val="24"/>
      <w:lang w:val="bg-BG" w:eastAsia="bg-BG"/>
    </w:rPr>
  </w:style>
  <w:style w:type="paragraph" w:customStyle="1" w:styleId="xl82">
    <w:name w:val="xl82"/>
    <w:basedOn w:val="Normal"/>
    <w:uiPriority w:val="99"/>
    <w:rsid w:val="00267E20"/>
    <w:pPr>
      <w:shd w:val="clear" w:color="000000" w:fill="0F243E"/>
      <w:spacing w:before="100" w:beforeAutospacing="1" w:after="100" w:afterAutospacing="1" w:line="240" w:lineRule="auto"/>
      <w:jc w:val="center"/>
    </w:pPr>
    <w:rPr>
      <w:rFonts w:ascii="Arial Narrow" w:eastAsia="Times New Roman" w:hAnsi="Arial Narrow" w:cs="Arial Narrow"/>
      <w:b/>
      <w:bCs/>
      <w:i/>
      <w:iCs/>
      <w:color w:val="FFFFFF"/>
      <w:kern w:val="0"/>
      <w:sz w:val="24"/>
      <w:szCs w:val="24"/>
      <w:lang w:val="bg-BG" w:eastAsia="bg-BG"/>
    </w:rPr>
  </w:style>
  <w:style w:type="numbering" w:customStyle="1" w:styleId="AnnualReport">
    <w:name w:val="Annual Report"/>
    <w:rsid w:val="00C1629C"/>
    <w:pPr>
      <w:numPr>
        <w:numId w:val="16"/>
      </w:numPr>
    </w:pPr>
  </w:style>
</w:styles>
</file>

<file path=word/webSettings.xml><?xml version="1.0" encoding="utf-8"?>
<w:webSettings xmlns:r="http://schemas.openxmlformats.org/officeDocument/2006/relationships" xmlns:w="http://schemas.openxmlformats.org/wordprocessingml/2006/main">
  <w:divs>
    <w:div w:id="1967352876">
      <w:marLeft w:val="0"/>
      <w:marRight w:val="0"/>
      <w:marTop w:val="0"/>
      <w:marBottom w:val="0"/>
      <w:divBdr>
        <w:top w:val="none" w:sz="0" w:space="0" w:color="auto"/>
        <w:left w:val="none" w:sz="0" w:space="0" w:color="auto"/>
        <w:bottom w:val="none" w:sz="0" w:space="0" w:color="auto"/>
        <w:right w:val="none" w:sz="0" w:space="0" w:color="auto"/>
      </w:divBdr>
    </w:div>
    <w:div w:id="1967352877">
      <w:marLeft w:val="0"/>
      <w:marRight w:val="0"/>
      <w:marTop w:val="0"/>
      <w:marBottom w:val="0"/>
      <w:divBdr>
        <w:top w:val="none" w:sz="0" w:space="0" w:color="auto"/>
        <w:left w:val="none" w:sz="0" w:space="0" w:color="auto"/>
        <w:bottom w:val="none" w:sz="0" w:space="0" w:color="auto"/>
        <w:right w:val="none" w:sz="0" w:space="0" w:color="auto"/>
      </w:divBdr>
    </w:div>
    <w:div w:id="1967352878">
      <w:marLeft w:val="0"/>
      <w:marRight w:val="0"/>
      <w:marTop w:val="0"/>
      <w:marBottom w:val="0"/>
      <w:divBdr>
        <w:top w:val="none" w:sz="0" w:space="0" w:color="auto"/>
        <w:left w:val="none" w:sz="0" w:space="0" w:color="auto"/>
        <w:bottom w:val="none" w:sz="0" w:space="0" w:color="auto"/>
        <w:right w:val="none" w:sz="0" w:space="0" w:color="auto"/>
      </w:divBdr>
    </w:div>
    <w:div w:id="1967352879">
      <w:marLeft w:val="0"/>
      <w:marRight w:val="0"/>
      <w:marTop w:val="0"/>
      <w:marBottom w:val="0"/>
      <w:divBdr>
        <w:top w:val="none" w:sz="0" w:space="0" w:color="auto"/>
        <w:left w:val="none" w:sz="0" w:space="0" w:color="auto"/>
        <w:bottom w:val="none" w:sz="0" w:space="0" w:color="auto"/>
        <w:right w:val="none" w:sz="0" w:space="0" w:color="auto"/>
      </w:divBdr>
    </w:div>
    <w:div w:id="1967352880">
      <w:marLeft w:val="0"/>
      <w:marRight w:val="0"/>
      <w:marTop w:val="0"/>
      <w:marBottom w:val="0"/>
      <w:divBdr>
        <w:top w:val="none" w:sz="0" w:space="0" w:color="auto"/>
        <w:left w:val="none" w:sz="0" w:space="0" w:color="auto"/>
        <w:bottom w:val="none" w:sz="0" w:space="0" w:color="auto"/>
        <w:right w:val="none" w:sz="0" w:space="0" w:color="auto"/>
      </w:divBdr>
    </w:div>
    <w:div w:id="1967352881">
      <w:marLeft w:val="0"/>
      <w:marRight w:val="0"/>
      <w:marTop w:val="0"/>
      <w:marBottom w:val="0"/>
      <w:divBdr>
        <w:top w:val="none" w:sz="0" w:space="0" w:color="auto"/>
        <w:left w:val="none" w:sz="0" w:space="0" w:color="auto"/>
        <w:bottom w:val="none" w:sz="0" w:space="0" w:color="auto"/>
        <w:right w:val="none" w:sz="0" w:space="0" w:color="auto"/>
      </w:divBdr>
    </w:div>
    <w:div w:id="1967352882">
      <w:marLeft w:val="0"/>
      <w:marRight w:val="0"/>
      <w:marTop w:val="0"/>
      <w:marBottom w:val="0"/>
      <w:divBdr>
        <w:top w:val="none" w:sz="0" w:space="0" w:color="auto"/>
        <w:left w:val="none" w:sz="0" w:space="0" w:color="auto"/>
        <w:bottom w:val="none" w:sz="0" w:space="0" w:color="auto"/>
        <w:right w:val="none" w:sz="0" w:space="0" w:color="auto"/>
      </w:divBdr>
    </w:div>
    <w:div w:id="1967352883">
      <w:marLeft w:val="0"/>
      <w:marRight w:val="0"/>
      <w:marTop w:val="0"/>
      <w:marBottom w:val="0"/>
      <w:divBdr>
        <w:top w:val="none" w:sz="0" w:space="0" w:color="auto"/>
        <w:left w:val="none" w:sz="0" w:space="0" w:color="auto"/>
        <w:bottom w:val="none" w:sz="0" w:space="0" w:color="auto"/>
        <w:right w:val="none" w:sz="0" w:space="0" w:color="auto"/>
      </w:divBdr>
    </w:div>
    <w:div w:id="1967352884">
      <w:marLeft w:val="0"/>
      <w:marRight w:val="0"/>
      <w:marTop w:val="0"/>
      <w:marBottom w:val="0"/>
      <w:divBdr>
        <w:top w:val="none" w:sz="0" w:space="0" w:color="auto"/>
        <w:left w:val="none" w:sz="0" w:space="0" w:color="auto"/>
        <w:bottom w:val="none" w:sz="0" w:space="0" w:color="auto"/>
        <w:right w:val="none" w:sz="0" w:space="0" w:color="auto"/>
      </w:divBdr>
    </w:div>
    <w:div w:id="1967352885">
      <w:marLeft w:val="0"/>
      <w:marRight w:val="0"/>
      <w:marTop w:val="0"/>
      <w:marBottom w:val="0"/>
      <w:divBdr>
        <w:top w:val="none" w:sz="0" w:space="0" w:color="auto"/>
        <w:left w:val="none" w:sz="0" w:space="0" w:color="auto"/>
        <w:bottom w:val="none" w:sz="0" w:space="0" w:color="auto"/>
        <w:right w:val="none" w:sz="0" w:space="0" w:color="auto"/>
      </w:divBdr>
    </w:div>
    <w:div w:id="1967352886">
      <w:marLeft w:val="0"/>
      <w:marRight w:val="0"/>
      <w:marTop w:val="0"/>
      <w:marBottom w:val="0"/>
      <w:divBdr>
        <w:top w:val="none" w:sz="0" w:space="0" w:color="auto"/>
        <w:left w:val="none" w:sz="0" w:space="0" w:color="auto"/>
        <w:bottom w:val="none" w:sz="0" w:space="0" w:color="auto"/>
        <w:right w:val="none" w:sz="0" w:space="0" w:color="auto"/>
      </w:divBdr>
    </w:div>
    <w:div w:id="19673528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E:\4%20TROYAN%20Funkcionalen%20analiz\Sevlievo%20funczionalen%20analiz%2012Nov2013%20UPDATED.docx" TargetMode="External"/><Relationship Id="rId18" Type="http://schemas.openxmlformats.org/officeDocument/2006/relationships/hyperlink" Target="file:///E:\4%20TROYAN%20Funkcionalen%20analiz\Sevlievo%20funczionalen%20analiz%2012Nov2013%20UPDATED.docx" TargetMode="External"/><Relationship Id="rId26" Type="http://schemas.openxmlformats.org/officeDocument/2006/relationships/image" Target="media/image2.png"/><Relationship Id="rId39" Type="http://schemas.openxmlformats.org/officeDocument/2006/relationships/oleObject" Target="embeddings/oleObject5.bin"/><Relationship Id="rId21" Type="http://schemas.openxmlformats.org/officeDocument/2006/relationships/hyperlink" Target="file:///E:\4%20TROYAN%20Funkcionalen%20analiz\Sevlievo%20funczionalen%20analiz%2012Nov2013%20UPDATED.docx" TargetMode="External"/><Relationship Id="rId34" Type="http://schemas.openxmlformats.org/officeDocument/2006/relationships/oleObject" Target="embeddings/oleObject4.bin"/><Relationship Id="rId42" Type="http://schemas.openxmlformats.org/officeDocument/2006/relationships/image" Target="media/image13.png"/><Relationship Id="rId47" Type="http://schemas.openxmlformats.org/officeDocument/2006/relationships/image" Target="media/image17.png"/><Relationship Id="rId50" Type="http://schemas.openxmlformats.org/officeDocument/2006/relationships/image" Target="media/image19.png"/><Relationship Id="rId55"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file:///E:\4%20TROYAN%20Funkcionalen%20analiz\Sevlievo%20funczionalen%20analiz%2012Nov2013%20UPDATED.docx" TargetMode="External"/><Relationship Id="rId17" Type="http://schemas.openxmlformats.org/officeDocument/2006/relationships/hyperlink" Target="file:///E:\4%20TROYAN%20Funkcionalen%20analiz\Sevlievo%20funczionalen%20analiz%2012Nov2013%20UPDATED.docx" TargetMode="External"/><Relationship Id="rId25" Type="http://schemas.openxmlformats.org/officeDocument/2006/relationships/hyperlink" Target="file:///E:\4%20TROYAN%20Funkcionalen%20analiz\Sevlievo%20funczionalen%20analiz%2012Nov2013%20UPDATED.docx"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hyperlink" Target="file:///E:\4%20TROYAN%20Funkcionalen%20analiz\Sevlievo%20funczionalen%20analiz%2012Nov2013%20UPDATED.docx" TargetMode="External"/><Relationship Id="rId20" Type="http://schemas.openxmlformats.org/officeDocument/2006/relationships/hyperlink" Target="file:///E:\4%20TROYAN%20Funkcionalen%20analiz\Sevlievo%20funczionalen%20analiz%2012Nov2013%20UPDATED.docx" TargetMode="External"/><Relationship Id="rId29" Type="http://schemas.openxmlformats.org/officeDocument/2006/relationships/oleObject" Target="embeddings/oleObject2.bin"/><Relationship Id="rId41" Type="http://schemas.openxmlformats.org/officeDocument/2006/relationships/image" Target="media/image1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E:\4%20TROYAN%20Funkcionalen%20analiz\Sevlievo%20funczionalen%20analiz%2012Nov2013%20UPDATED.docx" TargetMode="External"/><Relationship Id="rId24" Type="http://schemas.openxmlformats.org/officeDocument/2006/relationships/hyperlink" Target="file:///E:\4%20TROYAN%20Funkcionalen%20analiz\Sevlievo%20funczionalen%20analiz%2012Nov2013%20UPDATED.docx" TargetMode="External"/><Relationship Id="rId32" Type="http://schemas.openxmlformats.org/officeDocument/2006/relationships/oleObject" Target="embeddings/oleObject3.bin"/><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file:///E:\4%20TROYAN%20Funkcionalen%20analiz\Sevlievo%20funczionalen%20analiz%2012Nov2013%20UPDATED.docx" TargetMode="External"/><Relationship Id="rId23" Type="http://schemas.openxmlformats.org/officeDocument/2006/relationships/hyperlink" Target="file:///E:\4%20TROYAN%20Funkcionalen%20analiz\Sevlievo%20funczionalen%20analiz%2012Nov2013%20UPDATED.docx" TargetMode="External"/><Relationship Id="rId28" Type="http://schemas.openxmlformats.org/officeDocument/2006/relationships/image" Target="media/image3.png"/><Relationship Id="rId36" Type="http://schemas.openxmlformats.org/officeDocument/2006/relationships/image" Target="media/image8.png"/><Relationship Id="rId49" Type="http://schemas.openxmlformats.org/officeDocument/2006/relationships/oleObject" Target="embeddings/oleObject7.bin"/><Relationship Id="rId10" Type="http://schemas.openxmlformats.org/officeDocument/2006/relationships/footer" Target="footer2.xml"/><Relationship Id="rId19" Type="http://schemas.openxmlformats.org/officeDocument/2006/relationships/hyperlink" Target="file:///E:\4%20TROYAN%20Funkcionalen%20analiz\Sevlievo%20funczionalen%20analiz%2012Nov2013%20UPDATED.docx" TargetMode="External"/><Relationship Id="rId31" Type="http://schemas.openxmlformats.org/officeDocument/2006/relationships/image" Target="media/image5.png"/><Relationship Id="rId44" Type="http://schemas.openxmlformats.org/officeDocument/2006/relationships/image" Target="media/image15.pn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file:///E:\4%20TROYAN%20Funkcionalen%20analiz\Sevlievo%20funczionalen%20analiz%2012Nov2013%20UPDATED.docx" TargetMode="External"/><Relationship Id="rId22" Type="http://schemas.openxmlformats.org/officeDocument/2006/relationships/hyperlink" Target="file:///E:\4%20TROYAN%20Funkcionalen%20analiz\Sevlievo%20funczionalen%20analiz%2012Nov2013%20UPDATED.docx" TargetMode="External"/><Relationship Id="rId27" Type="http://schemas.openxmlformats.org/officeDocument/2006/relationships/oleObject" Target="embeddings/oleObject1.bin"/><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image" Target="media/image14.png"/><Relationship Id="rId48" Type="http://schemas.openxmlformats.org/officeDocument/2006/relationships/image" Target="media/image18.png"/><Relationship Id="rId8" Type="http://schemas.openxmlformats.org/officeDocument/2006/relationships/footer" Target="footer1.xml"/><Relationship Id="rId51" Type="http://schemas.openxmlformats.org/officeDocument/2006/relationships/image" Target="media/image20.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TotalTime>
  <Pages>110</Pages>
  <Words>22371</Words>
  <Characters>-32766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Функционален анализ на общинска администрация СЕВЛИЕВО</dc:title>
  <dc:subject/>
  <dc:creator>user</dc:creator>
  <cp:keywords/>
  <dc:description/>
  <cp:lastModifiedBy>Hristina Stoianova</cp:lastModifiedBy>
  <cp:revision>2</cp:revision>
  <cp:lastPrinted>2013-12-10T14:58:00Z</cp:lastPrinted>
  <dcterms:created xsi:type="dcterms:W3CDTF">2013-12-10T15:00:00Z</dcterms:created>
  <dcterms:modified xsi:type="dcterms:W3CDTF">2013-12-10T15:00:00Z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